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+ stripe-webhook run as dedicated least-privilege SA cloud-run-runtime@ (NOT default compute). REMAINING: landing service still on default compute SA (352112669414-compute) — needs a minimal SA once we confirm landing makes no privileged GCP calls.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Settings.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gcloud beta run domain-mappings create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designer.prhomzai.com (verified serving).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Activated during setup; confirm live-mode branding, allowed plan switches, and cancellation flow.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 to recover if forgotten.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EXTERNAL ACCOUNT: create a Sentry (or similar) project and provide the DSN, then wire the browser SDK. No native Firebase Crashlytics for web. Tier 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