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+ stripe-webhook run as dedicated least-privilege SA cloud-run-runtime@ (NOT default compute). REMAINING: landing service still on default compute SA (352112669414-compute) — needs a minimal SA once we confirm landing makes no privileged GCP calls.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prhomzai.com apex LIVE via Firebase Hosting multi-site rewrite to Cloud Run landing service (not a raw Cloud Run domain mapping). HTTPS 200, cert provisioned, x-cloud-trace-context confirms it hits Cloud Run. www.prhomzai.com now LIVE too (see 2.6). Cosmetic: landing &lt;title&gt; still 'My Google AI Studio App' - stakeholder to rebrand. LANDING REBRAND (v7, rev landing-00015-6jz): &lt;title&gt; now 'PRHOMZ AI | Redesign Your Home with AI' + meta description + OG/Twitter cards + canonical. Favicon + og:image (need brand logo) = small follow-up.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4 Designer CTA links updated to https://designer.prhomzai.com/ (App.tsx x3 + PricingSubscription.tsx x1) - not just line 116. Landing rebuilt v6, deployed (rev landing-00014-g4p), verified: live bundle has 4 designer.prhomzai.com refs, 0 old prhomzmvp-nonprod refs.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BOTH designer.prhomzai.com AND prhomzai.com apex (both verified serving 200 on 2026-07-16).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www.prhomzai.com LIVE: HTTPS 200, valid Google Trust Services cert (CN=www.prhomzai.com, valid Jul 16-Oct 14 2026), serves landing page. All 3 domains live: apex, www, designer. www SERVES landing (same as apex), not a 301 redirect - fine for launch; strict canonical www-&gt;apex redirect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Live-mode Customer Portal configured: cancellation at end of billing period; switch plans ON with all 3 products (Basic/Advanced/Designer); prorated charges/credits; payment-method + invoice history on. Saved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niraj.sriwastava@gmail.com set to role=Admin (uid gf0dnIfMo5akjm3SLICa6CDgQRN2) via admin SDK. Admin nav tab + dashboard now available on that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Sentry React project created (prhomz-designer); DSN wired in services/sentry.ts, env-gated on VITE_SENTRY_DSN. Live in designer app bundle + deployed. Session replay on error, source-mapped. Landing site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