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Inspect frontend dist for firebase-admin or service-account JSON patterns.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default 352112669414-compute. Ideal: dedicated SA per service.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Settings.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designer.prhomzai.com (verified serving).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Activated during setup; confirm live-mode branding, allowed plan switches, and cancellation flow.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 to recover if forgotten.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EXTERNAL ACCOUNT: create a Sentry (or similar) project and provide the DSN, then wire the browser SDK. No native Firebase Crashlytics for web. Tier 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 bad user = hundreds in Veo cost. Add daily cap (e.g., 3 videos/day).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Beyond the tier quota.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Write to README or runbook.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--no-traffic then update-traffic.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