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no. of observations – at least 500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485"/>
        <w:gridCol w:w="3225"/>
        <w:gridCol w:w="2130"/>
        <w:gridCol w:w="1485"/>
        <w:tblGridChange w:id="0">
          <w:tblGrid>
            <w:gridCol w:w="690"/>
            <w:gridCol w:w="1485"/>
            <w:gridCol w:w="3225"/>
            <w:gridCol w:w="2130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Regulated Domain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Dataset Link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 Protected Variables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No. of observations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Education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https://www.kaggle.com/datasets/kmldas/school-enrolment-in-india-by-age-gender-201320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Age, gender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&gt; 10,000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https://www.kaggle.com/datasets/spscientist/students-performance-in-exams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Gender, Race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https://www.kaggle.com/datasets/rkiattisak/student-performance-in-mathematics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Gender, Race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https://www.kaggle.com/datasets/spscientist/students-performance-in-exams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Gender, Race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DataSet decided: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https://www.kaggle.com/datasets/spscientist/students-performance-in-exams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n-US"/>
      </w:rPr>
    </w:rPrDefault>
    <w:pPrDefault>
      <w:pPr>
        <w:spacing w:after="170" w:line="3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2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70" w:lineRule="auto"/>
      <w:ind w:left="0"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A95"/>
    <w:pPr>
      <w:spacing w:after="170" w:line="340" w:lineRule="exact"/>
      <w:jc w:val="both"/>
    </w:pPr>
    <w:rPr>
      <w:rFonts w:ascii="Palatino Linotype" w:cs="Times New Roman" w:eastAsia="Times New Roman" w:hAnsi="Palatino Linotype"/>
      <w:spacing w:val="2"/>
      <w:kern w:val="16"/>
      <w:lang w:val="en-US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C46A95"/>
    <w:pPr>
      <w:keepNext w:val="1"/>
      <w:keepLines w:val="1"/>
      <w:numPr>
        <w:numId w:val="1"/>
      </w:numPr>
      <w:suppressAutoHyphens w:val="1"/>
      <w:spacing w:before="220"/>
      <w:outlineLvl w:val="0"/>
    </w:pPr>
    <w:rPr>
      <w:rFonts w:cs="Times New Roman (Headings CS)" w:eastAsiaTheme="majorEastAsia"/>
      <w:b w:val="1"/>
      <w:caps w:val="1"/>
      <w:spacing w:val="13"/>
      <w:szCs w:val="48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C46A95"/>
    <w:pPr>
      <w:keepNext w:val="1"/>
      <w:keepLines w:val="1"/>
      <w:numPr>
        <w:ilvl w:val="1"/>
        <w:numId w:val="1"/>
      </w:numPr>
      <w:suppressAutoHyphens w:val="1"/>
      <w:spacing w:before="170"/>
      <w:outlineLvl w:val="1"/>
    </w:pPr>
    <w:rPr>
      <w:rFonts w:cs="Times New Roman (Headings CS)" w:eastAsiaTheme="majorEastAsia"/>
      <w:b w:val="1"/>
      <w:color w:val="000000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C46A95"/>
    <w:pPr>
      <w:keepNext w:val="1"/>
      <w:numPr>
        <w:ilvl w:val="2"/>
        <w:numId w:val="1"/>
      </w:numPr>
      <w:suppressAutoHyphens w:val="1"/>
      <w:outlineLvl w:val="2"/>
    </w:pPr>
    <w:rPr>
      <w:b w:val="1"/>
      <w:iCs w:val="1"/>
      <w:spacing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6A95"/>
    <w:rPr>
      <w:rFonts w:ascii="Palatino Linotype" w:cs="Times New Roman (Headings CS)" w:hAnsi="Palatino Linotype" w:eastAsiaTheme="majorEastAsia"/>
      <w:b w:val="1"/>
      <w:caps w:val="1"/>
      <w:spacing w:val="13"/>
      <w:kern w:val="16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C46A95"/>
    <w:rPr>
      <w:rFonts w:ascii="Palatino Linotype" w:cs="Times New Roman (Headings CS)" w:hAnsi="Palatino Linotype" w:eastAsiaTheme="majorEastAsia"/>
      <w:b w:val="1"/>
      <w:color w:val="000000"/>
      <w:spacing w:val="2"/>
      <w:kern w:val="1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C46A95"/>
    <w:rPr>
      <w:rFonts w:ascii="Palatino Linotype" w:cs="Times New Roman" w:eastAsia="Times New Roman" w:hAnsi="Palatino Linotype"/>
      <w:b w:val="1"/>
      <w:iCs w:val="1"/>
      <w:kern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C46A95"/>
    <w:rPr>
      <w:color w:val="0563c1" w:themeColor="hyperlink"/>
      <w:u w:val="none"/>
    </w:rPr>
  </w:style>
  <w:style w:type="paragraph" w:styleId="ListParagraph">
    <w:name w:val="List Paragraph"/>
    <w:basedOn w:val="Normal"/>
    <w:uiPriority w:val="34"/>
    <w:qFormat w:val="1"/>
    <w:rsid w:val="00C46A9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168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pscientist/students-performance-in-ex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Bfa7Pg9fqjUVCZO2fNzGIiOCcQ==">AMUW2mXHDSceAxyAaNM1kNryaMaInA0jfWDxUtXbo0oOVlyv0urcg8CUYrYSSjfcngwV2MVbhehmmENk06vgE9Ol2w0ImFlVJ4nqdAIn6/9Uhw7WaMYZi1Q=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2023-03-26T09:34:00Z</dcterms:created>
  <dc:creator>Author</dc:creator>
</cp:coreProperties>
</file>