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03904476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fr-FR"/>
        </w:rPr>
      </w:sdtEndPr>
      <w:sdtContent>
        <w:p w:rsidR="00012822" w:rsidRDefault="0001282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09C2217B0D74BBE85976CAE2CC63A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12822" w:rsidRDefault="0001282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MY CIS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BA0A1ECA977451AAB7F7E93ABC0525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12822" w:rsidRDefault="0001282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012822" w:rsidRDefault="0001282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12822" w:rsidRDefault="0001282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12822" w:rsidRDefault="000128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012822" w:rsidRDefault="000128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12822" w:rsidRDefault="0001282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12822" w:rsidRDefault="000128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012822" w:rsidRDefault="000128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12822" w:rsidRDefault="00012822">
          <w:r>
            <w:br w:type="page"/>
          </w:r>
        </w:p>
      </w:sdtContent>
    </w:sdt>
    <w:sdt>
      <w:sdtPr>
        <w:id w:val="1507247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012822" w:rsidRDefault="00012822">
          <w:pPr>
            <w:pStyle w:val="TOCHeading"/>
          </w:pPr>
          <w:r>
            <w:t>Contents</w:t>
          </w:r>
        </w:p>
        <w:p w:rsidR="00012822" w:rsidRDefault="0001282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01282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020296" w:history="1">
            <w:r w:rsidRPr="00325602">
              <w:rPr>
                <w:rStyle w:val="Hyperlink"/>
                <w:rFonts w:eastAsia="Times New Roman"/>
                <w:noProof/>
                <w:lang w:eastAsia="fr-FR"/>
              </w:rPr>
              <w:t>Synthèse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22" w:rsidRDefault="0001282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2020297" w:history="1">
            <w:r w:rsidRPr="00325602">
              <w:rPr>
                <w:rStyle w:val="Hyperlink"/>
                <w:rFonts w:eastAsia="Times New Roman"/>
                <w:noProof/>
                <w:lang w:eastAsia="fr-FR"/>
              </w:rPr>
              <w:t>Avis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22" w:rsidRDefault="0001282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2020298" w:history="1">
            <w:r w:rsidRPr="00325602">
              <w:rPr>
                <w:rStyle w:val="Hyperlink"/>
                <w:rFonts w:eastAsia="Times New Roman"/>
                <w:noProof/>
                <w:lang w:eastAsia="fr-FR"/>
              </w:rPr>
              <w:t>Synthèse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22" w:rsidRDefault="0001282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22020299" w:history="1">
            <w:r w:rsidRPr="00325602">
              <w:rPr>
                <w:rStyle w:val="Hyperlink"/>
                <w:noProof/>
              </w:rPr>
              <w:t>Tableau des conformités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22" w:rsidRDefault="0001282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22020300" w:history="1">
            <w:r w:rsidRPr="00325602">
              <w:rPr>
                <w:rStyle w:val="Hyperlink"/>
                <w:noProof/>
              </w:rPr>
              <w:t>Ensemble des points audités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22" w:rsidRPr="00012822" w:rsidRDefault="0001282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12822" w:rsidRDefault="00012822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012822" w:rsidRPr="00012822" w:rsidRDefault="00012822" w:rsidP="00012822">
      <w:pPr>
        <w:pStyle w:val="Heading1"/>
        <w:rPr>
          <w:rFonts w:eastAsia="Times New Roman"/>
          <w:lang w:eastAsia="fr-FR"/>
        </w:rPr>
      </w:pPr>
      <w:bookmarkStart w:id="1" w:name="_Toc27555295"/>
      <w:bookmarkStart w:id="2" w:name="_Toc27555433"/>
      <w:bookmarkStart w:id="3" w:name="_Toc80709059"/>
      <w:bookmarkStart w:id="4" w:name="_Toc122020296"/>
      <w:r w:rsidRPr="00012822">
        <w:rPr>
          <w:rFonts w:eastAsia="Times New Roman"/>
          <w:lang w:eastAsia="fr-FR"/>
        </w:rPr>
        <w:lastRenderedPageBreak/>
        <w:t>Synthèse</w:t>
      </w:r>
      <w:bookmarkEnd w:id="1"/>
      <w:bookmarkEnd w:id="2"/>
      <w:bookmarkEnd w:id="3"/>
      <w:bookmarkEnd w:id="4"/>
    </w:p>
    <w:p w:rsidR="00012822" w:rsidRPr="00012822" w:rsidRDefault="00012822" w:rsidP="00012822">
      <w:pPr>
        <w:pStyle w:val="Heading2"/>
        <w:rPr>
          <w:rFonts w:eastAsia="Times New Roman"/>
          <w:lang w:eastAsia="fr-FR"/>
        </w:rPr>
      </w:pPr>
      <w:bookmarkStart w:id="5" w:name="_Toc80709060"/>
      <w:bookmarkStart w:id="6" w:name="_Toc122020297"/>
      <w:r w:rsidRPr="00012822">
        <w:rPr>
          <w:rFonts w:eastAsia="Times New Roman"/>
          <w:lang w:eastAsia="fr-FR"/>
        </w:rPr>
        <w:t>Avis</w:t>
      </w:r>
      <w:bookmarkEnd w:id="5"/>
      <w:bookmarkEnd w:id="6"/>
    </w:p>
    <w:tbl>
      <w:tblPr>
        <w:tblStyle w:val="TableGrid1"/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2377"/>
        <w:gridCol w:w="2632"/>
        <w:gridCol w:w="2436"/>
      </w:tblGrid>
      <w:tr w:rsidR="00012822" w:rsidRPr="00012822" w:rsidTr="00012822">
        <w:trPr>
          <w:trHeight w:val="654"/>
        </w:trPr>
        <w:tc>
          <w:tcPr>
            <w:tcW w:w="9822" w:type="dxa"/>
            <w:gridSpan w:val="4"/>
            <w:tcBorders>
              <w:bottom w:val="single" w:sz="4" w:space="0" w:color="auto"/>
            </w:tcBorders>
            <w:shd w:val="clear" w:color="auto" w:fill="0A3F70"/>
            <w:vAlign w:val="center"/>
          </w:tcPr>
          <w:p w:rsidR="00012822" w:rsidRPr="00012822" w:rsidRDefault="00012822" w:rsidP="00012822">
            <w:pPr>
              <w:spacing w:before="120" w:after="120"/>
              <w:ind w:left="284"/>
              <w:rPr>
                <w:rFonts w:ascii="Tahoma" w:eastAsia="Times New Roman" w:hAnsi="Tahoma" w:cs="Tahoma"/>
                <w:b/>
                <w:sz w:val="16"/>
                <w:szCs w:val="20"/>
                <w:lang w:eastAsia="fr-FR"/>
              </w:rPr>
            </w:pPr>
            <w:r w:rsidRPr="00012822">
              <w:rPr>
                <w:rFonts w:ascii="Tahoma" w:eastAsia="Times New Roman" w:hAnsi="Tahoma" w:cs="Tahoma"/>
                <w:b/>
                <w:color w:val="FFFFFF"/>
                <w:szCs w:val="20"/>
                <w:lang w:eastAsia="fr-FR"/>
              </w:rPr>
              <w:t>Avis</w:t>
            </w:r>
          </w:p>
        </w:tc>
      </w:tr>
      <w:tr w:rsidR="00012822" w:rsidRPr="00012822" w:rsidTr="00012822">
        <w:trPr>
          <w:trHeight w:val="590"/>
        </w:trPr>
        <w:tc>
          <w:tcPr>
            <w:tcW w:w="9822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12822" w:rsidRPr="00012822" w:rsidRDefault="00012822" w:rsidP="00012822">
            <w:pPr>
              <w:spacing w:before="120" w:after="120"/>
              <w:jc w:val="both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  <w:r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  <w:t>L’audit du durcissement CIS …</w:t>
            </w:r>
          </w:p>
        </w:tc>
      </w:tr>
      <w:tr w:rsidR="00012822" w:rsidRPr="00012822" w:rsidTr="00012822">
        <w:trPr>
          <w:trHeight w:val="654"/>
        </w:trPr>
        <w:tc>
          <w:tcPr>
            <w:tcW w:w="9822" w:type="dxa"/>
            <w:gridSpan w:val="4"/>
            <w:tcBorders>
              <w:bottom w:val="single" w:sz="4" w:space="0" w:color="auto"/>
            </w:tcBorders>
            <w:shd w:val="clear" w:color="auto" w:fill="1F497D"/>
            <w:vAlign w:val="center"/>
          </w:tcPr>
          <w:p w:rsidR="00012822" w:rsidRPr="00012822" w:rsidRDefault="00012822" w:rsidP="00012822">
            <w:pPr>
              <w:spacing w:before="120" w:after="120"/>
              <w:ind w:left="284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  <w:r w:rsidRPr="00012822">
              <w:rPr>
                <w:rFonts w:ascii="Tahoma" w:eastAsia="Times New Roman" w:hAnsi="Tahoma" w:cs="Tahoma"/>
                <w:b/>
                <w:color w:val="FFFFFF"/>
                <w:szCs w:val="20"/>
                <w:lang w:eastAsia="fr-FR"/>
              </w:rPr>
              <w:t>AVIS RSSI</w:t>
            </w:r>
          </w:p>
        </w:tc>
      </w:tr>
      <w:tr w:rsidR="00012822" w:rsidRPr="00012822" w:rsidTr="00012822">
        <w:trPr>
          <w:trHeight w:val="462"/>
        </w:trPr>
        <w:tc>
          <w:tcPr>
            <w:tcW w:w="9822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12822" w:rsidRPr="00012822" w:rsidRDefault="00012822" w:rsidP="00012822">
            <w:pPr>
              <w:spacing w:before="120" w:after="120"/>
              <w:jc w:val="both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</w:p>
        </w:tc>
      </w:tr>
      <w:tr w:rsidR="00012822" w:rsidRPr="00012822" w:rsidTr="00012822">
        <w:trPr>
          <w:trHeight w:val="447"/>
        </w:trPr>
        <w:tc>
          <w:tcPr>
            <w:tcW w:w="9822" w:type="dxa"/>
            <w:gridSpan w:val="4"/>
            <w:tcBorders>
              <w:bottom w:val="single" w:sz="4" w:space="0" w:color="auto"/>
            </w:tcBorders>
            <w:shd w:val="clear" w:color="auto" w:fill="0A3F7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sz w:val="16"/>
                <w:szCs w:val="20"/>
                <w:lang w:eastAsia="fr-FR"/>
              </w:rPr>
            </w:pPr>
            <w:r w:rsidRPr="00012822">
              <w:rPr>
                <w:rFonts w:ascii="Tahoma" w:eastAsia="Times New Roman" w:hAnsi="Tahoma" w:cs="Tahoma"/>
                <w:b/>
                <w:sz w:val="16"/>
                <w:szCs w:val="20"/>
                <w:lang w:eastAsia="fr-FR"/>
              </w:rPr>
              <w:t>Audit CIS</w:t>
            </w:r>
          </w:p>
        </w:tc>
      </w:tr>
      <w:tr w:rsidR="00012822" w:rsidRPr="00012822" w:rsidTr="00012822">
        <w:trPr>
          <w:trHeight w:val="462"/>
        </w:trPr>
        <w:tc>
          <w:tcPr>
            <w:tcW w:w="237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</w:pPr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Conforme</w:t>
            </w:r>
          </w:p>
        </w:tc>
        <w:tc>
          <w:tcPr>
            <w:tcW w:w="2377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</w:pPr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Non Conforme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</w:pPr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Non Audité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</w:pPr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Non Applicable</w:t>
            </w:r>
          </w:p>
        </w:tc>
      </w:tr>
      <w:tr w:rsidR="00012822" w:rsidRPr="00012822" w:rsidTr="00012822">
        <w:trPr>
          <w:trHeight w:val="654"/>
        </w:trPr>
        <w:tc>
          <w:tcPr>
            <w:tcW w:w="237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.nb_pt_ok</w:t>
            </w:r>
            <w:proofErr w:type="spellEnd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  <w:tc>
          <w:tcPr>
            <w:tcW w:w="2377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.nb_pt_ko</w:t>
            </w:r>
            <w:proofErr w:type="spellEnd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.nb_pt_manuel</w:t>
            </w:r>
            <w:proofErr w:type="spellEnd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.nb_pt_na</w:t>
            </w:r>
            <w:proofErr w:type="spellEnd"/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</w:tr>
      <w:tr w:rsidR="00012822" w:rsidRPr="00012822" w:rsidTr="00012822">
        <w:tblPrEx>
          <w:tblBorders>
            <w:top w:val="single" w:sz="4" w:space="0" w:color="0A3F70"/>
            <w:left w:val="single" w:sz="4" w:space="0" w:color="0A3F70"/>
            <w:bottom w:val="single" w:sz="4" w:space="0" w:color="0A3F70"/>
            <w:right w:val="single" w:sz="4" w:space="0" w:color="0A3F70"/>
            <w:insideH w:val="single" w:sz="4" w:space="0" w:color="0A3F70"/>
            <w:insideV w:val="single" w:sz="4" w:space="0" w:color="0A3F70"/>
          </w:tblBorders>
        </w:tblPrEx>
        <w:trPr>
          <w:trHeight w:val="462"/>
        </w:trPr>
        <w:tc>
          <w:tcPr>
            <w:tcW w:w="9822" w:type="dxa"/>
            <w:gridSpan w:val="4"/>
            <w:shd w:val="clear" w:color="auto" w:fill="0A3F7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20"/>
                <w:lang w:eastAsia="fr-FR"/>
              </w:rPr>
            </w:pPr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20"/>
                <w:lang w:eastAsia="fr-FR"/>
              </w:rPr>
              <w:t xml:space="preserve">Couverture </w:t>
            </w:r>
          </w:p>
        </w:tc>
      </w:tr>
      <w:tr w:rsidR="00012822" w:rsidRPr="00012822" w:rsidTr="00012822">
        <w:tblPrEx>
          <w:tblBorders>
            <w:top w:val="single" w:sz="4" w:space="0" w:color="0A3F70"/>
            <w:left w:val="single" w:sz="4" w:space="0" w:color="0A3F70"/>
            <w:bottom w:val="single" w:sz="4" w:space="0" w:color="0A3F70"/>
            <w:right w:val="single" w:sz="4" w:space="0" w:color="0A3F70"/>
            <w:insideH w:val="single" w:sz="4" w:space="0" w:color="0A3F70"/>
            <w:insideV w:val="single" w:sz="4" w:space="0" w:color="0A3F70"/>
          </w:tblBorders>
        </w:tblPrEx>
        <w:trPr>
          <w:trHeight w:val="447"/>
        </w:trPr>
        <w:tc>
          <w:tcPr>
            <w:tcW w:w="9822" w:type="dxa"/>
            <w:gridSpan w:val="4"/>
            <w:shd w:val="clear" w:color="auto" w:fill="7030A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i/>
                <w:iCs/>
                <w:color w:val="808080"/>
                <w:sz w:val="16"/>
                <w:szCs w:val="16"/>
                <w:lang w:eastAsia="fr-FR"/>
              </w:rPr>
            </w:pPr>
            <w:r w:rsidRPr="00012822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Pourcentage de couverture</w:t>
            </w:r>
          </w:p>
        </w:tc>
      </w:tr>
      <w:tr w:rsidR="00012822" w:rsidRPr="00012822" w:rsidTr="00012822">
        <w:tblPrEx>
          <w:tblBorders>
            <w:top w:val="single" w:sz="4" w:space="0" w:color="0A3F70"/>
            <w:left w:val="single" w:sz="4" w:space="0" w:color="0A3F70"/>
            <w:bottom w:val="single" w:sz="4" w:space="0" w:color="0A3F70"/>
            <w:right w:val="single" w:sz="4" w:space="0" w:color="0A3F70"/>
            <w:insideH w:val="single" w:sz="4" w:space="0" w:color="0A3F70"/>
            <w:insideV w:val="single" w:sz="4" w:space="0" w:color="0A3F70"/>
          </w:tblBorders>
        </w:tblPrEx>
        <w:trPr>
          <w:trHeight w:val="462"/>
        </w:trPr>
        <w:tc>
          <w:tcPr>
            <w:tcW w:w="9822" w:type="dxa"/>
            <w:gridSpan w:val="4"/>
            <w:shd w:val="clear" w:color="auto" w:fill="7030A0"/>
            <w:vAlign w:val="center"/>
          </w:tcPr>
          <w:p w:rsidR="00012822" w:rsidRPr="00012822" w:rsidRDefault="00012822" w:rsidP="00012822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</w:p>
        </w:tc>
      </w:tr>
    </w:tbl>
    <w:p w:rsidR="00012822" w:rsidRPr="00012822" w:rsidRDefault="00012822" w:rsidP="00012822">
      <w:pPr>
        <w:spacing w:after="0" w:line="240" w:lineRule="auto"/>
        <w:rPr>
          <w:rFonts w:ascii="Tahoma" w:eastAsia="Times New Roman" w:hAnsi="Tahoma" w:cs="Times New Roman"/>
          <w:color w:val="0A3F70"/>
          <w:sz w:val="16"/>
          <w:szCs w:val="32"/>
          <w:lang w:eastAsia="fr-FR"/>
        </w:rPr>
      </w:pPr>
    </w:p>
    <w:p w:rsidR="00012822" w:rsidRDefault="00012822" w:rsidP="00012822">
      <w:pPr>
        <w:pStyle w:val="Heading2"/>
        <w:rPr>
          <w:rFonts w:eastAsia="Times New Roman"/>
          <w:lang w:eastAsia="fr-FR"/>
        </w:rPr>
      </w:pPr>
      <w:bookmarkStart w:id="7" w:name="_Toc122020298"/>
      <w:r>
        <w:rPr>
          <w:rFonts w:eastAsia="Times New Roman"/>
          <w:lang w:eastAsia="fr-FR"/>
        </w:rPr>
        <w:t>Synthèse</w:t>
      </w:r>
      <w:bookmarkEnd w:id="7"/>
    </w:p>
    <w:p w:rsidR="00012822" w:rsidRPr="00012822" w:rsidRDefault="00012822" w:rsidP="00012822">
      <w:pPr>
        <w:spacing w:before="120" w:after="120" w:line="240" w:lineRule="auto"/>
        <w:jc w:val="both"/>
        <w:rPr>
          <w:rFonts w:ascii="Tahoma" w:eastAsia="Times New Roman" w:hAnsi="Tahoma" w:cs="Tahoma"/>
          <w:color w:val="0A3F70"/>
          <w:sz w:val="16"/>
          <w:szCs w:val="20"/>
          <w:lang w:eastAsia="fr-FR"/>
        </w:rPr>
      </w:pPr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L'audit de configuration de la plateforme </w:t>
      </w:r>
      <w:proofErr w:type="spellStart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PLAT</w:t>
      </w:r>
      <w:r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E</w:t>
      </w:r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FORME</w:t>
      </w:r>
      <w:proofErr w:type="spellEnd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 en suivant le référentiel CIS a permis la synthèse suivante :</w:t>
      </w:r>
    </w:p>
    <w:p w:rsidR="00012822" w:rsidRPr="00012822" w:rsidRDefault="00012822" w:rsidP="00012822">
      <w:pPr>
        <w:numPr>
          <w:ilvl w:val="0"/>
          <w:numId w:val="1"/>
        </w:numPr>
        <w:spacing w:before="120" w:after="120" w:line="240" w:lineRule="auto"/>
        <w:contextualSpacing/>
        <w:jc w:val="both"/>
        <w:rPr>
          <w:rFonts w:ascii="Tahoma" w:eastAsia="Times New Roman" w:hAnsi="Tahoma" w:cs="Tahoma"/>
          <w:color w:val="0A3F70"/>
          <w:sz w:val="16"/>
          <w:szCs w:val="20"/>
          <w:lang w:eastAsia="fr-FR"/>
        </w:rPr>
      </w:pPr>
      <w:proofErr w:type="gramStart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{{ </w:t>
      </w:r>
      <w:proofErr w:type="spellStart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synthese</w:t>
      </w:r>
      <w:proofErr w:type="gramEnd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.nb_pt_ok</w:t>
      </w:r>
      <w:proofErr w:type="spellEnd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 }} points étaient conformes.</w:t>
      </w:r>
    </w:p>
    <w:p w:rsidR="00012822" w:rsidRPr="00012822" w:rsidRDefault="00012822" w:rsidP="00012822">
      <w:pPr>
        <w:numPr>
          <w:ilvl w:val="0"/>
          <w:numId w:val="1"/>
        </w:numPr>
        <w:spacing w:before="120" w:after="120" w:line="240" w:lineRule="auto"/>
        <w:contextualSpacing/>
        <w:jc w:val="both"/>
        <w:rPr>
          <w:rFonts w:ascii="Tahoma" w:eastAsia="Times New Roman" w:hAnsi="Tahoma" w:cs="Tahoma"/>
          <w:color w:val="0A3F70"/>
          <w:sz w:val="16"/>
          <w:szCs w:val="20"/>
          <w:lang w:eastAsia="fr-FR"/>
        </w:rPr>
      </w:pPr>
      <w:proofErr w:type="gramStart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{{ </w:t>
      </w:r>
      <w:proofErr w:type="spellStart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synthese</w:t>
      </w:r>
      <w:proofErr w:type="gramEnd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.nb_pt_ko</w:t>
      </w:r>
      <w:proofErr w:type="spellEnd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 }} points étaient non conformes.</w:t>
      </w:r>
    </w:p>
    <w:p w:rsidR="00012822" w:rsidRPr="00012822" w:rsidRDefault="00012822" w:rsidP="00012822">
      <w:pPr>
        <w:numPr>
          <w:ilvl w:val="0"/>
          <w:numId w:val="1"/>
        </w:numPr>
        <w:spacing w:before="120" w:after="120" w:line="240" w:lineRule="auto"/>
        <w:contextualSpacing/>
        <w:jc w:val="both"/>
        <w:rPr>
          <w:rFonts w:ascii="Tahoma" w:eastAsia="Times New Roman" w:hAnsi="Tahoma" w:cs="Tahoma"/>
          <w:color w:val="0A3F70"/>
          <w:sz w:val="16"/>
          <w:szCs w:val="20"/>
          <w:lang w:eastAsia="fr-FR"/>
        </w:rPr>
      </w:pPr>
      <w:proofErr w:type="gramStart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{{ </w:t>
      </w:r>
      <w:proofErr w:type="spellStart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synthese</w:t>
      </w:r>
      <w:proofErr w:type="gramEnd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.nb_pt_manuel</w:t>
      </w:r>
      <w:proofErr w:type="spellEnd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 }} points n’ont pas pu être audités.</w:t>
      </w:r>
    </w:p>
    <w:p w:rsidR="00012822" w:rsidRPr="00012822" w:rsidRDefault="00012822" w:rsidP="00012822">
      <w:pPr>
        <w:numPr>
          <w:ilvl w:val="0"/>
          <w:numId w:val="1"/>
        </w:numPr>
        <w:spacing w:before="120" w:after="120" w:line="240" w:lineRule="auto"/>
        <w:contextualSpacing/>
        <w:jc w:val="both"/>
        <w:rPr>
          <w:rFonts w:ascii="Tahoma" w:eastAsia="Times New Roman" w:hAnsi="Tahoma" w:cs="Tahoma"/>
          <w:color w:val="0A3F70"/>
          <w:sz w:val="16"/>
          <w:szCs w:val="20"/>
          <w:lang w:eastAsia="fr-FR"/>
        </w:rPr>
      </w:pPr>
      <w:proofErr w:type="gramStart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{{ </w:t>
      </w:r>
      <w:proofErr w:type="spellStart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synthese</w:t>
      </w:r>
      <w:proofErr w:type="gramEnd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>.nb_pt_na</w:t>
      </w:r>
      <w:proofErr w:type="spellEnd"/>
      <w:r w:rsidRPr="00012822">
        <w:rPr>
          <w:rFonts w:ascii="Tahoma" w:eastAsia="Times New Roman" w:hAnsi="Tahoma" w:cs="Tahoma"/>
          <w:color w:val="0A3F70"/>
          <w:sz w:val="16"/>
          <w:szCs w:val="20"/>
          <w:lang w:eastAsia="fr-FR"/>
        </w:rPr>
        <w:t xml:space="preserve"> }} points étaient non applicables.</w:t>
      </w:r>
    </w:p>
    <w:p w:rsidR="00012822" w:rsidRPr="00012822" w:rsidRDefault="00012822" w:rsidP="00012822">
      <w:pPr>
        <w:spacing w:before="120" w:after="120" w:line="240" w:lineRule="auto"/>
        <w:jc w:val="both"/>
        <w:rPr>
          <w:rFonts w:ascii="Tahoma" w:eastAsia="Times New Roman" w:hAnsi="Tahoma" w:cs="Tahoma"/>
          <w:color w:val="0A3F70"/>
          <w:sz w:val="16"/>
          <w:szCs w:val="20"/>
          <w:lang w:eastAsia="fr-FR"/>
        </w:rPr>
      </w:pPr>
    </w:p>
    <w:p w:rsidR="00012822" w:rsidRPr="00012822" w:rsidRDefault="00012822" w:rsidP="00012822">
      <w:pPr>
        <w:spacing w:before="120" w:after="120" w:line="240" w:lineRule="auto"/>
        <w:jc w:val="center"/>
        <w:rPr>
          <w:rFonts w:ascii="Tahoma" w:eastAsia="Times New Roman" w:hAnsi="Tahoma" w:cs="Tahoma"/>
          <w:color w:val="0A3F70"/>
          <w:sz w:val="16"/>
          <w:szCs w:val="20"/>
          <w:lang w:eastAsia="fr-FR"/>
        </w:rPr>
      </w:pPr>
      <w:r w:rsidRPr="00012822">
        <w:rPr>
          <w:rFonts w:ascii="Tahoma" w:eastAsia="Times New Roman" w:hAnsi="Tahoma" w:cs="Tahoma"/>
          <w:noProof/>
          <w:color w:val="0A3F70"/>
          <w:sz w:val="16"/>
          <w:szCs w:val="20"/>
          <w:lang w:eastAsia="fr-FR"/>
        </w:rPr>
        <w:drawing>
          <wp:inline distT="0" distB="0" distL="0" distR="0" wp14:anchorId="23F59FB2" wp14:editId="20FC3054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12822" w:rsidRPr="00012822" w:rsidRDefault="00012822" w:rsidP="00012822">
      <w:pPr>
        <w:spacing w:before="120" w:after="120" w:line="240" w:lineRule="auto"/>
        <w:jc w:val="both"/>
        <w:rPr>
          <w:rFonts w:ascii="Tahoma" w:eastAsia="Times New Roman" w:hAnsi="Tahoma" w:cs="Tahoma"/>
          <w:color w:val="0A3F70"/>
          <w:sz w:val="16"/>
          <w:szCs w:val="20"/>
          <w:lang w:eastAsia="fr-FR"/>
        </w:rPr>
      </w:pPr>
    </w:p>
    <w:p w:rsidR="00012822" w:rsidRPr="00012822" w:rsidRDefault="00012822" w:rsidP="00012822">
      <w:pPr>
        <w:spacing w:before="120" w:after="120" w:line="240" w:lineRule="auto"/>
        <w:rPr>
          <w:rFonts w:ascii="Tahoma" w:eastAsia="Times New Roman" w:hAnsi="Tahoma" w:cs="Times New Roman"/>
          <w:color w:val="0A3F70"/>
          <w:sz w:val="16"/>
          <w:szCs w:val="32"/>
          <w:lang w:eastAsia="fr-FR"/>
        </w:rPr>
      </w:pPr>
      <w:r w:rsidRPr="00012822">
        <w:rPr>
          <w:rFonts w:ascii="Tahoma" w:eastAsia="Times New Roman" w:hAnsi="Tahoma" w:cs="Times New Roman"/>
          <w:color w:val="0A3F70"/>
          <w:sz w:val="16"/>
          <w:szCs w:val="32"/>
          <w:lang w:eastAsia="fr-FR"/>
        </w:rPr>
        <w:br w:type="page"/>
      </w:r>
    </w:p>
    <w:p w:rsidR="00012822" w:rsidRDefault="00012822" w:rsidP="00012822">
      <w:pPr>
        <w:pStyle w:val="Heading1"/>
      </w:pPr>
      <w:bookmarkStart w:id="8" w:name="_Toc122020299"/>
      <w:r>
        <w:lastRenderedPageBreak/>
        <w:t>Tableau des conformités</w:t>
      </w:r>
      <w:bookmarkEnd w:id="8"/>
    </w:p>
    <w:p w:rsidR="00012822" w:rsidRPr="005A52AA" w:rsidRDefault="00012822" w:rsidP="00012822">
      <w:pPr>
        <w:rPr>
          <w:rFonts w:eastAsiaTheme="majorEastAsia"/>
        </w:rPr>
      </w:pPr>
    </w:p>
    <w:tbl>
      <w:tblPr>
        <w:tblStyle w:val="TableGrid"/>
        <w:tblW w:w="935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5799"/>
        <w:gridCol w:w="1489"/>
      </w:tblGrid>
      <w:tr w:rsidR="00012822" w:rsidRPr="00A81D11" w:rsidTr="00012822">
        <w:trPr>
          <w:trHeight w:val="620"/>
        </w:trPr>
        <w:tc>
          <w:tcPr>
            <w:tcW w:w="2064" w:type="dxa"/>
            <w:shd w:val="clear" w:color="auto" w:fill="0A3F70"/>
            <w:vAlign w:val="center"/>
          </w:tcPr>
          <w:p w:rsidR="00012822" w:rsidRPr="00A81D11" w:rsidRDefault="00012822" w:rsidP="00F537EC">
            <w:pPr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>
              <w:rPr>
                <w:rFonts w:cs="Tahoma"/>
                <w:b/>
                <w:color w:val="FFFFFF" w:themeColor="background1"/>
                <w:szCs w:val="20"/>
              </w:rPr>
              <w:t>Identifiant</w:t>
            </w:r>
          </w:p>
        </w:tc>
        <w:tc>
          <w:tcPr>
            <w:tcW w:w="5799" w:type="dxa"/>
            <w:shd w:val="clear" w:color="auto" w:fill="0A3F70"/>
            <w:vAlign w:val="center"/>
          </w:tcPr>
          <w:p w:rsidR="00012822" w:rsidRPr="00A81D11" w:rsidRDefault="00012822" w:rsidP="00F537EC">
            <w:pPr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 w:rsidRPr="00A81D11">
              <w:rPr>
                <w:rFonts w:cs="Tahoma"/>
                <w:b/>
                <w:color w:val="FFFFFF" w:themeColor="background1"/>
                <w:szCs w:val="20"/>
              </w:rPr>
              <w:t>Description courte</w:t>
            </w:r>
          </w:p>
        </w:tc>
        <w:tc>
          <w:tcPr>
            <w:tcW w:w="1488" w:type="dxa"/>
            <w:shd w:val="clear" w:color="auto" w:fill="0A3F70"/>
            <w:vAlign w:val="center"/>
          </w:tcPr>
          <w:p w:rsidR="00012822" w:rsidRPr="00A81D11" w:rsidRDefault="00012822" w:rsidP="00F537EC">
            <w:pPr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>
              <w:rPr>
                <w:rFonts w:cs="Tahoma"/>
                <w:b/>
                <w:color w:val="FFFFFF" w:themeColor="background1"/>
                <w:szCs w:val="20"/>
              </w:rPr>
              <w:t>Statut</w:t>
            </w:r>
          </w:p>
        </w:tc>
      </w:tr>
      <w:tr w:rsidR="00012822" w:rsidRPr="00012822" w:rsidTr="00012822">
        <w:trPr>
          <w:trHeight w:val="620"/>
        </w:trPr>
        <w:tc>
          <w:tcPr>
            <w:tcW w:w="9352" w:type="dxa"/>
            <w:gridSpan w:val="3"/>
            <w:shd w:val="clear" w:color="auto" w:fill="auto"/>
            <w:vAlign w:val="center"/>
          </w:tcPr>
          <w:p w:rsidR="00012822" w:rsidRPr="009A69DA" w:rsidRDefault="00012822" w:rsidP="00F537EC">
            <w:pPr>
              <w:jc w:val="center"/>
              <w:rPr>
                <w:rFonts w:cs="Tahoma"/>
                <w:b/>
                <w:color w:val="FFFFFF" w:themeColor="background1"/>
                <w:szCs w:val="20"/>
                <w:lang w:val="en-US"/>
              </w:rPr>
            </w:pPr>
            <w:r w:rsidRPr="00E7147F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E7147F"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mesure</w:t>
            </w:r>
            <w:proofErr w:type="spellEnd"/>
            <w:r w:rsidRPr="00E7147F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mesures</w:t>
            </w:r>
            <w:proofErr w:type="spellEnd"/>
            <w:r w:rsidRPr="00E7147F">
              <w:rPr>
                <w:lang w:val="en-US"/>
              </w:rPr>
              <w:t xml:space="preserve"> %}</w:t>
            </w:r>
          </w:p>
        </w:tc>
      </w:tr>
      <w:tr w:rsidR="00012822" w:rsidRPr="00012822" w:rsidTr="00012822">
        <w:trPr>
          <w:trHeight w:val="620"/>
        </w:trPr>
        <w:tc>
          <w:tcPr>
            <w:tcW w:w="2064" w:type="dxa"/>
            <w:shd w:val="clear" w:color="auto" w:fill="auto"/>
            <w:vAlign w:val="center"/>
          </w:tcPr>
          <w:p w:rsidR="00012822" w:rsidRPr="00C04C54" w:rsidRDefault="00012822" w:rsidP="00F537EC">
            <w:pPr>
              <w:jc w:val="center"/>
              <w:rPr>
                <w:rFonts w:cs="Tahoma"/>
                <w:b/>
                <w:szCs w:val="20"/>
                <w:lang w:val="en-US"/>
              </w:rPr>
            </w:pPr>
            <w:r w:rsidRPr="00C04C54">
              <w:rPr>
                <w:rFonts w:cs="Tahoma"/>
                <w:b/>
                <w:szCs w:val="20"/>
                <w:lang w:val="en-US"/>
              </w:rPr>
              <w:t>{{</w:t>
            </w:r>
            <w:r w:rsidRPr="005126F2">
              <w:rPr>
                <w:rFonts w:cs="Tahoma"/>
                <w:b/>
                <w:szCs w:val="20"/>
                <w:lang w:val="en-US"/>
              </w:rPr>
              <w:t>mesure</w:t>
            </w:r>
            <w:r>
              <w:rPr>
                <w:rFonts w:cs="Tahoma"/>
                <w:b/>
                <w:szCs w:val="20"/>
                <w:lang w:val="en-US"/>
              </w:rPr>
              <w:t>.id}}</w:t>
            </w:r>
          </w:p>
        </w:tc>
        <w:tc>
          <w:tcPr>
            <w:tcW w:w="5799" w:type="dxa"/>
            <w:shd w:val="clear" w:color="auto" w:fill="auto"/>
            <w:vAlign w:val="center"/>
          </w:tcPr>
          <w:p w:rsidR="00012822" w:rsidRPr="00FA5A6B" w:rsidRDefault="00012822" w:rsidP="00F537EC">
            <w:pPr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{{</w:t>
            </w:r>
            <w:proofErr w:type="spellStart"/>
            <w:proofErr w:type="gramStart"/>
            <w:r>
              <w:rPr>
                <w:rFonts w:cs="Tahoma"/>
                <w:szCs w:val="20"/>
                <w:lang w:val="en-US"/>
              </w:rPr>
              <w:t>mesure.category</w:t>
            </w:r>
            <w:proofErr w:type="spellEnd"/>
            <w:proofErr w:type="gramEnd"/>
            <w:r>
              <w:rPr>
                <w:rFonts w:cs="Tahoma"/>
                <w:szCs w:val="20"/>
                <w:lang w:val="en-US"/>
              </w:rPr>
              <w:t>}} - {{mesure.name}}</w:t>
            </w:r>
          </w:p>
        </w:tc>
        <w:tc>
          <w:tcPr>
            <w:tcW w:w="1488" w:type="dxa"/>
            <w:shd w:val="clear" w:color="auto" w:fill="C00000"/>
            <w:vAlign w:val="center"/>
          </w:tcPr>
          <w:p w:rsidR="00012822" w:rsidRPr="00D22550" w:rsidRDefault="00012822" w:rsidP="00F537EC">
            <w:pPr>
              <w:jc w:val="center"/>
              <w:rPr>
                <w:rFonts w:cs="Tahoma"/>
                <w:b/>
                <w:color w:val="FFFFFF" w:themeColor="background1"/>
                <w:szCs w:val="20"/>
                <w:lang w:val="en-US"/>
              </w:rPr>
            </w:pPr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{% </w:t>
            </w:r>
            <w:proofErr w:type="spell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cellbg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="Tahoma"/>
                <w:b/>
                <w:color w:val="FFFFFF" w:themeColor="background1"/>
                <w:szCs w:val="20"/>
                <w:lang w:val="en-US"/>
              </w:rPr>
              <w:t>mesure.statut</w:t>
            </w:r>
            <w:proofErr w:type="gramEnd"/>
            <w:r>
              <w:rPr>
                <w:rFonts w:cs="Tahoma"/>
                <w:b/>
                <w:color w:val="FFFFFF" w:themeColor="background1"/>
                <w:szCs w:val="20"/>
                <w:lang w:val="en-US"/>
              </w:rPr>
              <w:t>_bg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%}{{</w:t>
            </w:r>
            <w:proofErr w:type="spellStart"/>
            <w:r>
              <w:rPr>
                <w:rFonts w:cs="Tahoma"/>
                <w:b/>
                <w:color w:val="FFFFFF" w:themeColor="background1"/>
                <w:szCs w:val="20"/>
                <w:lang w:val="en-US"/>
              </w:rPr>
              <w:t>mesure.statut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}}</w:t>
            </w:r>
          </w:p>
        </w:tc>
      </w:tr>
      <w:tr w:rsidR="00012822" w:rsidRPr="00586384" w:rsidTr="00012822">
        <w:trPr>
          <w:trHeight w:val="620"/>
        </w:trPr>
        <w:tc>
          <w:tcPr>
            <w:tcW w:w="9352" w:type="dxa"/>
            <w:gridSpan w:val="3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012822" w:rsidRDefault="00012822" w:rsidP="00F537EC">
            <w:pPr>
              <w:jc w:val="center"/>
              <w:rPr>
                <w:rFonts w:cs="Tahoma"/>
                <w:b/>
                <w:szCs w:val="20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012822" w:rsidRDefault="00012822" w:rsidP="00012822">
      <w:pPr>
        <w:spacing w:after="0"/>
        <w:rPr>
          <w:rFonts w:eastAsiaTheme="majorEastAsia"/>
        </w:rPr>
      </w:pPr>
    </w:p>
    <w:p w:rsidR="00012822" w:rsidRDefault="00012822"/>
    <w:p w:rsidR="00012822" w:rsidRDefault="00012822"/>
    <w:p w:rsidR="00012822" w:rsidRDefault="000128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2822" w:rsidRDefault="00012822" w:rsidP="00012822">
      <w:pPr>
        <w:pStyle w:val="Heading1"/>
      </w:pPr>
      <w:bookmarkStart w:id="9" w:name="_Toc122020300"/>
      <w:r>
        <w:lastRenderedPageBreak/>
        <w:t>Ensemble des points audités</w:t>
      </w:r>
      <w:bookmarkEnd w:id="9"/>
    </w:p>
    <w:p w:rsidR="00012822" w:rsidRPr="00012822" w:rsidRDefault="00012822" w:rsidP="00012822">
      <w:r w:rsidRPr="00012822">
        <w:t>{% for mesure in mesures %}</w:t>
      </w:r>
    </w:p>
    <w:tbl>
      <w:tblPr>
        <w:tblStyle w:val="TableGrid"/>
        <w:tblW w:w="9350" w:type="dxa"/>
        <w:tblInd w:w="340" w:type="dxa"/>
        <w:tbl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single" w:sz="12" w:space="0" w:color="44546A" w:themeColor="text2"/>
          <w:insideH w:val="single" w:sz="12" w:space="0" w:color="44546A" w:themeColor="text2"/>
          <w:insideV w:val="single" w:sz="12" w:space="0" w:color="44546A" w:themeColor="text2"/>
        </w:tblBorders>
        <w:tblLayout w:type="fixed"/>
        <w:tblLook w:val="04A0" w:firstRow="1" w:lastRow="0" w:firstColumn="1" w:lastColumn="0" w:noHBand="0" w:noVBand="1"/>
      </w:tblPr>
      <w:tblGrid>
        <w:gridCol w:w="1888"/>
        <w:gridCol w:w="6050"/>
        <w:gridCol w:w="1412"/>
      </w:tblGrid>
      <w:tr w:rsidR="00012822" w:rsidTr="00012822">
        <w:trPr>
          <w:trHeight w:val="283"/>
        </w:trPr>
        <w:tc>
          <w:tcPr>
            <w:tcW w:w="188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</w:tcPr>
          <w:p w:rsidR="00012822" w:rsidRPr="000F5E7F" w:rsidRDefault="00012822" w:rsidP="00F537EC">
            <w:pPr>
              <w:rPr>
                <w:b/>
                <w:color w:val="FFFFFF" w:themeColor="background1"/>
                <w:lang w:val="en-US"/>
              </w:rPr>
            </w:pPr>
            <w:r w:rsidRPr="000F5E7F">
              <w:rPr>
                <w:b/>
                <w:color w:val="FFFFFF" w:themeColor="background1"/>
                <w:lang w:val="en-US"/>
              </w:rPr>
              <w:t>{{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mesure</w:t>
            </w:r>
            <w:r w:rsidRPr="000F5E7F">
              <w:rPr>
                <w:b/>
                <w:color w:val="FFFFFF" w:themeColor="background1"/>
                <w:lang w:val="en-US"/>
              </w:rPr>
              <w:t>.id|e</w:t>
            </w:r>
            <w:proofErr w:type="spellEnd"/>
            <w:r w:rsidRPr="000F5E7F">
              <w:rPr>
                <w:b/>
                <w:color w:val="FFFFFF" w:themeColor="background1"/>
                <w:lang w:val="en-US"/>
              </w:rPr>
              <w:t>}}</w:t>
            </w:r>
          </w:p>
        </w:tc>
        <w:tc>
          <w:tcPr>
            <w:tcW w:w="746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</w:tcPr>
          <w:p w:rsidR="00012822" w:rsidRPr="000F5E7F" w:rsidRDefault="00012822" w:rsidP="00F537EC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F5E7F">
              <w:rPr>
                <w:b/>
                <w:color w:val="FFFFFF" w:themeColor="background1"/>
                <w:lang w:val="en-US"/>
              </w:rPr>
              <w:t>{{</w:t>
            </w:r>
            <w:proofErr w:type="spellStart"/>
            <w:proofErr w:type="gramStart"/>
            <w:r>
              <w:rPr>
                <w:b/>
                <w:color w:val="FFFFFF" w:themeColor="background1"/>
                <w:lang w:val="en-US"/>
              </w:rPr>
              <w:t>mesure</w:t>
            </w:r>
            <w:r w:rsidRPr="000F5E7F">
              <w:rPr>
                <w:b/>
                <w:color w:val="FFFFFF" w:themeColor="background1"/>
                <w:lang w:val="en-US"/>
              </w:rPr>
              <w:t>.</w:t>
            </w:r>
            <w:r>
              <w:rPr>
                <w:b/>
                <w:color w:val="FFFFFF" w:themeColor="background1"/>
                <w:lang w:val="en-US"/>
              </w:rPr>
              <w:t>category</w:t>
            </w:r>
            <w:proofErr w:type="spellEnd"/>
            <w:proofErr w:type="gramEnd"/>
            <w:r w:rsidRPr="000F5E7F">
              <w:rPr>
                <w:b/>
                <w:color w:val="FFFFFF" w:themeColor="background1"/>
                <w:lang w:val="en-US"/>
              </w:rPr>
              <w:t>}}</w:t>
            </w:r>
            <w:r>
              <w:rPr>
                <w:b/>
                <w:color w:val="FFFFFF" w:themeColor="background1"/>
                <w:lang w:val="en-US"/>
              </w:rPr>
              <w:t xml:space="preserve"> - </w:t>
            </w:r>
            <w:r w:rsidRPr="000F5E7F">
              <w:rPr>
                <w:b/>
                <w:color w:val="FFFFFF" w:themeColor="background1"/>
                <w:lang w:val="en-US"/>
              </w:rPr>
              <w:t>{{</w:t>
            </w:r>
            <w:r>
              <w:rPr>
                <w:b/>
                <w:color w:val="FFFFFF" w:themeColor="background1"/>
                <w:lang w:val="en-US"/>
              </w:rPr>
              <w:t>mesure</w:t>
            </w:r>
            <w:r w:rsidRPr="000F5E7F">
              <w:rPr>
                <w:b/>
                <w:color w:val="FFFFFF" w:themeColor="background1"/>
                <w:lang w:val="en-US"/>
              </w:rPr>
              <w:t>.name}}</w:t>
            </w:r>
          </w:p>
        </w:tc>
      </w:tr>
      <w:tr w:rsidR="00012822" w:rsidRPr="00B10625" w:rsidTr="00012822">
        <w:trPr>
          <w:trHeight w:val="283"/>
        </w:trPr>
        <w:tc>
          <w:tcPr>
            <w:tcW w:w="7938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012822" w:rsidRPr="00E51F45" w:rsidRDefault="00012822" w:rsidP="00F537E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51F45">
              <w:rPr>
                <w:b/>
                <w:bCs/>
                <w:lang w:val="en-US"/>
              </w:rPr>
              <w:t>Constat</w:t>
            </w:r>
            <w:proofErr w:type="spellEnd"/>
          </w:p>
        </w:tc>
        <w:tc>
          <w:tcPr>
            <w:tcW w:w="1412" w:type="dxa"/>
            <w:vMerge w:val="restart"/>
            <w:vAlign w:val="center"/>
          </w:tcPr>
          <w:p w:rsidR="00012822" w:rsidRPr="00AF7193" w:rsidRDefault="00012822" w:rsidP="00F537EC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AF7193">
              <w:rPr>
                <w:b/>
                <w:bCs/>
                <w:color w:val="000000" w:themeColor="text1"/>
                <w:lang w:val="en-US"/>
              </w:rPr>
              <w:t xml:space="preserve">{% </w:t>
            </w:r>
            <w:proofErr w:type="spellStart"/>
            <w:r w:rsidRPr="00AF7193">
              <w:rPr>
                <w:b/>
                <w:bCs/>
                <w:color w:val="000000" w:themeColor="text1"/>
                <w:lang w:val="en-US"/>
              </w:rPr>
              <w:t>cellbg</w:t>
            </w:r>
            <w:proofErr w:type="spellEnd"/>
            <w:r w:rsidRPr="00AF7193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7193">
              <w:rPr>
                <w:b/>
                <w:bCs/>
                <w:color w:val="000000" w:themeColor="text1"/>
                <w:lang w:val="en-US"/>
              </w:rPr>
              <w:t>mesure.statut</w:t>
            </w:r>
            <w:proofErr w:type="gramEnd"/>
            <w:r w:rsidRPr="00AF7193">
              <w:rPr>
                <w:b/>
                <w:bCs/>
                <w:color w:val="000000" w:themeColor="text1"/>
                <w:lang w:val="en-US"/>
              </w:rPr>
              <w:t>_bg</w:t>
            </w:r>
            <w:proofErr w:type="spellEnd"/>
            <w:r w:rsidRPr="00AF7193">
              <w:rPr>
                <w:b/>
                <w:bCs/>
                <w:color w:val="000000" w:themeColor="text1"/>
                <w:lang w:val="en-US"/>
              </w:rPr>
              <w:t xml:space="preserve"> %}</w:t>
            </w:r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Pr="00AF7193">
              <w:rPr>
                <w:b/>
                <w:bCs/>
                <w:color w:val="000000" w:themeColor="text1"/>
                <w:lang w:val="en-US"/>
              </w:rPr>
              <w:t>{{</w:t>
            </w:r>
            <w:proofErr w:type="spellStart"/>
            <w:r w:rsidRPr="00AF7193">
              <w:rPr>
                <w:b/>
                <w:bCs/>
                <w:color w:val="000000" w:themeColor="text1"/>
                <w:lang w:val="en-US"/>
              </w:rPr>
              <w:t>mesure.statut</w:t>
            </w:r>
            <w:proofErr w:type="spellEnd"/>
            <w:r w:rsidRPr="00AF7193">
              <w:rPr>
                <w:b/>
                <w:bCs/>
                <w:color w:val="000000" w:themeColor="text1"/>
                <w:lang w:val="en-US"/>
              </w:rPr>
              <w:t>}}</w:t>
            </w:r>
          </w:p>
          <w:p w:rsidR="00012822" w:rsidRDefault="00012822" w:rsidP="00F537EC">
            <w:pPr>
              <w:jc w:val="center"/>
              <w:rPr>
                <w:lang w:val="en-US"/>
              </w:rPr>
            </w:pPr>
          </w:p>
        </w:tc>
      </w:tr>
      <w:tr w:rsidR="00012822" w:rsidTr="00012822">
        <w:trPr>
          <w:trHeight w:val="283"/>
        </w:trPr>
        <w:tc>
          <w:tcPr>
            <w:tcW w:w="7938" w:type="dxa"/>
            <w:gridSpan w:val="2"/>
            <w:tcBorders>
              <w:top w:val="nil"/>
              <w:bottom w:val="nil"/>
            </w:tcBorders>
          </w:tcPr>
          <w:p w:rsidR="00012822" w:rsidRDefault="00012822" w:rsidP="00F537E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mesure.description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412" w:type="dxa"/>
            <w:vMerge/>
          </w:tcPr>
          <w:p w:rsidR="00012822" w:rsidRDefault="00012822" w:rsidP="00F537EC">
            <w:pPr>
              <w:rPr>
                <w:lang w:val="en-US"/>
              </w:rPr>
            </w:pPr>
          </w:p>
        </w:tc>
      </w:tr>
      <w:tr w:rsidR="00012822" w:rsidTr="00012822">
        <w:trPr>
          <w:trHeight w:val="273"/>
        </w:trPr>
        <w:tc>
          <w:tcPr>
            <w:tcW w:w="7938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012822" w:rsidRPr="00E51F45" w:rsidRDefault="00012822" w:rsidP="00F537E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51F45">
              <w:rPr>
                <w:b/>
                <w:bCs/>
                <w:lang w:val="en-US"/>
              </w:rPr>
              <w:t>Remédiation</w:t>
            </w:r>
            <w:proofErr w:type="spellEnd"/>
          </w:p>
        </w:tc>
        <w:tc>
          <w:tcPr>
            <w:tcW w:w="1412" w:type="dxa"/>
            <w:vMerge/>
          </w:tcPr>
          <w:p w:rsidR="00012822" w:rsidRDefault="00012822" w:rsidP="00F537EC">
            <w:pPr>
              <w:rPr>
                <w:lang w:val="en-US"/>
              </w:rPr>
            </w:pPr>
          </w:p>
        </w:tc>
      </w:tr>
      <w:tr w:rsidR="00012822" w:rsidTr="00012822">
        <w:trPr>
          <w:trHeight w:val="1976"/>
        </w:trPr>
        <w:tc>
          <w:tcPr>
            <w:tcW w:w="7938" w:type="dxa"/>
            <w:gridSpan w:val="2"/>
            <w:tcBorders>
              <w:top w:val="nil"/>
            </w:tcBorders>
          </w:tcPr>
          <w:p w:rsidR="00012822" w:rsidRDefault="00012822" w:rsidP="00F537EC">
            <w:pPr>
              <w:rPr>
                <w:lang w:val="en-US"/>
              </w:rPr>
            </w:pPr>
            <w:r w:rsidRPr="00F9139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‘OK’ in </w:t>
            </w:r>
            <w:proofErr w:type="spellStart"/>
            <w:proofErr w:type="gramStart"/>
            <w:r>
              <w:rPr>
                <w:lang w:val="en-US"/>
              </w:rPr>
              <w:t>mesure.statut</w:t>
            </w:r>
            <w:proofErr w:type="spellEnd"/>
            <w:proofErr w:type="gramEnd"/>
            <w:r w:rsidRPr="00E7147F">
              <w:rPr>
                <w:lang w:val="en-US"/>
              </w:rPr>
              <w:t xml:space="preserve"> </w:t>
            </w:r>
            <w:r w:rsidRPr="00F9139A">
              <w:rPr>
                <w:lang w:val="en-US"/>
              </w:rPr>
              <w:t>%}</w:t>
            </w:r>
          </w:p>
          <w:p w:rsidR="00012822" w:rsidRPr="00E51F45" w:rsidRDefault="00012822" w:rsidP="00F537EC">
            <w:r w:rsidRPr="00E51F45">
              <w:t>Aucune remédiation n’a été i</w:t>
            </w:r>
            <w:r>
              <w:t>dentifiée.</w:t>
            </w:r>
          </w:p>
          <w:p w:rsidR="00012822" w:rsidRPr="004D4C99" w:rsidRDefault="00012822" w:rsidP="00F537EC">
            <w:pPr>
              <w:rPr>
                <w:lang w:val="en-US"/>
              </w:rPr>
            </w:pPr>
            <w:r w:rsidRPr="004D4C99">
              <w:rPr>
                <w:lang w:val="en-US"/>
              </w:rPr>
              <w:t xml:space="preserve">{% </w:t>
            </w:r>
            <w:proofErr w:type="spellStart"/>
            <w:r w:rsidRPr="004D4C99">
              <w:rPr>
                <w:lang w:val="en-US"/>
              </w:rPr>
              <w:t>elif</w:t>
            </w:r>
            <w:proofErr w:type="spellEnd"/>
            <w:r w:rsidRPr="004D4C99">
              <w:rPr>
                <w:lang w:val="en-US"/>
              </w:rPr>
              <w:t xml:space="preserve"> ‘N/A’ in </w:t>
            </w:r>
            <w:proofErr w:type="spellStart"/>
            <w:proofErr w:type="gramStart"/>
            <w:r w:rsidRPr="004D4C99">
              <w:rPr>
                <w:lang w:val="en-US"/>
              </w:rPr>
              <w:t>mesure.statut</w:t>
            </w:r>
            <w:proofErr w:type="spellEnd"/>
            <w:proofErr w:type="gramEnd"/>
            <w:r w:rsidRPr="004D4C99">
              <w:rPr>
                <w:lang w:val="en-US"/>
              </w:rPr>
              <w:t xml:space="preserve"> %}     </w:t>
            </w:r>
          </w:p>
          <w:p w:rsidR="00012822" w:rsidRPr="00E51F45" w:rsidRDefault="00012822" w:rsidP="00F537EC">
            <w:r w:rsidRPr="00E51F45">
              <w:t>Aucune remédiation n’a été i</w:t>
            </w:r>
            <w:r>
              <w:t>dentifiée.</w:t>
            </w:r>
          </w:p>
          <w:p w:rsidR="00012822" w:rsidRDefault="00012822" w:rsidP="00F537EC">
            <w:pPr>
              <w:rPr>
                <w:lang w:val="en-US"/>
              </w:rPr>
            </w:pPr>
            <w:r w:rsidRPr="00F9139A">
              <w:rPr>
                <w:lang w:val="en-US"/>
              </w:rPr>
              <w:t>{% else %}</w:t>
            </w:r>
          </w:p>
          <w:p w:rsidR="00012822" w:rsidRDefault="00012822" w:rsidP="00F537EC">
            <w:pPr>
              <w:rPr>
                <w:lang w:val="en-US"/>
              </w:rPr>
            </w:pPr>
            <w:r w:rsidRPr="00D21493"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mesure.remediation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  <w:p w:rsidR="00012822" w:rsidRDefault="00012822" w:rsidP="00F537EC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  <w:tc>
          <w:tcPr>
            <w:tcW w:w="1412" w:type="dxa"/>
            <w:vMerge/>
          </w:tcPr>
          <w:p w:rsidR="00012822" w:rsidRDefault="00012822" w:rsidP="00F537EC">
            <w:pPr>
              <w:rPr>
                <w:lang w:val="en-US"/>
              </w:rPr>
            </w:pPr>
          </w:p>
        </w:tc>
      </w:tr>
    </w:tbl>
    <w:p w:rsidR="00012822" w:rsidRDefault="00012822" w:rsidP="00012822">
      <w:pPr>
        <w:spacing w:after="0"/>
      </w:pPr>
    </w:p>
    <w:p w:rsidR="00012822" w:rsidRDefault="00012822" w:rsidP="0001282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012822" w:rsidSect="0001282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294" w:rsidRDefault="009A1294" w:rsidP="00012822">
      <w:pPr>
        <w:spacing w:after="0" w:line="240" w:lineRule="auto"/>
      </w:pPr>
      <w:r>
        <w:separator/>
      </w:r>
    </w:p>
  </w:endnote>
  <w:endnote w:type="continuationSeparator" w:id="0">
    <w:p w:rsidR="009A1294" w:rsidRDefault="009A1294" w:rsidP="0001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294" w:rsidRDefault="009A1294" w:rsidP="00012822">
      <w:pPr>
        <w:spacing w:after="0" w:line="240" w:lineRule="auto"/>
      </w:pPr>
      <w:r>
        <w:separator/>
      </w:r>
    </w:p>
  </w:footnote>
  <w:footnote w:type="continuationSeparator" w:id="0">
    <w:p w:rsidR="009A1294" w:rsidRDefault="009A1294" w:rsidP="00012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711C"/>
    <w:multiLevelType w:val="hybridMultilevel"/>
    <w:tmpl w:val="33CA2B50"/>
    <w:lvl w:ilvl="0" w:tplc="350A155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22"/>
    <w:rsid w:val="00012822"/>
    <w:rsid w:val="001F2EA2"/>
    <w:rsid w:val="009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65D0"/>
  <w15:chartTrackingRefBased/>
  <w15:docId w15:val="{A9AA1DFD-6147-4066-BEA5-E7F80D29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28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282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2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282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2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rsid w:val="00012822"/>
    <w:pPr>
      <w:spacing w:after="0" w:line="240" w:lineRule="auto"/>
    </w:pPr>
    <w:rPr>
      <w:rFonts w:ascii="Arial" w:hAnsi="Arial" w:cs="Arial"/>
      <w:sz w:val="32"/>
      <w:szCs w:val="3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01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822"/>
  </w:style>
  <w:style w:type="paragraph" w:styleId="Footer">
    <w:name w:val="footer"/>
    <w:basedOn w:val="Normal"/>
    <w:link w:val="FooterChar"/>
    <w:uiPriority w:val="99"/>
    <w:unhideWhenUsed/>
    <w:rsid w:val="00012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822"/>
  </w:style>
  <w:style w:type="paragraph" w:styleId="TOC1">
    <w:name w:val="toc 1"/>
    <w:basedOn w:val="Normal"/>
    <w:next w:val="Normal"/>
    <w:autoRedefine/>
    <w:uiPriority w:val="39"/>
    <w:unhideWhenUsed/>
    <w:rsid w:val="00012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2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2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Audit CIS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EB1-439B-A2E5-014B9E833EAC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EB1-439B-A2E5-014B9E833EAC}"/>
              </c:ext>
            </c:extLst>
          </c:dPt>
          <c:dPt>
            <c:idx val="2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EB1-439B-A2E5-014B9E833EAC}"/>
              </c:ext>
            </c:extLst>
          </c:dPt>
          <c:dPt>
            <c:idx val="3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EB1-439B-A2E5-014B9E833EAC}"/>
              </c:ext>
            </c:extLst>
          </c:dPt>
          <c:cat>
            <c:strRef>
              <c:f>Sheet1!$A$2:$A$5</c:f>
              <c:strCache>
                <c:ptCount val="4"/>
                <c:pt idx="0">
                  <c:v>Conforme</c:v>
                </c:pt>
                <c:pt idx="1">
                  <c:v>Non conforme</c:v>
                </c:pt>
                <c:pt idx="2">
                  <c:v>Non audité</c:v>
                </c:pt>
                <c:pt idx="3">
                  <c:v>Non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EB1-439B-A2E5-014B9E833E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9C2217B0D74BBE85976CAE2CC63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2FD47-0A02-4119-9A17-1E0D83E87355}"/>
      </w:docPartPr>
      <w:docPartBody>
        <w:p w:rsidR="00000000" w:rsidRDefault="00F44571" w:rsidP="00F44571">
          <w:pPr>
            <w:pStyle w:val="509C2217B0D74BBE85976CAE2CC63AE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BA0A1ECA977451AAB7F7E93ABC05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52E6F-9F42-47F2-A655-7D36FA396E07}"/>
      </w:docPartPr>
      <w:docPartBody>
        <w:p w:rsidR="00000000" w:rsidRDefault="00F44571" w:rsidP="00F44571">
          <w:pPr>
            <w:pStyle w:val="9BA0A1ECA977451AAB7F7E93ABC0525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71"/>
    <w:rsid w:val="00B11FC1"/>
    <w:rsid w:val="00F4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9C2217B0D74BBE85976CAE2CC63AE8">
    <w:name w:val="509C2217B0D74BBE85976CAE2CC63AE8"/>
    <w:rsid w:val="00F44571"/>
  </w:style>
  <w:style w:type="paragraph" w:customStyle="1" w:styleId="9BA0A1ECA977451AAB7F7E93ABC05250">
    <w:name w:val="9BA0A1ECA977451AAB7F7E93ABC05250"/>
    <w:rsid w:val="00F44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068D-507D-4462-B33C-AF224031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CIS REPORT</dc:title>
  <dc:subject/>
  <dc:creator>NIRA</dc:creator>
  <cp:keywords/>
  <dc:description/>
  <cp:lastModifiedBy>NIRA</cp:lastModifiedBy>
  <cp:revision>1</cp:revision>
  <dcterms:created xsi:type="dcterms:W3CDTF">2022-12-15T17:04:00Z</dcterms:created>
  <dcterms:modified xsi:type="dcterms:W3CDTF">2022-12-15T17:12:00Z</dcterms:modified>
</cp:coreProperties>
</file>