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0F63"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66224831" w14:textId="77777777" w:rsidR="005C6D45" w:rsidRDefault="002F25A8">
      <w:pPr>
        <w:pStyle w:val="Subtitle"/>
      </w:pPr>
      <w:bookmarkStart w:id="0" w:name="_Hlk487785372"/>
      <w:bookmarkEnd w:id="0"/>
      <w:r>
        <w:t xml:space="preserve">Create, update, and customize </w:t>
      </w:r>
      <w:r w:rsidR="008B696C">
        <w:t>a table of contents</w:t>
      </w:r>
    </w:p>
    <w:p w14:paraId="4C386A20"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2B4C1DCD"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22200296" w14:textId="77777777" w:rsidR="005C6D45" w:rsidRDefault="00257FAA">
      <w:pPr>
        <w:pStyle w:val="Heading1"/>
      </w:pPr>
      <w:r>
        <w:t>Insert</w:t>
      </w:r>
      <w:r w:rsidR="002F25A8">
        <w:t xml:space="preserve"> </w:t>
      </w:r>
      <w:r w:rsidR="00643D1A">
        <w:t>a</w:t>
      </w:r>
      <w:r w:rsidR="002F25A8">
        <w:t xml:space="preserve"> </w:t>
      </w:r>
      <w:r w:rsidR="00885CE1">
        <w:t>table of contents</w:t>
      </w:r>
    </w:p>
    <w:p w14:paraId="4110086A"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1F1F8EC5"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18B4E141" w14:textId="77777777" w:rsidR="003407A9" w:rsidRDefault="006D44C5" w:rsidP="00175643">
      <w:r>
        <w:rPr>
          <w:noProof/>
        </w:rPr>
        <w:drawing>
          <wp:inline distT="0" distB="0" distL="0" distR="0" wp14:anchorId="498794B1" wp14:editId="716015E7">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6E322B3D"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15B1BEF2" w14:textId="77777777" w:rsidR="005C6D45" w:rsidRDefault="002F25A8" w:rsidP="000F00E7">
      <w:pPr>
        <w:pStyle w:val="Heading1"/>
      </w:pPr>
      <w:r>
        <w:lastRenderedPageBreak/>
        <w:t xml:space="preserve">Update when things </w:t>
      </w:r>
      <w:r w:rsidRPr="000F00E7">
        <w:t>change</w:t>
      </w:r>
      <w:bookmarkEnd w:id="1"/>
      <w:bookmarkEnd w:id="2"/>
      <w:bookmarkEnd w:id="3"/>
    </w:p>
    <w:p w14:paraId="5EF70016" w14:textId="77777777" w:rsidR="005C6D45" w:rsidRDefault="002F25A8">
      <w:r>
        <w:t xml:space="preserve">The heavy lifting doesn’t stop with creating a TOC. Word is smart enough to keep track of where things are, so you don’t have to. When things change, just update the TOC. </w:t>
      </w:r>
    </w:p>
    <w:p w14:paraId="44CB3258" w14:textId="77777777" w:rsidR="005C6D45" w:rsidRDefault="002F25A8">
      <w:r>
        <w:rPr>
          <w:rStyle w:val="Emphasis"/>
        </w:rPr>
        <w:t>Try It:</w:t>
      </w:r>
      <w:r>
        <w:t xml:space="preserve"> Update your TOC.</w:t>
      </w:r>
    </w:p>
    <w:p w14:paraId="42573874"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271D95DB"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350AB2A0" w14:textId="77777777" w:rsidR="003407A9" w:rsidRDefault="003407A9">
      <w:pPr>
        <w:pStyle w:val="ListParagraph"/>
      </w:pPr>
      <w:r>
        <w:rPr>
          <w:noProof/>
        </w:rPr>
        <w:drawing>
          <wp:inline distT="0" distB="0" distL="0" distR="0" wp14:anchorId="0E352353" wp14:editId="2798E9EA">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76736336"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43B20C92"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209923EB"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2E03B0E9" w14:textId="77777777" w:rsidR="005C6D45" w:rsidRDefault="002F25A8">
      <w:r>
        <w:rPr>
          <w:rStyle w:val="Emphasis"/>
        </w:rPr>
        <w:t>Try It:</w:t>
      </w:r>
      <w:r>
        <w:t xml:space="preserve"> </w:t>
      </w:r>
      <w:r w:rsidR="00A87896">
        <w:t>Update the style, and then update the TOC.</w:t>
      </w:r>
    </w:p>
    <w:p w14:paraId="5EA69982"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385BF947"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3B76E598"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5B52D906" w14:textId="77777777" w:rsidR="005C6D45" w:rsidRDefault="002F25A8">
      <w:r>
        <w:t xml:space="preserve">Now Word knows </w:t>
      </w:r>
      <w:r w:rsidR="00BE45C8">
        <w:t xml:space="preserve">that paragraph is </w:t>
      </w:r>
      <w:r>
        <w:t xml:space="preserve">a heading, and includes it in the TOC. </w:t>
      </w:r>
    </w:p>
    <w:p w14:paraId="145CAF19"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42B6057C"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5BFD30C0"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1B441343" w14:textId="77777777" w:rsidR="005C6D45" w:rsidRDefault="002F25A8" w:rsidP="000F00E7">
      <w:r>
        <w:t xml:space="preserve">Add a Level 2 TOC entry </w:t>
      </w:r>
    </w:p>
    <w:p w14:paraId="1DA3BF31"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2DEA8A14" w14:textId="77777777" w:rsidR="005C6D45" w:rsidRDefault="002F25A8">
      <w:pPr>
        <w:pStyle w:val="Heading1"/>
      </w:pPr>
      <w:r>
        <w:t>Customize your TOC</w:t>
      </w:r>
      <w:bookmarkEnd w:id="7"/>
    </w:p>
    <w:p w14:paraId="19BFDB7D"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7054030E" w14:textId="77777777" w:rsidR="005C6D45" w:rsidRDefault="002F25A8">
      <w:r>
        <w:rPr>
          <w:rStyle w:val="Emphasis"/>
        </w:rPr>
        <w:t>Try It:</w:t>
      </w:r>
      <w:r>
        <w:t xml:space="preserve"> Change the dot leader to an underline.</w:t>
      </w:r>
    </w:p>
    <w:p w14:paraId="62061636"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1E8F05A3"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6FD806E5" w14:textId="77777777" w:rsidR="005C6D45" w:rsidRDefault="002F25A8">
      <w:pPr>
        <w:pStyle w:val="ListParagraph"/>
      </w:pPr>
      <w:r>
        <w:t xml:space="preserve"> </w:t>
      </w:r>
      <w:r w:rsidR="006D44C5" w:rsidRPr="00C43337">
        <w:rPr>
          <w:noProof/>
          <w:highlight w:val="yellow"/>
        </w:rPr>
        <w:drawing>
          <wp:inline distT="0" distB="0" distL="0" distR="0" wp14:anchorId="305289C7" wp14:editId="697C73FA">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4D8D605F"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43B70CFB" w14:textId="77777777" w:rsidR="005C6D45" w:rsidRDefault="006D44C5">
      <w:pPr>
        <w:pStyle w:val="ListParagraph"/>
      </w:pPr>
      <w:r w:rsidRPr="00CE6711">
        <w:rPr>
          <w:noProof/>
        </w:rPr>
        <w:drawing>
          <wp:inline distT="0" distB="0" distL="0" distR="0" wp14:anchorId="667A321B" wp14:editId="78E13269">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6079C54F" w14:textId="77777777" w:rsidR="005C6D45" w:rsidRDefault="002F25A8">
      <w:r>
        <w:t xml:space="preserve">And just like that, Word found your TOC and changed the tab leader from dots to an underline. </w:t>
      </w:r>
    </w:p>
    <w:p w14:paraId="3A935685" w14:textId="77777777" w:rsidR="005C6D45" w:rsidRDefault="002F25A8">
      <w:pPr>
        <w:pStyle w:val="Heading1"/>
      </w:pPr>
      <w:bookmarkStart w:id="8" w:name="_Toc522551960"/>
      <w:r>
        <w:t>Remove a TOC</w:t>
      </w:r>
      <w:bookmarkEnd w:id="8"/>
    </w:p>
    <w:p w14:paraId="416AF898"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3FCFB59D"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1E770C13"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5816E5AE"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01762792" w14:textId="77777777" w:rsidR="005C6D45" w:rsidRDefault="002F25A8">
      <w:pPr>
        <w:pStyle w:val="Heading1"/>
      </w:pPr>
      <w:r>
        <w:t xml:space="preserve">Explore more </w:t>
      </w:r>
    </w:p>
    <w:p w14:paraId="2CD8B9F9"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11634633" w14:textId="77777777" w:rsidR="005C6D45" w:rsidRDefault="002F25A8" w:rsidP="00D65327">
      <w:pPr>
        <w:pStyle w:val="Heading2"/>
      </w:pPr>
      <w:r>
        <w:t>Change text formatting of the TOC entries</w:t>
      </w:r>
    </w:p>
    <w:p w14:paraId="2888CF1C"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237E2653" w14:textId="77777777" w:rsidR="005C6D45" w:rsidRDefault="006D44C5">
      <w:r w:rsidRPr="00CE6711">
        <w:rPr>
          <w:noProof/>
        </w:rPr>
        <w:drawing>
          <wp:inline distT="0" distB="0" distL="0" distR="0" wp14:anchorId="7257E8F7" wp14:editId="319151A1">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39910260" w14:textId="77777777" w:rsidR="005C6D45" w:rsidRDefault="002F25A8">
      <w:r>
        <w:t xml:space="preserve">Like the rest of the TOC magic, all the TOC Level 1 entries changed too. </w:t>
      </w:r>
    </w:p>
    <w:p w14:paraId="0B14F242"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3D9E93CF" w14:textId="77777777" w:rsidR="005C6D45" w:rsidRDefault="002F25A8" w:rsidP="00D65327">
      <w:pPr>
        <w:pStyle w:val="Heading2"/>
      </w:pPr>
      <w:r>
        <w:t>Change the number of TOC levels</w:t>
      </w:r>
    </w:p>
    <w:p w14:paraId="07995122" w14:textId="77777777" w:rsidR="005C6D45" w:rsidRDefault="002F25A8" w:rsidP="00D65327">
      <w:pPr>
        <w:keepNext/>
      </w:pPr>
      <w:r>
        <w:rPr>
          <w:rStyle w:val="Emphasis"/>
        </w:rPr>
        <w:t>Try it:</w:t>
      </w:r>
      <w:r>
        <w:t xml:space="preserve"> Include only Heading 1 headings in your TOC, no subheadings.</w:t>
      </w:r>
    </w:p>
    <w:p w14:paraId="1FCA2C2B"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2A0D248C"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553FC7CE" w14:textId="77777777" w:rsidR="005C6D45" w:rsidRDefault="006D44C5">
      <w:pPr>
        <w:pStyle w:val="ListParagraph"/>
      </w:pPr>
      <w:r w:rsidRPr="00F67ADD">
        <w:rPr>
          <w:noProof/>
          <w:highlight w:val="yellow"/>
        </w:rPr>
        <w:drawing>
          <wp:inline distT="0" distB="0" distL="0" distR="0" wp14:anchorId="2EF557BE" wp14:editId="1533EE17">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0AE1057A" w14:textId="77777777" w:rsidR="005C6D45" w:rsidRDefault="002F25A8">
      <w:pPr>
        <w:pStyle w:val="ListNumber"/>
      </w:pPr>
      <w:r>
        <w:t xml:space="preserve">When you’re prompted to replace the TOC, click </w:t>
      </w:r>
      <w:r>
        <w:rPr>
          <w:rStyle w:val="Strong"/>
        </w:rPr>
        <w:t>Yes</w:t>
      </w:r>
      <w:r>
        <w:t>.</w:t>
      </w:r>
    </w:p>
    <w:p w14:paraId="759BD26A"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75E41614"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4A2FFAEC" w14:textId="77777777" w:rsidR="005C6D45" w:rsidRDefault="002F25A8">
      <w:pPr>
        <w:keepNext/>
      </w:pPr>
      <w:r>
        <w:t xml:space="preserve">The </w:t>
      </w:r>
      <w:r>
        <w:rPr>
          <w:rStyle w:val="Strong"/>
        </w:rPr>
        <w:t>Tell me</w:t>
      </w:r>
      <w:r>
        <w:t xml:space="preserve"> search box takes you straight to commands and Help in Word.</w:t>
      </w:r>
    </w:p>
    <w:p w14:paraId="2DB9FABD" w14:textId="77777777" w:rsidR="005C6D45" w:rsidRDefault="002061A9">
      <w:r>
        <w:rPr>
          <w:noProof/>
        </w:rPr>
        <w:drawing>
          <wp:inline distT="0" distB="0" distL="0" distR="0" wp14:anchorId="0441A893" wp14:editId="65ECB610">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52D4F7AE"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4F2EB1F1" w14:textId="77777777" w:rsidR="005C6D45" w:rsidRDefault="002F25A8">
      <w:r>
        <w:t>For example, type:</w:t>
      </w:r>
    </w:p>
    <w:p w14:paraId="4D6D3B53" w14:textId="77777777" w:rsidR="005C6D45" w:rsidRDefault="002F25A8">
      <w:pPr>
        <w:numPr>
          <w:ilvl w:val="0"/>
          <w:numId w:val="5"/>
        </w:numPr>
      </w:pPr>
      <w:r>
        <w:rPr>
          <w:rStyle w:val="Strong"/>
        </w:rPr>
        <w:t>table of contents</w:t>
      </w:r>
      <w:r>
        <w:t xml:space="preserve"> to quickly get to the Table of Contents options and other TOC help topics</w:t>
      </w:r>
    </w:p>
    <w:p w14:paraId="7289B1A5" w14:textId="77777777" w:rsidR="006D44C5" w:rsidRDefault="006D44C5" w:rsidP="006D44C5">
      <w:pPr>
        <w:numPr>
          <w:ilvl w:val="0"/>
          <w:numId w:val="5"/>
        </w:numPr>
      </w:pPr>
      <w:r>
        <w:rPr>
          <w:rStyle w:val="Strong"/>
        </w:rPr>
        <w:t xml:space="preserve">styles </w:t>
      </w:r>
      <w:r>
        <w:t>if you want to know more about using styles in Word</w:t>
      </w:r>
    </w:p>
    <w:p w14:paraId="2771069F" w14:textId="77777777" w:rsidR="005C6D45" w:rsidRDefault="002F25A8">
      <w:pPr>
        <w:numPr>
          <w:ilvl w:val="0"/>
          <w:numId w:val="5"/>
        </w:numPr>
      </w:pPr>
      <w:r>
        <w:rPr>
          <w:rStyle w:val="Strong"/>
        </w:rPr>
        <w:t xml:space="preserve">help </w:t>
      </w:r>
      <w:r>
        <w:t>to go to Word help</w:t>
      </w:r>
    </w:p>
    <w:p w14:paraId="3617C905"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D78B" w14:textId="77777777" w:rsidR="002858D1" w:rsidRDefault="002858D1">
      <w:pPr>
        <w:spacing w:line="240" w:lineRule="auto"/>
      </w:pPr>
      <w:r>
        <w:separator/>
      </w:r>
    </w:p>
  </w:endnote>
  <w:endnote w:type="continuationSeparator" w:id="0">
    <w:p w14:paraId="282AC98C" w14:textId="77777777" w:rsidR="002858D1" w:rsidRDefault="002858D1">
      <w:pPr>
        <w:spacing w:line="240" w:lineRule="auto"/>
      </w:pPr>
      <w:r>
        <w:continuationSeparator/>
      </w:r>
    </w:p>
  </w:endnote>
  <w:endnote w:type="continuationNotice" w:id="1">
    <w:p w14:paraId="11D2861E" w14:textId="77777777" w:rsidR="002858D1" w:rsidRDefault="002858D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242E25A3"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96697EA"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1988" w14:textId="77777777" w:rsidR="002858D1" w:rsidRDefault="002858D1">
      <w:pPr>
        <w:spacing w:line="240" w:lineRule="auto"/>
      </w:pPr>
      <w:r>
        <w:separator/>
      </w:r>
    </w:p>
  </w:footnote>
  <w:footnote w:type="continuationSeparator" w:id="0">
    <w:p w14:paraId="3C6FA87D" w14:textId="77777777" w:rsidR="002858D1" w:rsidRDefault="002858D1">
      <w:pPr>
        <w:spacing w:line="240" w:lineRule="auto"/>
      </w:pPr>
      <w:r>
        <w:continuationSeparator/>
      </w:r>
    </w:p>
  </w:footnote>
  <w:footnote w:type="continuationNotice" w:id="1">
    <w:p w14:paraId="5F244025" w14:textId="77777777" w:rsidR="002858D1" w:rsidRDefault="002858D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827">
    <w:abstractNumId w:val="15"/>
  </w:num>
  <w:num w:numId="2" w16cid:durableId="1921329901">
    <w:abstractNumId w:val="15"/>
    <w:lvlOverride w:ilvl="0">
      <w:startOverride w:val="1"/>
    </w:lvlOverride>
  </w:num>
  <w:num w:numId="3" w16cid:durableId="1549997153">
    <w:abstractNumId w:val="15"/>
  </w:num>
  <w:num w:numId="4" w16cid:durableId="999580641">
    <w:abstractNumId w:val="15"/>
    <w:lvlOverride w:ilvl="0">
      <w:startOverride w:val="1"/>
    </w:lvlOverride>
  </w:num>
  <w:num w:numId="5" w16cid:durableId="1974171478">
    <w:abstractNumId w:val="8"/>
  </w:num>
  <w:num w:numId="6" w16cid:durableId="64841721">
    <w:abstractNumId w:val="15"/>
    <w:lvlOverride w:ilvl="0">
      <w:startOverride w:val="1"/>
    </w:lvlOverride>
  </w:num>
  <w:num w:numId="7" w16cid:durableId="19242222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3192317">
    <w:abstractNumId w:val="10"/>
  </w:num>
  <w:num w:numId="9" w16cid:durableId="17365150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97378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1269234">
    <w:abstractNumId w:val="7"/>
  </w:num>
  <w:num w:numId="12" w16cid:durableId="1683624343">
    <w:abstractNumId w:val="6"/>
  </w:num>
  <w:num w:numId="13" w16cid:durableId="1693340622">
    <w:abstractNumId w:val="5"/>
  </w:num>
  <w:num w:numId="14" w16cid:durableId="1514538975">
    <w:abstractNumId w:val="4"/>
  </w:num>
  <w:num w:numId="15" w16cid:durableId="359938941">
    <w:abstractNumId w:val="3"/>
  </w:num>
  <w:num w:numId="16" w16cid:durableId="1215778827">
    <w:abstractNumId w:val="2"/>
  </w:num>
  <w:num w:numId="17" w16cid:durableId="737437983">
    <w:abstractNumId w:val="1"/>
  </w:num>
  <w:num w:numId="18" w16cid:durableId="316030282">
    <w:abstractNumId w:val="0"/>
  </w:num>
  <w:num w:numId="19" w16cid:durableId="1837644843">
    <w:abstractNumId w:val="16"/>
  </w:num>
  <w:num w:numId="20" w16cid:durableId="1116875036">
    <w:abstractNumId w:val="9"/>
  </w:num>
  <w:num w:numId="21" w16cid:durableId="720398492">
    <w:abstractNumId w:val="14"/>
  </w:num>
  <w:num w:numId="22" w16cid:durableId="501434869">
    <w:abstractNumId w:val="13"/>
  </w:num>
  <w:num w:numId="23" w16cid:durableId="1427578926">
    <w:abstractNumId w:val="12"/>
  </w:num>
  <w:num w:numId="24" w16cid:durableId="1272856918">
    <w:abstractNumId w:val="11"/>
  </w:num>
  <w:num w:numId="25" w16cid:durableId="88502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316888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114201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07350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23077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7312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439057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221901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2657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858D1"/>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54836"/>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754A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ira\AppData\Local\Microsoft\Office\16.0\DTS\en-US%7bC54A178F-98E5-41F9-B6CE-948FCC35E05A%7d\%7bBDBF76BF-F566-4E7D-BB73-82B847335DA1%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{BDBF76BF-F566-4E7D-BB73-82B847335DA1}tf45325165_win32.dotx</Template>
  <TotalTime>0</TotalTime>
  <Pages>7</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2023-09-19T16:00:00Z</dcterms:created>
  <dcterms:modified xsi:type="dcterms:W3CDTF">2023-09-19T16:00:00Z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