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34"/>
          <w:szCs w:val="34"/>
        </w:rPr>
        <w:t xml:space="preserve">TRAINING PROTOCOL — EVIDENCE-BASED REDESIGN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Maximum Strength · Hypertrophy · Bilateral Knee Rehab · Longevity</w:t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39M · On TRT · 3.5 lifting days + conditioning · July 2026</w:t>
      </w:r>
    </w:p>
    <w:tbl>
      <w:tblPr>
        <w:tblW w:type="dxa" w:w="9000"/>
        <w:tblBorders>
          <w:top w:val="single" w:color="EEF3F1" w:sz="2"/>
          <w:left w:val="single" w:color="0B7A63" w:sz="18"/>
          <w:bottom w:val="single" w:color="EEF3F1" w:sz="2"/>
          <w:right w:val="single" w:color="EEF3F1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EF3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B7A63"/>
              </w:rPr>
              <w:t xml:space="preserve">WHAT CHANGED FROM YOUR PREVIOUS PROTOCOL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Structure:</w:t>
            </w:r>
            <w:r>
              <w:t xml:space="preserve"> a 3.5-day upper/lower-biased split (was 6 days) — every muscle trained 2×/week at ~10–20 hard sets, knee rehab embedded into leg days rather than run as a separate "left-leg-only" block.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Programming:</w:t>
            </w:r>
            <w:r>
              <w:t xml:space="preserve"> switched to RIR (reps-in-reserve, 1–3) and a 12-week progression model — this replaces the old "fixed, no progression" week.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Corrections:</w:t>
            </w:r>
            <w:r>
              <w:t xml:space="preserve"> the "80% of adaptation in deep sleep" claim was removed (it is a distortion of a growth-hormone statistic); the "off-TRT 72-hour MPS window" reasoning was removed (unsupported); activation / pre-exhaust drills were dropped; the interference "elimination" claim was softened.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Health items (TRT, IBS, sinuses) must be confirmed with your clinicians — see the final section.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 · Weekly Structure</w:t>
      </w:r>
    </w:p>
    <w:p>
      <w:pPr>
        <w:spacing w:after="100"/>
      </w:pPr>
      <w:r>
        <w:t xml:space="preserve">A 3.5-day split plus conditioning. Every muscle is trained twice a week; VO2max work sits away from heavy leg days; one full rest day is preserved.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0"/>
        <w:gridCol w:w="3600"/>
        <w:gridCol w:w="440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6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4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Mon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Lower A — Quad / knee focus + integrated tendon loading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HSR knee-extensor loading while fresh</w:t>
            </w:r>
          </w:p>
        </w:tc>
      </w:tr>
      <w:tr>
        <w:tc>
          <w:tcPr>
            <w:tcW w:type="dxa" w:w="1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Tue</w:t>
            </w:r>
          </w:p>
        </w:tc>
        <w:tc>
          <w:tcPr>
            <w:tcW w:type="dxa" w:w="36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Upper A — Horizontal push/pull  +  Zone 2 (separate block, ≥6 h apart)</w:t>
            </w:r>
          </w:p>
        </w:tc>
        <w:tc>
          <w:tcPr>
            <w:tcW w:type="dxa" w:w="44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Push/pull strength; aerobic base</w:t>
            </w:r>
          </w:p>
        </w:tc>
      </w:tr>
      <w:tr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Wed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Norwegian 4×4 (the "½ day") + optional easy mobility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VO2max, kept off heavy-leg days</w:t>
            </w:r>
          </w:p>
        </w:tc>
      </w:tr>
      <w:tr>
        <w:tc>
          <w:tcPr>
            <w:tcW w:type="dxa" w:w="1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Thu</w:t>
            </w:r>
          </w:p>
        </w:tc>
        <w:tc>
          <w:tcPr>
            <w:tcW w:type="dxa" w:w="36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Lower B — Hip / hamstring focus + integrated tendon loading</w:t>
            </w:r>
          </w:p>
        </w:tc>
        <w:tc>
          <w:tcPr>
            <w:tcW w:type="dxa" w:w="44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Posterior chain + tendon track</w:t>
            </w:r>
          </w:p>
        </w:tc>
      </w:tr>
      <w:tr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Fri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Upper B — Vertical push/pull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Overhead + vertical pull</w:t>
            </w:r>
          </w:p>
        </w:tc>
      </w:tr>
      <w:tr>
        <w:tc>
          <w:tcPr>
            <w:tcW w:type="dxa" w:w="1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Sat</w:t>
            </w:r>
          </w:p>
        </w:tc>
        <w:tc>
          <w:tcPr>
            <w:tcW w:type="dxa" w:w="36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Half day — arms / delts / calves / neck / core  +  Zone 2</w:t>
            </w:r>
          </w:p>
        </w:tc>
        <w:tc>
          <w:tcPr>
            <w:tcW w:type="dxa" w:w="44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Coverage gaps + aerobic base</w:t>
            </w:r>
          </w:p>
        </w:tc>
      </w:tr>
      <w:tr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Sun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Complete rest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Locks in adaptation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2 · Non-Negotiable Rules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4100"/>
        <w:gridCol w:w="4900"/>
      </w:tblGrid>
      <w:tr>
        <w:trPr>
          <w:tblHeader/>
        </w:trPr>
        <w:tc>
          <w:tcPr>
            <w:tcW w:type="dxa" w:w="41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49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When / Details</w:t>
            </w:r>
          </w:p>
        </w:tc>
      </w:tr>
      <w:tr>
        <w:tc>
          <w:tcPr>
            <w:tcW w:type="dxa" w:w="4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Heavy compound / lowest-RIR work FIRST</w:t>
            </w:r>
          </w:p>
        </w:tc>
        <w:tc>
          <w:tcPr>
            <w:tcW w:type="dxa" w:w="4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While fresh — better force, movement quality, safety.</w:t>
            </w:r>
          </w:p>
        </w:tc>
      </w:tr>
      <w:tr>
        <w:tc>
          <w:tcPr>
            <w:tcW w:type="dxa" w:w="4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HSR tempo (3 s down / 3 s up) on the primary knee-extension</w:t>
            </w:r>
          </w:p>
        </w:tc>
        <w:tc>
          <w:tcPr>
            <w:tcW w:type="dxa" w:w="49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Mon + Thu. Drives tendon collagen turnover; progress ~15RM → 6RM across the block.</w:t>
            </w:r>
          </w:p>
        </w:tc>
      </w:tr>
      <w:tr>
        <w:tc>
          <w:tcPr>
            <w:tcW w:type="dxa" w:w="4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Knee pain rule: ≤ 3/10, settled within 24 h</w:t>
            </w:r>
          </w:p>
        </w:tc>
        <w:tc>
          <w:tcPr>
            <w:tcW w:type="dxa" w:w="4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Single-leg decline squat &gt; 3/10 next day → drop one load tier, hold progression.</w:t>
            </w:r>
          </w:p>
        </w:tc>
      </w:tr>
      <w:tr>
        <w:tc>
          <w:tcPr>
            <w:tcW w:type="dxa" w:w="4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Isometrics before or separate — never a fatiguing pre-lift</w:t>
            </w:r>
          </w:p>
        </w:tc>
        <w:tc>
          <w:tcPr>
            <w:tcW w:type="dxa" w:w="49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Spanish squat as potentiator or finisher, not right before a heavy set if it fatigues you.</w:t>
            </w:r>
          </w:p>
        </w:tc>
      </w:tr>
      <w:tr>
        <w:tc>
          <w:tcPr>
            <w:tcW w:type="dxa" w:w="4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Separate cardio from lifting by ≥ 6 h</w:t>
            </w:r>
          </w:p>
        </w:tc>
        <w:tc>
          <w:tcPr>
            <w:tcW w:type="dxa" w:w="4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When same session, cardio AFTER lifting — protects lower-body dynamic strength.</w:t>
            </w:r>
          </w:p>
        </w:tc>
      </w:tr>
      <w:tr>
        <w:tc>
          <w:tcPr>
            <w:tcW w:type="dxa" w:w="4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Leave 1–3 reps in reserve on most sets</w:t>
            </w:r>
          </w:p>
        </w:tc>
        <w:tc>
          <w:tcPr>
            <w:tcW w:type="dxa" w:w="49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Captures nearly all hypertrophy; true failure every set adds little and costs recovery.</w:t>
            </w:r>
          </w:p>
        </w:tc>
      </w:tr>
      <w:tr>
        <w:tc>
          <w:tcPr>
            <w:tcW w:type="dxa" w:w="4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LEFT side / knee leads</w:t>
            </w:r>
          </w:p>
        </w:tc>
        <w:tc>
          <w:tcPr>
            <w:tcW w:type="dxa" w:w="4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Every unilateral movement; marginally more volume/attention to the left.</w:t>
            </w:r>
          </w:p>
        </w:tc>
      </w:tr>
      <w:tr>
        <w:tc>
          <w:tcPr>
            <w:tcW w:type="dxa" w:w="4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No plyometric / energy-storage knee loading yet</w:t>
            </w:r>
          </w:p>
        </w:tc>
        <w:tc>
          <w:tcPr>
            <w:tcW w:type="dxa" w:w="49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Deferred until single-leg press ~150% bodyweight is pain-free.</w:t>
            </w:r>
          </w:p>
        </w:tc>
      </w:tr>
      <w:tr>
        <w:tc>
          <w:tcPr>
            <w:tcW w:type="dxa" w:w="4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Collagen + vitamin C 30–60 min before tendon work</w:t>
            </w:r>
          </w:p>
        </w:tc>
        <w:tc>
          <w:tcPr>
            <w:tcW w:type="dxa" w:w="4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15 g collagen/gelatin + ~50 mg vitamin C on leg days.</w:t>
            </w:r>
          </w:p>
        </w:tc>
      </w:tr>
      <w:tr>
        <w:tc>
          <w:tcPr>
            <w:tcW w:type="dxa" w:w="4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Skip / shorten the 4×4 during deload</w:t>
            </w:r>
          </w:p>
        </w:tc>
        <w:tc>
          <w:tcPr>
            <w:tcW w:type="dxa" w:w="49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Zone 2 continues through deloads; the 4×4 does not.</w:t>
            </w:r>
          </w:p>
        </w:tc>
      </w:tr>
      <w:tr>
        <w:tc>
          <w:tcPr>
            <w:tcW w:type="dxa" w:w="4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Clear TRT, max-HR 4×4, and tendon progression with your clinicians</w:t>
            </w:r>
          </w:p>
        </w:tc>
        <w:tc>
          <w:tcPr>
            <w:tcW w:type="dxa" w:w="4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Physician (hematocrit/BP/lipids/PSA) + physiotherapist (tendon loading).</w:t>
            </w:r>
          </w:p>
        </w:tc>
      </w:tr>
      <w:tr>
        <w:tc>
          <w:tcPr>
            <w:tcW w:type="dxa" w:w="4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No static-stretch-only warm-up before heavy lifting</w:t>
            </w:r>
          </w:p>
        </w:tc>
        <w:tc>
          <w:tcPr>
            <w:tcW w:type="dxa" w:w="49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Light cardio + dynamic mobility + a movement-specific ramp instead.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3 · Day-by-Day Sessions</w:t>
      </w:r>
    </w:p>
    <w:p>
      <w:pPr>
        <w:spacing w:after="100"/>
      </w:pPr>
      <w:r>
        <w:rPr>
          <w:i/>
          <w:iCs/>
          <w:color w:val="555555"/>
        </w:rPr>
        <w:t xml:space="preserve">Loading defaults — Strength emphasis: 3–6 reps @ 1–3 RIR (RPE 7–9), rest 3–5 min. Hypertrophy: 6–15 reps @ 1–3 RIR, rest 2–3 min. Tendon/HSR tempo: 3 s concentric / 3 s eccentric. Most isolation to ~1–2 RIR.</w:t>
      </w:r>
    </w:p>
    <w:p>
      <w:pPr>
        <w:pStyle w:val="Heading2"/>
        <w:spacing w:after="80" w:before="200"/>
      </w:pPr>
      <w:r>
        <w:rPr>
          <w:b/>
          <w:bCs/>
          <w:color w:val="0B7A63"/>
        </w:rPr>
        <w:t xml:space="preserve">Monday — Lower A (Quad / Knee focus)</w:t>
      </w:r>
    </w:p>
    <w:p>
      <w:pPr>
        <w:spacing w:after="100"/>
      </w:pPr>
      <w:r>
        <w:t xml:space="preserve">Warm-up: 5 min easy cardio → hip mobility → ankle dorsiflexion → optional Spanish-squat isometric (potentiator) → movement-specific ramp into the first compound.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050"/>
        <w:gridCol w:w="1350"/>
        <w:gridCol w:w="1500"/>
        <w:gridCol w:w="1100"/>
        <w:gridCol w:w="2000"/>
      </w:tblGrid>
      <w:tr>
        <w:trPr>
          <w:tblHeader/>
        </w:trPr>
        <w:tc>
          <w:tcPr>
            <w:tcW w:type="dxa" w:w="30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13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Sets × Reps</w:t>
            </w:r>
          </w:p>
        </w:tc>
        <w:tc>
          <w:tcPr>
            <w:tcW w:type="dxa" w:w="15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RIR / Tempo</w:t>
            </w:r>
          </w:p>
        </w:tc>
        <w:tc>
          <w:tcPr>
            <w:tcW w:type="dxa" w:w="11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Rest</w:t>
            </w:r>
          </w:p>
        </w:tc>
        <w:tc>
          <w:tcPr>
            <w:tcW w:type="dxa" w:w="20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Spanish-Squat Isometric (optional, pre-session)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5 × 45 s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~70% MVIC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 min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Patellar tendon (analgesia/potentiation)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Hack Squat or Pendulum Squat (HSR)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4 × 6–8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2–3 RIR · 3s/3s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min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Quads + patellar tendon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Leg Press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10–12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2–3 min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Quads + glutes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Seated Leg Extension (long-length)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12–15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~1 RIR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 min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Quads + patellar tendon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Romanian Deadlift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8–10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~2 RIR · 3–4s ecc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2–3 min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Hamstrings + erectors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Standing Calf Raise (straight-leg)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4 × 8–12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~1 RIR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90 s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Gastrocnemius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Tibialis Raise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15–20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controlled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60 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Tibialis anterior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Hanging Leg Raise / core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10–15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controlled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60 s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Core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0B7A63"/>
        </w:rPr>
        <w:t xml:space="preserve">Tuesday — Upper A (Horizontal push/pull) + Zone 2</w:t>
      </w:r>
    </w:p>
    <w:p>
      <w:pPr>
        <w:spacing w:after="100"/>
      </w:pPr>
      <w:r>
        <w:t xml:space="preserve">Warm-up: 5 min easy cardio → t-spine rotation → shoulder prep → cuff prep → ramp. Zone 2 goes in a separate block ≥ 6 h away (or after the lift if it must share the session).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050"/>
        <w:gridCol w:w="1350"/>
        <w:gridCol w:w="1500"/>
        <w:gridCol w:w="1100"/>
        <w:gridCol w:w="2000"/>
      </w:tblGrid>
      <w:tr>
        <w:trPr>
          <w:tblHeader/>
        </w:trPr>
        <w:tc>
          <w:tcPr>
            <w:tcW w:type="dxa" w:w="30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13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Sets × Reps</w:t>
            </w:r>
          </w:p>
        </w:tc>
        <w:tc>
          <w:tcPr>
            <w:tcW w:type="dxa" w:w="15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RIR / Tempo</w:t>
            </w:r>
          </w:p>
        </w:tc>
        <w:tc>
          <w:tcPr>
            <w:tcW w:type="dxa" w:w="11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Rest</w:t>
            </w:r>
          </w:p>
        </w:tc>
        <w:tc>
          <w:tcPr>
            <w:tcW w:type="dxa" w:w="20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Barbell or Machine Bench Press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4 × 5–8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2–3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min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Chest + triceps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Chest-Supported Row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4 × 8–10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2–3 min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Rhomboids + mid-back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Incline Dumbbell Press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8–12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 min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Upper pec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Lat Pulldown or Pull-Up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8–12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 min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Lats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Cable Lateral Raise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12–20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0–1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60 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Side delts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Overhead Cable Triceps Extension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10–15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90 s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Triceps long head (stretched)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Incline Dumbbell Curl (stretched)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10–12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90 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Biceps long head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Face Pull + External-Rotation Cuff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15–20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controlled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60 s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Rear delt + rotator cuff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0B7A63"/>
        </w:rPr>
        <w:t xml:space="preserve">Wednesday — Norwegian 4×4 (the ½ day)</w:t>
      </w:r>
    </w:p>
    <w:tbl>
      <w:tblPr>
        <w:tblW w:type="dxa" w:w="9000"/>
        <w:tblBorders>
          <w:top w:val="single" w:color="EEF3F1" w:sz="2"/>
          <w:left w:val="single" w:color="A61B1B" w:sz="18"/>
          <w:bottom w:val="single" w:color="EEF3F1" w:sz="2"/>
          <w:right w:val="single" w:color="EEF3F1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EF3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A61B1B"/>
              </w:rPr>
              <w:t xml:space="preserve">CLEAR MAX-HR INTERVALS WITH YOUR PHYSICIAN</w:t>
            </w:r>
          </w:p>
          <w:p>
            <w:pPr>
              <w:spacing w:after="20"/>
            </w:pPr>
            <w:r>
              <w:t xml:space="preserve">TRT + maximal-HR work can raise hematocrit and blood pressure. Get this cleared; pause it if labs rise.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/>
      </w:pPr>
      <w:r>
        <w:t xml:space="preserve">10 min warm-up → </w:t>
      </w:r>
      <w:r>
        <w:rPr>
          <w:b/>
          <w:bCs/>
        </w:rPr>
        <w:t xml:space="preserve">4 × (4 min at 90–95% HRmax ≈ 163–172 bpm  /  3 min recovery at ~70% HRmax ≈ 120–130 bpm)</w:t>
      </w:r>
      <w:r>
        <w:t xml:space="preserve"> → 5 min cool-down (~38 min total).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Fan bike (primary)</w:t>
      </w:r>
      <w:r>
        <w:t xml:space="preserve"> — zero impact, symmetric, no deep loaded knee flexion under fatigue.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Rower (alternate)</w:t>
      </w:r>
      <w:r>
        <w:t xml:space="preserve"> — damper 3–5 only, shins vertical at the catch; any knee sensation → switch to the fan bike mid-session.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Away from heavy leg days. Skip or shorten during deload. Optional easy mobility only.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0B7A63"/>
        </w:rPr>
        <w:t xml:space="preserve">Thursday — Lower B (Hip / Hamstring focus)</w:t>
      </w:r>
    </w:p>
    <w:p>
      <w:pPr>
        <w:spacing w:after="100"/>
      </w:pPr>
      <w:r>
        <w:t xml:space="preserve">Warm-up as Monday. Tendon work is built into the session; optional Spanish-squat isometric first.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050"/>
        <w:gridCol w:w="1350"/>
        <w:gridCol w:w="1500"/>
        <w:gridCol w:w="1100"/>
        <w:gridCol w:w="2000"/>
      </w:tblGrid>
      <w:tr>
        <w:trPr>
          <w:tblHeader/>
        </w:trPr>
        <w:tc>
          <w:tcPr>
            <w:tcW w:type="dxa" w:w="30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13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Sets × Reps</w:t>
            </w:r>
          </w:p>
        </w:tc>
        <w:tc>
          <w:tcPr>
            <w:tcW w:type="dxa" w:w="15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RIR / Tempo</w:t>
            </w:r>
          </w:p>
        </w:tc>
        <w:tc>
          <w:tcPr>
            <w:tcW w:type="dxa" w:w="11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Rest</w:t>
            </w:r>
          </w:p>
        </w:tc>
        <w:tc>
          <w:tcPr>
            <w:tcW w:type="dxa" w:w="20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Spanish-Squat Isometric (optional)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5 × 45 s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~70% MVIC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 min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Patellar tendon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Bulgarian Split Squat or Walking Lunge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8–10/leg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~2 RIR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 min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Quads + glutes + stability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Hip Thrust or Belt Squat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8–12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 min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Glute max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Seated / Lying Leg Curl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10–12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 · 3s ecc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90 s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Hamstrings (knee flexion)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Nordic Hamstring Curl (eccentric)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5–8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slow lower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 min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Hamstrings (eccentric)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Hip Abduction + Copenhagen Adduction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12–15 / 3 × 6–10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controlled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60–90 s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Glute med + adductors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Seated Calf Raise (bent-knee)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4 × 12–15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~1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90 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Soleus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Pallof Press + oblique / TVA work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10–12/side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 s hold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60 s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Obliques + TVA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0B7A63"/>
        </w:rPr>
        <w:t xml:space="preserve">Friday — Upper B (Vertical push/pull)</w:t>
      </w:r>
    </w:p>
    <w:p>
      <w:pPr>
        <w:spacing w:after="100"/>
      </w:pPr>
      <w:r>
        <w:t xml:space="preserve">Warm-up as Tuesday.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050"/>
        <w:gridCol w:w="1350"/>
        <w:gridCol w:w="1500"/>
        <w:gridCol w:w="1100"/>
        <w:gridCol w:w="2000"/>
      </w:tblGrid>
      <w:tr>
        <w:trPr>
          <w:tblHeader/>
        </w:trPr>
        <w:tc>
          <w:tcPr>
            <w:tcW w:type="dxa" w:w="30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13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Sets × Reps</w:t>
            </w:r>
          </w:p>
        </w:tc>
        <w:tc>
          <w:tcPr>
            <w:tcW w:type="dxa" w:w="15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RIR / Tempo</w:t>
            </w:r>
          </w:p>
        </w:tc>
        <w:tc>
          <w:tcPr>
            <w:tcW w:type="dxa" w:w="11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Rest</w:t>
            </w:r>
          </w:p>
        </w:tc>
        <w:tc>
          <w:tcPr>
            <w:tcW w:type="dxa" w:w="20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Overhead Press (standing or seated)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4 × 5–8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2–3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min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Front delts + triceps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Weighted Pull-Up or Pulldown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4 × 6–10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min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Lats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Dip or Decline Press (lower chest)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8–12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 min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Lower pec + triceps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Cable Row Variation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10–12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 min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Rhomboids + mid-back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Cable Lateral Raise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12–20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0–1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60 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Side delts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Shrug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10–15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90 s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Upper traps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EZ-bar/Preacher Curl + Hammer Curl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10–12 each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90 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Biceps + brachialis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Rope Pushdown or Skullcrusher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10–15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90 s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Triceps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0B7A63"/>
        </w:rPr>
        <w:t xml:space="preserve">Saturday — Half Day + Zone 2</w:t>
      </w:r>
    </w:p>
    <w:p>
      <w:pPr>
        <w:spacing w:after="100"/>
      </w:pPr>
      <w:r>
        <w:t xml:space="preserve">Warm-up: light cardio + shoulder prep + band pull-apart. Zone 2 in a separate block or after the lift.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050"/>
        <w:gridCol w:w="1350"/>
        <w:gridCol w:w="1500"/>
        <w:gridCol w:w="1100"/>
        <w:gridCol w:w="2000"/>
      </w:tblGrid>
      <w:tr>
        <w:trPr>
          <w:tblHeader/>
        </w:trPr>
        <w:tc>
          <w:tcPr>
            <w:tcW w:type="dxa" w:w="30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13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Sets × Reps</w:t>
            </w:r>
          </w:p>
        </w:tc>
        <w:tc>
          <w:tcPr>
            <w:tcW w:type="dxa" w:w="15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RIR / Tempo</w:t>
            </w:r>
          </w:p>
        </w:tc>
        <w:tc>
          <w:tcPr>
            <w:tcW w:type="dxa" w:w="11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Rest</w:t>
            </w:r>
          </w:p>
        </w:tc>
        <w:tc>
          <w:tcPr>
            <w:tcW w:type="dxa" w:w="20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Cable Lateral Raise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15–20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0–1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60 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Side delts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Overhead Triceps Extension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10–15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90 s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Triceps long head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Incline Curl + Hammer Curl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10–12 / 2 × 12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1–2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90 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Biceps + brachialis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Wrist Curl / Reverse Wrist Curl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15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controlled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45 s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Forearms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Standing + Seated Calf Raise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each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~1 RIR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60–90 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Gastroc + soleus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Neck Flexion / Extension (optional)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2–3 × 15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slow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60 s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Neck — athletic goals only</w:t>
            </w:r>
          </w:p>
        </w:tc>
      </w:tr>
      <w:tr>
        <w:tc>
          <w:tcPr>
            <w:tcW w:type="dxa" w:w="3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Weighted Carry (grip)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3 × 30–40 m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steady</w:t>
            </w:r>
          </w:p>
        </w:tc>
        <w:tc>
          <w:tcPr>
            <w:tcW w:type="dxa" w:w="1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90 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Grip + posterior</w:t>
            </w:r>
          </w:p>
        </w:tc>
      </w:tr>
      <w:tr>
        <w:tc>
          <w:tcPr>
            <w:tcW w:type="dxa" w:w="30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Core Circuit</w:t>
            </w:r>
          </w:p>
        </w:tc>
        <w:tc>
          <w:tcPr>
            <w:tcW w:type="dxa" w:w="135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10–15 min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controlled</w:t>
            </w:r>
          </w:p>
        </w:tc>
        <w:tc>
          <w:tcPr>
            <w:tcW w:type="dxa" w:w="1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—</w:t>
            </w:r>
          </w:p>
        </w:tc>
        <w:tc>
          <w:tcPr>
            <w:tcW w:type="dxa" w:w="20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Obliques + TVA + erectors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0B7A63"/>
        </w:rPr>
        <w:t xml:space="preserve">Sunday — Complete Rest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training load. Optional easy 20–30 min walk if you want to move.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Sleep 7–9 h. Weekly self-check: 24-h knee response, sleep, resting HR, lift progress → flags whether to deload or adjust load.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4 · Integrated Knee &amp; Tendon Rehabilitation</w:t>
      </w:r>
    </w:p>
    <w:p>
      <w:pPr>
        <w:spacing w:after="100"/>
      </w:pPr>
      <w:r>
        <w:rPr>
          <w:i/>
          <w:iCs/>
          <w:color w:val="555555"/>
        </w:rPr>
        <w:t xml:space="preserve">Bilateral, embedded into leg days, with marginally more attention to the LEFT. This replaces the old separate "3 exercises, left-leg-only" block.</w:t>
      </w:r>
    </w:p>
    <w:p>
      <w:pPr>
        <w:pStyle w:val="Heading2"/>
        <w:spacing w:after="80" w:before="200"/>
      </w:pPr>
      <w:r>
        <w:rPr>
          <w:b/>
          <w:bCs/>
          <w:color w:val="0B7A63"/>
        </w:rPr>
        <w:t xml:space="preserve">Core — Heavy Slow Resistance</w:t>
      </w:r>
    </w:p>
    <w:p>
      <w:pPr>
        <w:spacing w:after="100"/>
      </w:pPr>
      <w:r>
        <w:t xml:space="preserve">Squat-pattern and leg-extension movements at 3 s / 3 s tempo, progressing ~15RM → 6RM across the block, performed inside the strength sessions. Kongsgaard 2009: HSR matched eccentric training on pain/function at 12 weeks but produced superior collagen turnover, reduced neovascularisation, and 70% vs 22% patient satisfaction at 6 months. Recent network meta-analyses find no intervention statistically superior to HSR.</w:t>
      </w:r>
    </w:p>
    <w:p>
      <w:pPr>
        <w:pStyle w:val="Heading2"/>
        <w:spacing w:after="80" w:before="200"/>
      </w:pPr>
      <w:r>
        <w:rPr>
          <w:b/>
          <w:bCs/>
          <w:color w:val="0B7A63"/>
        </w:rPr>
        <w:t xml:space="preserve">Optional — Isometrics</w:t>
      </w:r>
    </w:p>
    <w:p>
      <w:pPr>
        <w:spacing w:after="100"/>
      </w:pPr>
      <w:r>
        <w:t xml:space="preserve">Spanish-squat isometric, 5 × 45 s @ ~70% MVIC, as a pre-session potentiator or finisher. Honest framing: the acute analgesia effect is genuine but comes from very small samples (the famous study was n=6) and replicates inconsistently. Use it if it helps you — it is not a required milestone.</w:t>
      </w:r>
    </w:p>
    <w:p>
      <w:pPr>
        <w:pStyle w:val="Heading2"/>
        <w:spacing w:after="80" w:before="200"/>
      </w:pPr>
      <w:r>
        <w:rPr>
          <w:b/>
          <w:bCs/>
          <w:color w:val="0B7A63"/>
        </w:rPr>
        <w:t xml:space="preserve">The Supporting 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Glute med</w:t>
      </w:r>
      <w:r>
        <w:t xml:space="preserve"> — hip abduction (LEFT leads)  ·  </w:t>
      </w:r>
      <w:r>
        <w:rPr>
          <w:b/>
          <w:bCs/>
        </w:rPr>
        <w:t xml:space="preserve">Adductors</w:t>
      </w:r>
      <w:r>
        <w:t xml:space="preserve"> — Copenhagen  ·  </w:t>
      </w:r>
      <w:r>
        <w:rPr>
          <w:b/>
          <w:bCs/>
        </w:rPr>
        <w:t xml:space="preserve">Hamstrings</w:t>
      </w:r>
      <w:r>
        <w:t xml:space="preserve"> — Nordic + curls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Tibialis anterior</w:t>
      </w:r>
      <w:r>
        <w:t xml:space="preserve"> — tib raises  ·  </w:t>
      </w:r>
      <w:r>
        <w:rPr>
          <w:b/>
          <w:bCs/>
        </w:rPr>
        <w:t xml:space="preserve">Calves/soleus</w:t>
      </w:r>
      <w:r>
        <w:t xml:space="preserve"> — standing + seated  ·  </w:t>
      </w:r>
      <w:r>
        <w:rPr>
          <w:b/>
          <w:bCs/>
        </w:rPr>
        <w:t xml:space="preserve">Balance</w:t>
      </w:r>
      <w:r>
        <w:t xml:space="preserve"> — single-leg + carries</w:t>
      </w:r>
    </w:p>
    <w:tbl>
      <w:tblPr>
        <w:tblW w:type="dxa" w:w="9000"/>
        <w:tblBorders>
          <w:top w:val="single" w:color="EEF3F1" w:sz="2"/>
          <w:left w:val="single" w:color="0B7A63" w:sz="18"/>
          <w:bottom w:val="single" w:color="EEF3F1" w:sz="2"/>
          <w:right w:val="single" w:color="EEF3F1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EF3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B7A63"/>
              </w:rPr>
              <w:t xml:space="preserve">THE PAIN RULE</w:t>
            </w:r>
          </w:p>
          <w:p>
            <w:pPr>
              <w:spacing w:after="20"/>
            </w:pPr>
            <w:r>
              <w:t xml:space="preserve">≤ 3/10 during the exercise, settling within 24 h. Single-leg decline squat &gt; 3/10 the next day → drop one load tier and hold progression. Treat the whole kinetic chain — imaging abnormalities are common and poorly predictive (van Ark 2018).</w:t>
            </w:r>
          </w:p>
        </w:tc>
      </w:tr>
    </w:tbl>
    <w:tbl>
      <w:tblPr>
        <w:tblW w:type="dxa" w:w="9000"/>
        <w:tblBorders>
          <w:top w:val="single" w:color="EEF3F1" w:sz="2"/>
          <w:left w:val="single" w:color="A61B1B" w:sz="18"/>
          <w:bottom w:val="single" w:color="EEF3F1" w:sz="2"/>
          <w:right w:val="single" w:color="EEF3F1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EF3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A61B1B"/>
              </w:rPr>
              <w:t xml:space="preserve">DEFERRED UNTIL CRITERIA MET</w:t>
            </w:r>
          </w:p>
          <w:p>
            <w:pPr>
              <w:spacing w:after="20"/>
            </w:pPr>
            <w:r>
              <w:t xml:space="preserve">No ballistic / plyometric / energy-storage knee loading until single-leg press ~150% bodyweight is pain-free. This program assumes you can already squat, split-squat, lunge, and leg-press with tolerable symptoms — progression should be overseen by a physiotherapist.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</w:rPr>
        <w:t xml:space="preserve">5 · 12-Week Progression Model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Block</w:t>
            </w:r>
          </w:p>
        </w:tc>
        <w:tc>
          <w:tcPr>
            <w:tcW w:type="dxa" w:w="69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Weeks 1–3 · Accumulation</w:t>
            </w:r>
          </w:p>
        </w:tc>
        <w:tc>
          <w:tcPr>
            <w:tcW w:type="dxa" w:w="6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2–3 RIR, base volume ~10–12 sets/muscle/wk. Establish tendon tolerance via the 24-h pain rule.</w:t>
            </w:r>
          </w:p>
        </w:tc>
      </w:tr>
      <w:tr>
        <w:tc>
          <w:tcPr>
            <w:tcW w:type="dxa" w:w="2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Weeks 4–6 · Progression</w:t>
            </w:r>
          </w:p>
        </w:tc>
        <w:tc>
          <w:tcPr>
            <w:tcW w:type="dxa" w:w="69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Add 1–2 sets to lagging areas; tighten isolation to 1–2 RIR; double-progression (add reps, then weight).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Week 7 · Deload</w:t>
            </w:r>
          </w:p>
        </w:tc>
        <w:tc>
          <w:tcPr>
            <w:tcW w:type="dxa" w:w="6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See Section 6.</w:t>
            </w:r>
          </w:p>
        </w:tc>
      </w:tr>
      <w:tr>
        <w:tc>
          <w:tcPr>
            <w:tcW w:type="dxa" w:w="2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Weeks 8–10 · Intensification</w:t>
            </w:r>
          </w:p>
        </w:tc>
        <w:tc>
          <w:tcPr>
            <w:tcW w:type="dxa" w:w="69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Heavier compounds (4–6 reps, 1–3 RIR); peak volume ~16–20 sets/wk for priority muscles (TRT supports this); HSR toward 6RM.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Weeks 11–12 · Peak</w:t>
            </w:r>
          </w:p>
        </w:tc>
        <w:tc>
          <w:tcPr>
            <w:tcW w:type="dxa" w:w="6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Highest intensity, minimal added volume; final week transitions into a deload.</w:t>
            </w:r>
          </w:p>
        </w:tc>
      </w:tr>
      <w:tr>
        <w:tc>
          <w:tcPr>
            <w:tcW w:type="dxa" w:w="21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Knee / tendon track</w:t>
            </w:r>
          </w:p>
        </w:tc>
        <w:tc>
          <w:tcPr>
            <w:tcW w:type="dxa" w:w="69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HSR ~15RM → 6RM across the block; advance single-leg and plyometric loading only when pain criteria are met.</w:t>
            </w:r>
          </w:p>
        </w:tc>
      </w:tr>
    </w:tbl>
    <w:tbl>
      <w:tblPr>
        <w:tblW w:type="dxa" w:w="9000"/>
        <w:tblBorders>
          <w:top w:val="single" w:color="EEF3F1" w:sz="2"/>
          <w:left w:val="single" w:color="C2560F" w:sz="18"/>
          <w:bottom w:val="single" w:color="EEF3F1" w:sz="2"/>
          <w:right w:val="single" w:color="EEF3F1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EF3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C2560F"/>
              </w:rPr>
              <w:t xml:space="preserve">DOUBLE-PROGRESSION RULE</w:t>
            </w:r>
          </w:p>
          <w:p>
            <w:pPr>
              <w:spacing w:after="20"/>
            </w:pPr>
            <w:r>
              <w:t xml:space="preserve">Hit the top of the rep range on all sets for two consecutive sessions → add load and drop to the bottom of the range. Knee exception: never add load while symptoms exceed the pain rule — add reps within tolerance instead.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</w:rPr>
        <w:t xml:space="preserve">6 · Deload Strategy</w:t>
      </w:r>
    </w:p>
    <w:p>
      <w:pPr>
        <w:spacing w:after="100"/>
      </w:pPr>
      <w:r>
        <w:t xml:space="preserve">Every 6–8 weeks, or sooner when performance/recovery markers decline: cut volume ~40–50% (roughly halve sets), keep intensity moderate (raise RIR to 3–4), and maintain the movement patterns. One low-volume week restores readiness without detraining. Zone 2 continues; shorten or skip the 4×4.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7 · Warm-Up Template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min Zone 1–2 cardio to raise core temperature.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~5 min dynamic mobility: hips, ankles (dorsiflexion for the knee), t-spine, shoulders.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Movement-specific ramp: 2–3 progressively heavier sets of the first compound.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 knee days, the Spanish-squat isometric can double as warm-up / potentiator.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static-stretch-only warm-up before heavy lifting.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8 · Zone 2 Protocol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 sessions/week, 45–60 min, knee-friendly modality (bike, incline walk, row, elliptical).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Intensity: LT1 / first ventilatory threshold — conversational, RPE 3–4/10, ~60–70% HRmax (your calibrated ~138–143 bpm).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Purpose: aerobic base, mitochondrial density, capillarisation, active recovery, longevity — minimal interference with lifting.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Progress check: same HR ceiling, faster pace over ~8 weeks.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9 · Norwegian 4×4 Protocol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 session/week: 10 min warm-up → </w:t>
      </w:r>
      <w:r>
        <w:rPr>
          <w:b/>
          <w:bCs/>
        </w:rPr>
        <w:t xml:space="preserve">4 × 4 min at 90–95% HRmax</w:t>
      </w:r>
      <w:r>
        <w:t xml:space="preserve">, each followed by </w:t>
      </w:r>
      <w:r>
        <w:rPr>
          <w:b/>
          <w:bCs/>
        </w:rPr>
        <w:t xml:space="preserve">3 min active recovery at ~70% HRmax</w:t>
      </w:r>
      <w:r>
        <w:t xml:space="preserve"> → 5 min cool-down (~38 min).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Knee-friendly modality (fan bike primary, rower alternate with damper ≤ 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Evidence: Helgerud et al. 2007 established this exact protocol; the 4×4 raised VO2max ~7–10% and beat volume-matched moderate continuous training. Wisløff 2007 extended it safely to heart-failure patients.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Placed mid-week, away from heavy leg days; skip during deload; </w:t>
      </w:r>
      <w:r>
        <w:rPr>
          <w:b/>
          <w:bCs/>
        </w:rPr>
        <w:t xml:space="preserve">clear the maximal-HR intensity with your physician.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10 · Recovery &amp; TRT Considerations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Sleep 7–9 h on a consistent schedule</w:t>
      </w:r>
      <w:r>
        <w:t xml:space="preserve"> — the single biggest recovery lever.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Protein 1.6–2.2 g/kg/day across 3–5 feedings. One full rest day. Deloads every 6–8 weeks. Separate cardio from lifting ≥ 6 h. Autoregulate with RIR.</w:t>
      </w:r>
    </w:p>
    <w:tbl>
      <w:tblPr>
        <w:tblW w:type="dxa" w:w="9000"/>
        <w:tblBorders>
          <w:top w:val="single" w:color="EEF3F1" w:sz="2"/>
          <w:left w:val="single" w:color="A61B1B" w:sz="18"/>
          <w:bottom w:val="single" w:color="EEF3F1" w:sz="2"/>
          <w:right w:val="single" w:color="EEF3F1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EF3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A61B1B"/>
              </w:rPr>
              <w:t xml:space="preserve">TRT — RAISES THE CEILING, NOT THE RULES</w:t>
            </w:r>
          </w:p>
          <w:p>
            <w:pPr>
              <w:spacing w:after="20"/>
            </w:pPr>
            <w:r>
              <w:t xml:space="preserve">High-normal testosterone improves recovery, MPS, and volume tolerance — so biasing priority muscles toward the upper range (~16–20 sets/wk) is reasonable and likely well tolerated. It does NOT change the fundamentals (progressive overload, protein, volume landmarks, 2×/week frequency).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Physician supervision is mandatory:</w:t>
            </w:r>
            <w:r>
              <w:t xml:space="preserve"> monitor hematocrit, blood pressure, lipids, and PSA. Heavy lifting + maximal-HR intervals combined with TRT can elevate hematocrit/BP — clear the 4×4 and heavy work, and pause the 4×4 if labs rise.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11 · Supplements (Connective Tissue / Tendon / Joint)</w:t>
      </w:r>
    </w:p>
    <w:p>
      <w:pPr>
        <w:pStyle w:val="Heading2"/>
        <w:spacing w:after="80" w:before="200"/>
      </w:pPr>
      <w:r>
        <w:rPr>
          <w:b/>
          <w:bCs/>
          <w:color w:val="0B7A63"/>
        </w:rPr>
        <w:t xml:space="preserve">Well-supported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Collagen / gelatin 15 g + ~50 mg vitamin C, 30–60 min before tendon-loading exercise.</w:t>
      </w:r>
      <w:r>
        <w:t xml:space="preserve"> Shaw 2017 roughly doubled a collagen-synthesis marker. Strong mechanistically, mixed for hard outcomes, and does NOT improve muscle strength or size.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Creatine monohydrate 3–5 g/day</w:t>
      </w:r>
      <w:r>
        <w:t xml:space="preserve"> — strongest evidence base for strength, power, lean mass.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Omega-3 (EPA/DHA ~2–3 g/day)</w:t>
      </w:r>
      <w:r>
        <w:t xml:space="preserve"> — anti-inflammatory, recovery, cardiovascular/brain health.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Vitamin D3 (~1,000–2,000 IU/day, ideally after testing)</w:t>
      </w:r>
      <w:r>
        <w:t xml:space="preserve"> — bone, muscle, immune function.</w:t>
      </w:r>
    </w:p>
    <w:p>
      <w:pPr>
        <w:pStyle w:val="Heading2"/>
        <w:spacing w:after="80" w:before="200"/>
      </w:pPr>
      <w:r>
        <w:rPr>
          <w:b/>
          <w:bCs/>
          <w:color w:val="0B7A63"/>
        </w:rPr>
        <w:t xml:space="preserve">Speculative / weak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Glucosamine/chondroitin (modest for OA pain, not tendon), MSM, turmeric/curcumin, proprietary tendon blends — promising but unproven.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12 · Fact-Checks (claims from the previous protocol)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600"/>
        <w:gridCol w:w="1500"/>
        <w:gridCol w:w="3900"/>
      </w:tblGrid>
      <w:tr>
        <w:trPr>
          <w:tblHeader/>
        </w:trPr>
        <w:tc>
          <w:tcPr>
            <w:tcW w:type="dxa" w:w="36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Claim</w:t>
            </w:r>
          </w:p>
        </w:tc>
        <w:tc>
          <w:tcPr>
            <w:tcW w:type="dxa" w:w="15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Verdict</w:t>
            </w:r>
          </w:p>
        </w:tc>
        <w:tc>
          <w:tcPr>
            <w:tcW w:type="dxa" w:w="39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"80% of adaptation happens in deep sleep"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FABRICATED</w:t>
            </w:r>
          </w:p>
        </w:tc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No source assigns 80% to tissue/cardio adaptation. Real: ~70% of daily GH output is in early sleep (Van Cauter 1998); NREM ≈ 75–80% of sleep time. Sleep matters (7–9 h) — this figure should not be cited.</w:t>
            </w:r>
          </w:p>
        </w:tc>
      </w:tr>
      <w:tr>
        <w:tc>
          <w:tcPr>
            <w:tcW w:type="dxa" w:w="36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"TRT shortens the MPS window / mandates higher frequency"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UNSUPPORTED</w:t>
            </w:r>
          </w:p>
        </w:tc>
        <w:tc>
          <w:tcPr>
            <w:tcW w:type="dxa" w:w="39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TRT raises the volume ceiling but does not rewrite frequency rules. Volume + 2×/week still govern hypertrophy. Replaces the old off-TRT 72-h reasoning.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Concurrent-training interference "eliminated"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OVERSTATED</w:t>
            </w:r>
          </w:p>
        </w:tc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Real only for explosive power, mostly same-session. Hypertrophy/strength essentially uncompromised for your goals.</w:t>
            </w:r>
          </w:p>
        </w:tc>
      </w:tr>
      <w:tr>
        <w:tc>
          <w:tcPr>
            <w:tcW w:type="dxa" w:w="36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Overhead triceps long-head "28.5% vs 19.6%"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SUPPORTED</w:t>
            </w:r>
          </w:p>
        </w:tc>
        <w:tc>
          <w:tcPr>
            <w:tcW w:type="dxa" w:w="39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Maeo et al. 2023 (correct name, not "Maeda/Mao"): +28.5% overhead vs +19.6% neutral ≈ 1.5×. "1.5× more" is more accurate than "40% more."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Gastroc vs soleus (straight vs bent knee)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SUPPORTED</w:t>
            </w:r>
          </w:p>
        </w:tc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Straight knee → gastroc; bent knee → soleus. Program both.</w:t>
            </w:r>
          </w:p>
        </w:tc>
      </w:tr>
      <w:tr>
        <w:tc>
          <w:tcPr>
            <w:tcW w:type="dxa" w:w="36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Spanish-squat 5 × 45 s @ 70% MVIC</w:t>
            </w:r>
          </w:p>
        </w:tc>
        <w:tc>
          <w:tcPr>
            <w:tcW w:type="dxa" w:w="15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SUPPORTED</w:t>
            </w:r>
          </w:p>
        </w:tc>
        <w:tc>
          <w:tcPr>
            <w:tcW w:type="dxa" w:w="3900"/>
            <w:shd w:fill="EEF3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Dosing correctly drawn from Rio 2015; the analgesia rationale is weaker than often presented.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3A5F"/>
              </w:rPr>
              <w:t xml:space="preserve">Pendulum / hack "knee-friendly"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REASONABLE</w:t>
            </w:r>
          </w:p>
        </w:tc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t xml:space="preserve">Mechanistically sound (less spinal load, controlled depth) but categorical claims outrun the direct evidence.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</w:rPr>
        <w:t xml:space="preserve">Caveats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TRT management, hematocrit/BP/lipid/PSA monitoring, and clearance for maximal-HR intervals are medical decisions for your supervising physician.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Tendinopathy loading progression should be overseen by a physiotherapist; the program assumes you can already squat, split-squat, lunge, and leg-press with tolerable symptoms.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Isometric analgesia and some machine "knee-friendly" claims rest on weaker evidence than the core progressive-loading principles — individualise based on your own 24-h symptom response.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Personal accommodations from your history (IBS meal timing, nasal-breathing for sinuses, desk-posture mobility) are carried over as notes, not from the redesign — confirm any medically relevant changes with your clinicians.</w:t>
      </w:r>
    </w:p>
    <w:p>
      <w:pPr>
        <w:spacing w:before="160"/>
      </w:pPr>
      <w:r>
        <w:rPr>
          <w:i/>
          <w:iCs/>
          <w:color w:val="555555"/>
          <w:sz w:val="18"/>
          <w:szCs w:val="18"/>
        </w:rPr>
        <w:t xml:space="preserve">This document is an educational training plan, not medical advice.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0B7A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2026-07-20T05:22:05.221Z</dcterms:created>
  <dcterms:modified xsi:type="dcterms:W3CDTF">2026-07-20T05:22:05.238Z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