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a="http://schemas.openxmlformats.org/drawingml/2006/main" xmlns:pic="http://schemas.openxmlformats.org/drawingml/2006/picture"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5746AA" w14:paraId="762F1D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1141"/>
            <w:tcMar>
              <w:top w:w="320" w:type="dxa"/>
              <w:left w:w="360" w:type="dxa"/>
              <w:bottom w:w="320" w:type="dxa"/>
              <w:right w:w="360" w:type="dxa"/>
            </w:tcMar>
          </w:tcPr>
          <w:p w14:paraId="7552283D" w14:textId="77777777" w:rsidR="005746AA" w:rsidRDefault="00000000">
            <w:pPr>
              <w:spacing w:before="100" w:after="30"/>
              <w:jc w:val="center"/>
            </w:pPr>
            <w:r>
              <w:rPr>
                <w:b/>
                <w:bCs/>
                <w:color w:val="FFFFFF"/>
                <w:sz w:val="80"/>
                <w:szCs w:val="80"/>
              </w:rPr>
              <w:t>IBM Bob</w:t>
            </w:r>
          </w:p>
          <w:p w14:paraId="6BDEB20E" w14:textId="77777777" w:rsidR="005746AA" w:rsidRDefault="00000000">
            <w:pPr>
              <w:spacing w:after="30"/>
              <w:jc w:val="center"/>
            </w:pPr>
            <w:r>
              <w:rPr>
                <w:color w:val="D0E4FF"/>
                <w:sz w:val="34"/>
                <w:szCs w:val="34"/>
              </w:rPr>
              <w:t>for IBM Planning Analytics (TM1 / PA Cloud)</w:t>
            </w:r>
          </w:p>
          <w:p w14:paraId="5961B3B4" w14:textId="77777777" w:rsidR="005746AA" w:rsidRDefault="00000000">
            <w:pPr>
              <w:spacing w:after="40"/>
              <w:jc w:val="center"/>
            </w:pPr>
            <w:r>
              <w:rPr>
                <w:color w:val="E2E8F0"/>
                <w:sz w:val="21"/>
                <w:szCs w:val="21"/>
              </w:rPr>
              <w:t>Technical Field Guide for Senior TM1 Consultants, Architects &amp; System Administrators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5746AA" w14:paraId="579148A0" w14:textId="77777777">
              <w:tblPrEx>
                <w:tblCellMar>
                  <w:top w:w="0" w:type="dxa"/>
                  <w:bottom w:w="0" w:type="dxa"/>
                </w:tblCellMar>
              </w:tblPrEx>
              <w:tc>
                <w:tcPr>
                  <w:tcW w:w="3000" w:type="dxa"/>
                  <w:tcBorders>
                    <w:top w:val="single" w:sz="6" w:space="0" w:color="0043CE"/>
                    <w:left w:val="single" w:sz="6" w:space="0" w:color="0043CE"/>
                    <w:bottom w:val="single" w:sz="6" w:space="0" w:color="0043CE"/>
                    <w:right w:val="single" w:sz="6" w:space="0" w:color="0043CE"/>
                  </w:tcBorders>
                  <w:shd w:val="clear" w:color="auto" w:fill="002080"/>
                  <w:tcMar>
                    <w:top w:w="80" w:type="dxa"/>
                    <w:left w:w="80" w:type="dxa"/>
                    <w:bottom w:w="80" w:type="dxa"/>
                    <w:right w:w="80" w:type="dxa"/>
                  </w:tcMar>
                </w:tcPr>
                <w:p w14:paraId="1437DA88" w14:textId="77777777" w:rsidR="005746AA" w:rsidRDefault="00000000">
                  <w:pPr>
                    <w:jc w:val="center"/>
                  </w:pPr>
                  <w:r>
                    <w:rPr>
                      <w:b/>
                      <w:bCs/>
                      <w:color w:val="FFFFFF"/>
                      <w:sz w:val="18"/>
                      <w:szCs w:val="18"/>
                    </w:rPr>
                    <w:t>GA: April 28, 2026</w:t>
                  </w:r>
                  <w:r>
                    <w:rPr>
                      <w:color w:val="FFFFFF"/>
                    </w:rPr>
                    <w:t xml:space="preserve"> </w:t>
                  </w:r>
                </w:p>
                <w:p w14:paraId="3DC75A97" w14:textId="77777777" w:rsidR="005746AA" w:rsidRDefault="00000000">
                  <w:pPr>
                    <w:jc w:val="center"/>
                  </w:pPr>
                  <w:r>
                    <w:rPr>
                      <w:color w:val="00B0D8"/>
                      <w:sz w:val="16"/>
                      <w:szCs w:val="16"/>
                    </w:rPr>
                    <w:t>IBM Newsroom</w:t>
                  </w:r>
                </w:p>
              </w:tc>
              <w:tc>
                <w:tcPr>
                  <w:tcW w:w="3000" w:type="dxa"/>
                  <w:tcBorders>
                    <w:top w:val="single" w:sz="6" w:space="0" w:color="0043CE"/>
                    <w:left w:val="single" w:sz="6" w:space="0" w:color="0043CE"/>
                    <w:bottom w:val="single" w:sz="6" w:space="0" w:color="0043CE"/>
                    <w:right w:val="single" w:sz="6" w:space="0" w:color="0043CE"/>
                  </w:tcBorders>
                  <w:shd w:val="clear" w:color="auto" w:fill="002080"/>
                  <w:tcMar>
                    <w:top w:w="80" w:type="dxa"/>
                    <w:left w:w="80" w:type="dxa"/>
                    <w:bottom w:w="80" w:type="dxa"/>
                    <w:right w:w="80" w:type="dxa"/>
                  </w:tcMar>
                </w:tcPr>
                <w:p w14:paraId="23EB1BC3" w14:textId="77777777" w:rsidR="005746AA" w:rsidRDefault="00000000">
                  <w:pPr>
                    <w:jc w:val="center"/>
                  </w:pPr>
                  <w:r>
                    <w:rPr>
                      <w:b/>
                      <w:bCs/>
                      <w:color w:val="FFFFFF"/>
                      <w:sz w:val="18"/>
                      <w:szCs w:val="18"/>
                    </w:rPr>
                    <w:t>80,000+ IBM Users</w:t>
                  </w:r>
                </w:p>
                <w:p w14:paraId="0D94D791" w14:textId="77777777" w:rsidR="005746AA" w:rsidRDefault="00000000">
                  <w:pPr>
                    <w:jc w:val="center"/>
                  </w:pPr>
                  <w:r>
                    <w:rPr>
                      <w:color w:val="00B0D8"/>
                      <w:sz w:val="16"/>
                      <w:szCs w:val="16"/>
                    </w:rPr>
                    <w:t>Self-reported 45% gain</w:t>
                  </w:r>
                </w:p>
              </w:tc>
              <w:tc>
                <w:tcPr>
                  <w:tcW w:w="3000" w:type="dxa"/>
                  <w:tcBorders>
                    <w:top w:val="single" w:sz="6" w:space="0" w:color="0043CE"/>
                    <w:left w:val="single" w:sz="6" w:space="0" w:color="0043CE"/>
                    <w:bottom w:val="single" w:sz="6" w:space="0" w:color="0043CE"/>
                    <w:right w:val="single" w:sz="6" w:space="0" w:color="0043CE"/>
                  </w:tcBorders>
                  <w:shd w:val="clear" w:color="auto" w:fill="002080"/>
                  <w:tcMar>
                    <w:top w:w="80" w:type="dxa"/>
                    <w:left w:w="80" w:type="dxa"/>
                    <w:bottom w:w="80" w:type="dxa"/>
                    <w:right w:w="80" w:type="dxa"/>
                  </w:tcMar>
                </w:tcPr>
                <w:p w14:paraId="221E9358" w14:textId="77777777" w:rsidR="005746AA" w:rsidRDefault="00000000">
                  <w:pPr>
                    <w:jc w:val="center"/>
                  </w:pPr>
                  <w:r>
                    <w:rPr>
                      <w:b/>
                      <w:bCs/>
                      <w:color w:val="FFFFFF"/>
                      <w:sz w:val="18"/>
                      <w:szCs w:val="18"/>
                    </w:rPr>
                    <w:t>Billing: BobCoins</w:t>
                  </w:r>
                </w:p>
                <w:p w14:paraId="0A075D41" w14:textId="77777777" w:rsidR="005746AA" w:rsidRDefault="00000000">
                  <w:pPr>
                    <w:jc w:val="center"/>
                  </w:pPr>
                  <w:r>
                    <w:rPr>
                      <w:color w:val="00B0D8"/>
                      <w:sz w:val="16"/>
                      <w:szCs w:val="16"/>
                    </w:rPr>
                    <w:t>$0.50 USD each</w:t>
                  </w:r>
                </w:p>
              </w:tc>
            </w:tr>
          </w:tbl>
          <w:p w14:paraId="7B9BFCEF" w14:textId="77777777" w:rsidR="005746AA" w:rsidRDefault="005746AA">
            <w:pPr>
              <w:spacing w:after="80"/>
            </w:pPr>
          </w:p>
          <w:p w14:paraId="2A4362B9" w14:textId="77777777" w:rsidR="005746AA" w:rsidRDefault="00000000">
            <w:pPr>
              <w:spacing w:before="20"/>
              <w:jc w:val="center"/>
            </w:pPr>
            <w:r>
              <w:rPr>
                <w:color w:val="E2E8F0"/>
                <w:sz w:val="18"/>
                <w:szCs w:val="18"/>
              </w:rPr>
              <w:t>Prepared by: Niranjan Patra</w:t>
            </w:r>
            <w:r>
              <w:rPr>
                <w:color w:val="00B0D8"/>
                <w:sz w:val="17"/>
                <w:szCs w:val="17"/>
              </w:rPr>
              <w:t xml:space="preserve">   |   All product claims are sourced from public IBM documentation</w:t>
            </w:r>
          </w:p>
        </w:tc>
      </w:tr>
    </w:tbl>
    <w:p w14:paraId="088A11EF" w14:textId="77777777" w:rsidR="005746AA" w:rsidRDefault="005746AA">
      <w:pPr>
        <w:spacing w:after="160"/>
      </w:pPr>
    </w:p>
    <w:tbl>
      <w:tblPr>
        <w:tblW w:w="10224"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
        <w:gridCol w:w="10208"/>
      </w:tblGrid>
      <w:tr w:rsidR="005746AA" w14:paraId="03331268" w14:textId="77777777">
        <w:tblPrEx>
          <w:tblCellMar>
            <w:top w:w="0" w:type="dxa"/>
            <w:bottom w:w="0" w:type="dxa"/>
          </w:tblCellMar>
        </w:tblPrEx>
        <w:trPr>
          <w:gridBefore w:val="1"/>
          <w:wBefore w:w="45" w:type="dxa"/>
        </w:trPr>
        <w:tc>
          <w:tcPr>
            <w:tcW w:w="0" w:type="auto"/>
            <w:tcBorders>
              <w:top w:val="single" w:sz="8" w:space="0" w:color="0043CE"/>
              <w:left w:val="single" w:sz="40" w:space="0" w:color="0043CE"/>
              <w:bottom w:val="single" w:sz="8" w:space="0" w:color="0043CE"/>
              <w:right w:val="single" w:sz="8" w:space="0" w:color="0043CE"/>
            </w:tcBorders>
            <w:shd w:val="clear" w:color="auto" w:fill="D0E4FF"/>
            <w:tcMar>
              <w:top w:w="100" w:type="dxa"/>
              <w:left w:w="180" w:type="dxa"/>
              <w:bottom w:w="100" w:type="dxa"/>
              <w:right w:w="140" w:type="dxa"/>
            </w:tcMar>
          </w:tcPr>
          <w:p w14:paraId="33DEBE30" w14:textId="76875BF1" w:rsidR="005746AA" w:rsidRDefault="00000000">
            <w:pPr>
              <w:spacing w:before="60" w:after="60"/>
            </w:pPr>
            <w:r>
              <w:rPr>
                <w:color w:val="001141"/>
                <w:sz w:val="19"/>
                <w:szCs w:val="19"/>
              </w:rPr>
              <w:t>SOURCE CREDIBILITY NOTICE: All IBM Bob product facts in this document are sourced from verifiable public IBM documentation as of June 2026. Sources are tagged inline as [IBM Newsroom], [bob.ibm.com/docs], [IBM Blog], [VentureBeat], [IT Jungle], etc. Productivity statistics (45%, 70%, 69%) are IBM self-reported internal survey data -  not independently verified benchmarks. Practitioner assessments and TM1-specific evaluations represent the professional opinion of the author based on 7+ years of enterprise PA/TM1 experience.</w:t>
            </w:r>
          </w:p>
        </w:tc>
      </w:tr>
      <w:tr w:rsidR="005746AA" w14:paraId="49C7BCFB" w14:textId="77777777">
        <w:tblPrEx>
          <w:tblCellMar>
            <w:top w:w="0" w:type="dxa"/>
            <w:bottom w:w="0" w:type="dxa"/>
          </w:tblCellMar>
        </w:tblPrEx>
        <w:tc>
          <w:tcPr>
            <w:tcW w:w="10224" w:type="dxa"/>
            <w:gridSpan w:val="2"/>
            <w:tcBorders>
              <w:top w:val="single" w:sz="4" w:space="0" w:color="CCCCCC"/>
              <w:left w:val="single" w:sz="4" w:space="0" w:color="CCCCCC"/>
              <w:bottom w:val="single" w:sz="4" w:space="0" w:color="CCCCCC"/>
              <w:right w:val="single" w:sz="4" w:space="0" w:color="CCCCCC"/>
            </w:tcBorders>
            <w:shd w:val="clear" w:color="auto" w:fill="001141"/>
            <w:tcMar>
              <w:top w:w="80" w:type="dxa"/>
              <w:left w:w="180" w:type="dxa"/>
              <w:bottom w:w="80" w:type="dxa"/>
              <w:right w:w="140" w:type="dxa"/>
            </w:tcMar>
          </w:tcPr>
          <w:p w14:paraId="5955C086" w14:textId="77777777" w:rsidR="005746AA" w:rsidRDefault="00000000">
            <w:pPr>
              <w:spacing w:before="60" w:after="60"/>
            </w:pPr>
            <w:r>
              <w:rPr>
                <w:b/>
                <w:bCs/>
                <w:color w:val="FFFFFF"/>
                <w:sz w:val="22"/>
                <w:szCs w:val="22"/>
              </w:rPr>
              <w:t>EXECUTIVE SUMMARY</w:t>
            </w:r>
          </w:p>
        </w:tc>
      </w:tr>
      <w:tr w:rsidR="005746AA" w14:paraId="2438117F" w14:textId="77777777">
        <w:tblPrEx>
          <w:tblCellMar>
            <w:top w:w="0" w:type="dxa"/>
            <w:bottom w:w="0" w:type="dxa"/>
          </w:tblCellMar>
        </w:tblPrEx>
        <w:tc>
          <w:tcPr>
            <w:tcW w:w="10224" w:type="dxa"/>
            <w:gridSpan w:val="2"/>
            <w:tcBorders>
              <w:top w:val="single" w:sz="4" w:space="0" w:color="CCCCCC"/>
              <w:left w:val="single" w:sz="4" w:space="0" w:color="CCCCCC"/>
              <w:bottom w:val="single" w:sz="4" w:space="0" w:color="CCCCCC"/>
              <w:right w:val="single" w:sz="4" w:space="0" w:color="CCCCCC"/>
            </w:tcBorders>
            <w:shd w:val="clear" w:color="auto" w:fill="F5F7FA"/>
            <w:tcMar>
              <w:top w:w="80" w:type="dxa"/>
              <w:left w:w="180" w:type="dxa"/>
              <w:bottom w:w="80" w:type="dxa"/>
              <w:right w:w="140" w:type="dxa"/>
            </w:tcMar>
          </w:tcPr>
          <w:p w14:paraId="0EA9D409" w14:textId="29829CC3" w:rsidR="005746AA" w:rsidRDefault="00000000">
            <w:pPr>
              <w:spacing w:before="60" w:after="60"/>
            </w:pPr>
            <w:r>
              <w:rPr>
                <w:sz w:val="19"/>
                <w:szCs w:val="19"/>
              </w:rPr>
              <w:t>IBM Bob is an enterprise SDLC platform released April 28, 2026. For PA professionals, it excels at automation, documentation, and CI/CD work -  the code surrounding TM1, not TM1 itself. The sections below provide a full technical assessment.</w:t>
            </w:r>
          </w:p>
        </w:tc>
      </w:tr>
    </w:tbl>
    <w:p w14:paraId="1603FFC5" w14:textId="77777777" w:rsidR="005746AA" w:rsidRDefault="005746AA">
      <w:pPr>
        <w:spacing w:after="8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8"/>
        <w:gridCol w:w="3408"/>
        <w:gridCol w:w="3408"/>
      </w:tblGrid>
      <w:tr w:rsidR="005746AA" w14:paraId="466056E5" w14:textId="77777777">
        <w:tblPrEx>
          <w:tblCellMar>
            <w:top w:w="0" w:type="dxa"/>
            <w:bottom w:w="0" w:type="dxa"/>
          </w:tblCellMar>
        </w:tblPrEx>
        <w:tc>
          <w:tcPr>
            <w:tcW w:w="3408"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3277D8BF" w14:textId="77777777" w:rsidR="005746AA" w:rsidRDefault="00000000">
            <w:pPr>
              <w:spacing w:before="60" w:after="60"/>
              <w:jc w:val="center"/>
            </w:pPr>
            <w:r>
              <w:rPr>
                <w:b/>
                <w:bCs/>
                <w:color w:val="FFFFFF"/>
                <w:sz w:val="19"/>
                <w:szCs w:val="19"/>
              </w:rPr>
              <w:t>USE BOB FOR</w:t>
            </w:r>
          </w:p>
        </w:tc>
        <w:tc>
          <w:tcPr>
            <w:tcW w:w="3408" w:type="dxa"/>
            <w:tcBorders>
              <w:top w:val="single" w:sz="4" w:space="0" w:color="CCCCCC"/>
              <w:left w:val="single" w:sz="4" w:space="0" w:color="CCCCCC"/>
              <w:bottom w:val="single" w:sz="4" w:space="0" w:color="CCCCCC"/>
              <w:right w:val="single" w:sz="4" w:space="0" w:color="CCCCCC"/>
            </w:tcBorders>
            <w:shd w:val="clear" w:color="auto" w:fill="9E6A00"/>
            <w:tcMar>
              <w:top w:w="80" w:type="dxa"/>
              <w:left w:w="140" w:type="dxa"/>
              <w:bottom w:w="80" w:type="dxa"/>
              <w:right w:w="100" w:type="dxa"/>
            </w:tcMar>
          </w:tcPr>
          <w:p w14:paraId="3AC2E95C" w14:textId="77777777" w:rsidR="005746AA" w:rsidRDefault="00000000">
            <w:pPr>
              <w:spacing w:before="60" w:after="60"/>
              <w:jc w:val="center"/>
            </w:pPr>
            <w:r>
              <w:rPr>
                <w:sz w:val="19"/>
                <w:szCs w:val="19"/>
              </w:rPr>
              <w:t>USE WITH CAUTION</w:t>
            </w:r>
          </w:p>
        </w:tc>
        <w:tc>
          <w:tcPr>
            <w:tcW w:w="3408" w:type="dxa"/>
            <w:tcBorders>
              <w:top w:val="single" w:sz="4" w:space="0" w:color="CCCCCC"/>
              <w:left w:val="single" w:sz="4" w:space="0" w:color="CCCCCC"/>
              <w:bottom w:val="single" w:sz="4" w:space="0" w:color="CCCCCC"/>
              <w:right w:val="single" w:sz="4" w:space="0" w:color="CCCCCC"/>
            </w:tcBorders>
            <w:shd w:val="clear" w:color="auto" w:fill="8B1A1A"/>
            <w:tcMar>
              <w:top w:w="80" w:type="dxa"/>
              <w:left w:w="140" w:type="dxa"/>
              <w:bottom w:w="80" w:type="dxa"/>
              <w:right w:w="100" w:type="dxa"/>
            </w:tcMar>
          </w:tcPr>
          <w:p w14:paraId="627F3D52" w14:textId="77777777" w:rsidR="005746AA" w:rsidRDefault="00000000">
            <w:pPr>
              <w:spacing w:before="60" w:after="60"/>
              <w:jc w:val="center"/>
            </w:pPr>
            <w:r>
              <w:rPr>
                <w:sz w:val="19"/>
                <w:szCs w:val="19"/>
              </w:rPr>
              <w:t>NOT SUITABLE FOR</w:t>
            </w:r>
          </w:p>
        </w:tc>
      </w:tr>
      <w:tr w:rsidR="005746AA" w14:paraId="5C80A66E" w14:textId="77777777">
        <w:tblPrEx>
          <w:tblCellMar>
            <w:top w:w="0" w:type="dxa"/>
            <w:bottom w:w="0" w:type="dxa"/>
          </w:tblCellMar>
        </w:tblPrEx>
        <w:tc>
          <w:tcPr>
            <w:tcW w:w="3408"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78F25C70" w14:textId="77777777" w:rsidR="005746AA" w:rsidRDefault="00000000">
            <w:pPr>
              <w:spacing w:before="60" w:after="60"/>
              <w:jc w:val="center"/>
            </w:pPr>
            <w:r>
              <w:rPr>
                <w:sz w:val="18"/>
                <w:szCs w:val="18"/>
              </w:rPr>
              <w:t>TM1py automation &amp; Python ETL Security audit automation TI process documentation PAW custom extensions (JS) CI/CD pipeline scaffolding Cross-instance comparison Knowledge transfer docs</w:t>
            </w:r>
          </w:p>
        </w:tc>
        <w:tc>
          <w:tcPr>
            <w:tcW w:w="3408" w:type="dxa"/>
            <w:tcBorders>
              <w:top w:val="single" w:sz="4" w:space="0" w:color="CCCCCC"/>
              <w:left w:val="single" w:sz="4" w:space="0" w:color="CCCCCC"/>
              <w:bottom w:val="single" w:sz="4" w:space="0" w:color="CCCCCC"/>
              <w:right w:val="single" w:sz="4" w:space="0" w:color="CCCCCC"/>
            </w:tcBorders>
            <w:shd w:val="clear" w:color="auto" w:fill="FFFBEC"/>
            <w:tcMar>
              <w:top w:w="80" w:type="dxa"/>
              <w:left w:w="140" w:type="dxa"/>
              <w:bottom w:w="80" w:type="dxa"/>
              <w:right w:w="100" w:type="dxa"/>
            </w:tcMar>
          </w:tcPr>
          <w:p w14:paraId="04D13F4F" w14:textId="77777777" w:rsidR="005746AA" w:rsidRDefault="00000000">
            <w:pPr>
              <w:spacing w:before="60" w:after="60"/>
              <w:jc w:val="center"/>
            </w:pPr>
            <w:r>
              <w:rPr>
                <w:sz w:val="18"/>
                <w:szCs w:val="18"/>
              </w:rPr>
              <w:t>MDX query generation (validate TM1 functions)  TI script first drafts (section scoping &amp; error handling require review)  PAW REST integrations</w:t>
            </w:r>
          </w:p>
        </w:tc>
        <w:tc>
          <w:tcPr>
            <w:tcW w:w="3408" w:type="dxa"/>
            <w:tcBorders>
              <w:top w:val="single" w:sz="4" w:space="0" w:color="CCCCCC"/>
              <w:left w:val="single" w:sz="4" w:space="0" w:color="CCCCCC"/>
              <w:bottom w:val="single" w:sz="4" w:space="0" w:color="CCCCCC"/>
              <w:right w:val="single" w:sz="4" w:space="0" w:color="CCCCCC"/>
            </w:tcBorders>
            <w:shd w:val="clear" w:color="auto" w:fill="FFF5F5"/>
            <w:tcMar>
              <w:top w:w="80" w:type="dxa"/>
              <w:left w:w="140" w:type="dxa"/>
              <w:bottom w:w="80" w:type="dxa"/>
              <w:right w:w="100" w:type="dxa"/>
            </w:tcMar>
          </w:tcPr>
          <w:p w14:paraId="6A766EAC" w14:textId="77777777" w:rsidR="005746AA" w:rsidRDefault="00000000">
            <w:pPr>
              <w:spacing w:before="60" w:after="60"/>
              <w:jc w:val="center"/>
            </w:pPr>
            <w:r>
              <w:rPr>
                <w:sz w:val="18"/>
                <w:szCs w:val="18"/>
              </w:rPr>
              <w:t>Cube rule &amp; feeder design SKIPCHECK decisions Security cube architecture Thread monitoring Memory diagnostics Lock contention &amp; chore ops PA Cloud admin tasks</w:t>
            </w:r>
          </w:p>
        </w:tc>
      </w:tr>
    </w:tbl>
    <w:p w14:paraId="4E7DC405" w14:textId="77777777" w:rsidR="005746AA" w:rsidRDefault="005746AA">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29A15ED1" w14:textId="77777777">
        <w:tblPrEx>
          <w:tblCellMar>
            <w:top w:w="0" w:type="dxa"/>
            <w:bottom w:w="0" w:type="dxa"/>
          </w:tblCellMar>
        </w:tblPrEx>
        <w:tc>
          <w:tcPr>
            <w:tcW w:w="10224" w:type="dxa"/>
            <w:tcBorders>
              <w:top w:val="single" w:sz="4" w:space="0" w:color="CCCCCC"/>
              <w:left w:val="single" w:sz="4" w:space="0" w:color="CCCCCC"/>
              <w:bottom w:val="single" w:sz="4" w:space="0" w:color="CCCCCC"/>
              <w:right w:val="single" w:sz="4" w:space="0" w:color="CCCCCC"/>
            </w:tcBorders>
            <w:shd w:val="clear" w:color="auto" w:fill="001141"/>
            <w:tcMar>
              <w:top w:w="80" w:type="dxa"/>
              <w:left w:w="180" w:type="dxa"/>
              <w:bottom w:w="80" w:type="dxa"/>
              <w:right w:w="140" w:type="dxa"/>
            </w:tcMar>
          </w:tcPr>
          <w:p w14:paraId="49D5C989" w14:textId="252EFAC6" w:rsidR="005746AA" w:rsidRDefault="00000000">
            <w:pPr>
              <w:spacing w:before="60" w:after="60"/>
            </w:pPr>
            <w:r>
              <w:rPr>
                <w:color w:val="D0E4FF"/>
                <w:sz w:val="19"/>
                <w:szCs w:val="19"/>
              </w:rPr>
              <w:t>VERDICT: Strong enterprise SDLC platform. Not yet a TM1 expert. For TM1-specific problem solving, Claude and ChatGPT currently outperform Bob. For enterprise SDLC governance, audit trails, and CI/CD: IBM Bob leads. The development to watch is PA MCP tool servers (Section 5) -  not Bob itself.</w:t>
            </w:r>
          </w:p>
        </w:tc>
      </w:tr>
    </w:tbl>
    <w:p w14:paraId="2EBF4DCC" w14:textId="77777777" w:rsidR="005746AA" w:rsidRDefault="005746AA">
      <w:pPr>
        <w:spacing w:after="200"/>
      </w:pPr>
    </w:p>
    <w:p w14:paraId="7C1844BA" w14:textId="77777777" w:rsidR="005746AA" w:rsidRDefault="005746AA">
      <w:pPr>
        <w:spacing w:after="20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1D8A59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1141"/>
            <w:tcMar>
              <w:top w:w="110" w:type="dxa"/>
              <w:left w:w="220" w:type="dxa"/>
              <w:bottom w:w="110" w:type="dxa"/>
              <w:right w:w="120" w:type="dxa"/>
            </w:tcMar>
          </w:tcPr>
          <w:p w14:paraId="4A11878F" w14:textId="77777777" w:rsidR="005746AA" w:rsidRDefault="00000000">
            <w:pPr>
              <w:spacing w:before="60" w:after="60"/>
            </w:pPr>
            <w:r>
              <w:rPr>
                <w:b/>
                <w:bCs/>
                <w:color w:val="FFFFFF"/>
                <w:sz w:val="26"/>
                <w:szCs w:val="26"/>
              </w:rPr>
              <w:t>1.   WHAT IS IBM BOB?</w:t>
            </w:r>
          </w:p>
        </w:tc>
      </w:tr>
    </w:tbl>
    <w:p w14:paraId="5F9F5528" w14:textId="77777777" w:rsidR="005746AA" w:rsidRDefault="005746AA">
      <w:pPr>
        <w:spacing w:after="120"/>
      </w:pPr>
    </w:p>
    <w:p w14:paraId="7E92BD6A" w14:textId="12C4A9ED" w:rsidR="005746AA" w:rsidRDefault="00000000">
      <w:pPr>
        <w:spacing w:after="80"/>
      </w:pPr>
      <w:r>
        <w:t>IBM Bob is IBM's AI-first software development partner, announced for general availability on April 28, 2026. It is not a chatbot or single-model assistant - it is an agentic orchestration platform designed to work across the full Software Development Lifecycle (SDLC): planning, coding, testing, deployment, and modernization, with enterprise governance, security, and audit controls built in.</w:t>
      </w:r>
    </w:p>
    <w:p w14:paraId="5E797C33" w14:textId="77777777" w:rsidR="005746AA" w:rsidRDefault="005746AA">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240"/>
      </w:tblGrid>
      <w:tr w:rsidR="005746AA" w14:paraId="28004C5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759E918E" w14:textId="77777777" w:rsidR="005746AA" w:rsidRDefault="00000000">
            <w:pPr>
              <w:spacing w:before="60" w:after="60"/>
            </w:pPr>
            <w:r>
              <w:rPr>
                <w:b/>
                <w:bCs/>
                <w:color w:val="FFFFFF"/>
                <w:sz w:val="19"/>
                <w:szCs w:val="19"/>
              </w:rPr>
              <w:t>GA Date</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5F42FD67" w14:textId="77777777" w:rsidR="005746AA" w:rsidRDefault="00000000">
            <w:pPr>
              <w:spacing w:before="60" w:after="60"/>
            </w:pPr>
            <w:r>
              <w:rPr>
                <w:sz w:val="19"/>
                <w:szCs w:val="19"/>
              </w:rPr>
              <w:t>April 28, 2026</w:t>
            </w:r>
            <w:r>
              <w:rPr>
                <w:i/>
                <w:iCs/>
                <w:color w:val="006B6B"/>
                <w:sz w:val="16"/>
                <w:szCs w:val="16"/>
              </w:rPr>
              <w:t xml:space="preserve"> [IBM Newsroom]</w:t>
            </w:r>
          </w:p>
        </w:tc>
      </w:tr>
      <w:tr w:rsidR="005746AA" w14:paraId="4594CD7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B4FBB"/>
            <w:tcMar>
              <w:top w:w="80" w:type="dxa"/>
              <w:left w:w="140" w:type="dxa"/>
              <w:bottom w:w="80" w:type="dxa"/>
              <w:right w:w="100" w:type="dxa"/>
            </w:tcMar>
          </w:tcPr>
          <w:p w14:paraId="2E7D32A5" w14:textId="77777777" w:rsidR="005746AA" w:rsidRDefault="00000000">
            <w:pPr>
              <w:spacing w:before="60" w:after="60"/>
            </w:pPr>
            <w:r>
              <w:rPr>
                <w:b/>
                <w:bCs/>
                <w:color w:val="FFFFFF"/>
                <w:sz w:val="19"/>
                <w:szCs w:val="19"/>
              </w:rPr>
              <w:t>Internal Pilot</w:t>
            </w:r>
          </w:p>
        </w:tc>
        <w:tc>
          <w:tcPr>
            <w:tcW w:w="7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40CAEA6" w14:textId="77777777" w:rsidR="005746AA" w:rsidRDefault="00000000">
            <w:pPr>
              <w:spacing w:before="60" w:after="60"/>
            </w:pPr>
            <w:r>
              <w:rPr>
                <w:sz w:val="19"/>
                <w:szCs w:val="19"/>
              </w:rPr>
              <w:t>June 2025: 100 developers. Now: 80,000+ IBM employees</w:t>
            </w:r>
            <w:r>
              <w:rPr>
                <w:i/>
                <w:iCs/>
                <w:color w:val="006B6B"/>
                <w:sz w:val="16"/>
                <w:szCs w:val="16"/>
              </w:rPr>
              <w:t xml:space="preserve"> [IBM Newsroom]</w:t>
            </w:r>
          </w:p>
        </w:tc>
      </w:tr>
      <w:tr w:rsidR="005746AA" w14:paraId="412CC69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789AA8FD" w14:textId="77777777" w:rsidR="005746AA" w:rsidRDefault="00000000">
            <w:pPr>
              <w:spacing w:before="60" w:after="60"/>
            </w:pPr>
            <w:r>
              <w:rPr>
                <w:b/>
                <w:bCs/>
                <w:color w:val="FFFFFF"/>
                <w:sz w:val="19"/>
                <w:szCs w:val="19"/>
              </w:rPr>
              <w:t>Productivity</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6051E78C" w14:textId="67D1B045" w:rsidR="005746AA" w:rsidRDefault="00000000">
            <w:pPr>
              <w:spacing w:before="60" w:after="60"/>
            </w:pPr>
            <w:r>
              <w:rPr>
                <w:sz w:val="19"/>
                <w:szCs w:val="19"/>
              </w:rPr>
              <w:t>Avg. 45% self-reported gain (IBM Instana: 70%; IBM Maximo: 69%)</w:t>
            </w:r>
            <w:r>
              <w:rPr>
                <w:color w:val="C07A00"/>
                <w:sz w:val="17"/>
                <w:szCs w:val="17"/>
              </w:rPr>
              <w:t xml:space="preserve"> -  IBM internal survey, not independently audited</w:t>
            </w:r>
            <w:r>
              <w:rPr>
                <w:i/>
                <w:iCs/>
                <w:color w:val="006B6B"/>
                <w:sz w:val="16"/>
                <w:szCs w:val="16"/>
              </w:rPr>
              <w:t xml:space="preserve"> [IBM Newsroom]</w:t>
            </w:r>
          </w:p>
        </w:tc>
      </w:tr>
      <w:tr w:rsidR="005746AA" w14:paraId="25C6A4D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B4FBB"/>
            <w:tcMar>
              <w:top w:w="80" w:type="dxa"/>
              <w:left w:w="140" w:type="dxa"/>
              <w:bottom w:w="80" w:type="dxa"/>
              <w:right w:w="100" w:type="dxa"/>
            </w:tcMar>
          </w:tcPr>
          <w:p w14:paraId="6DCB7BCC" w14:textId="77777777" w:rsidR="005746AA" w:rsidRDefault="00000000">
            <w:pPr>
              <w:spacing w:before="60" w:after="60"/>
            </w:pPr>
            <w:r>
              <w:rPr>
                <w:b/>
                <w:bCs/>
                <w:color w:val="FFFFFF"/>
                <w:sz w:val="19"/>
                <w:szCs w:val="19"/>
              </w:rPr>
              <w:t>Architecture</w:t>
            </w:r>
          </w:p>
        </w:tc>
        <w:tc>
          <w:tcPr>
            <w:tcW w:w="7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259455C" w14:textId="77777777" w:rsidR="005746AA" w:rsidRDefault="00000000">
            <w:pPr>
              <w:spacing w:before="60" w:after="60"/>
            </w:pPr>
            <w:r>
              <w:rPr>
                <w:sz w:val="19"/>
                <w:szCs w:val="19"/>
              </w:rPr>
              <w:t>Multi-model: IBM Granite SLMs, Anthropic Claude, Mistral, Meta Llama, fine-tuned models</w:t>
            </w:r>
            <w:r>
              <w:rPr>
                <w:i/>
                <w:iCs/>
                <w:color w:val="006B6B"/>
                <w:sz w:val="16"/>
                <w:szCs w:val="16"/>
              </w:rPr>
              <w:t xml:space="preserve"> [IBM Newsroom]</w:t>
            </w:r>
          </w:p>
        </w:tc>
      </w:tr>
      <w:tr w:rsidR="005746AA" w14:paraId="5FB38F2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50AE1AA7" w14:textId="77777777" w:rsidR="005746AA" w:rsidRDefault="00000000">
            <w:pPr>
              <w:spacing w:before="60" w:after="60"/>
            </w:pPr>
            <w:r>
              <w:rPr>
                <w:b/>
                <w:bCs/>
                <w:color w:val="FFFFFF"/>
                <w:sz w:val="19"/>
                <w:szCs w:val="19"/>
              </w:rPr>
              <w:t>Delivery</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42415701" w14:textId="0A7C85D9" w:rsidR="005746AA" w:rsidRDefault="00000000">
            <w:pPr>
              <w:spacing w:before="60" w:after="60"/>
            </w:pPr>
            <w:r>
              <w:rPr>
                <w:sz w:val="19"/>
                <w:szCs w:val="19"/>
              </w:rPr>
              <w:t>SaaS (macOS / Windows / Linux) -  VS Code-based IDE + BobShell CLI</w:t>
            </w:r>
            <w:r>
              <w:rPr>
                <w:i/>
                <w:iCs/>
                <w:color w:val="006B6B"/>
                <w:sz w:val="16"/>
                <w:szCs w:val="16"/>
              </w:rPr>
              <w:t xml:space="preserve"> [bob.ibm.com/docs]</w:t>
            </w:r>
          </w:p>
        </w:tc>
      </w:tr>
      <w:tr w:rsidR="005746AA" w14:paraId="4ECD72F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B4FBB"/>
            <w:tcMar>
              <w:top w:w="80" w:type="dxa"/>
              <w:left w:w="140" w:type="dxa"/>
              <w:bottom w:w="80" w:type="dxa"/>
              <w:right w:w="100" w:type="dxa"/>
            </w:tcMar>
          </w:tcPr>
          <w:p w14:paraId="06872063" w14:textId="77777777" w:rsidR="005746AA" w:rsidRDefault="00000000">
            <w:pPr>
              <w:spacing w:before="60" w:after="60"/>
            </w:pPr>
            <w:r>
              <w:rPr>
                <w:b/>
                <w:bCs/>
                <w:color w:val="FFFFFF"/>
                <w:sz w:val="19"/>
                <w:szCs w:val="19"/>
              </w:rPr>
              <w:t>BobCoin Rate</w:t>
            </w:r>
          </w:p>
        </w:tc>
        <w:tc>
          <w:tcPr>
            <w:tcW w:w="7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8F2344F" w14:textId="15F96B4E" w:rsidR="005746AA" w:rsidRDefault="00000000">
            <w:pPr>
              <w:spacing w:before="60" w:after="60"/>
            </w:pPr>
            <w:r>
              <w:rPr>
                <w:sz w:val="19"/>
                <w:szCs w:val="19"/>
              </w:rPr>
              <w:t>$0.50 USD per BobCoin -  abstracts token costs across all routed models</w:t>
            </w:r>
            <w:r>
              <w:rPr>
                <w:i/>
                <w:iCs/>
                <w:color w:val="006B6B"/>
                <w:sz w:val="16"/>
                <w:szCs w:val="16"/>
              </w:rPr>
              <w:t xml:space="preserve"> [bob.ibm.com/docs/bobcoins]</w:t>
            </w:r>
          </w:p>
        </w:tc>
      </w:tr>
      <w:tr w:rsidR="005746AA" w14:paraId="1C6E977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3AC07DBE" w14:textId="77777777" w:rsidR="005746AA" w:rsidRDefault="00000000">
            <w:pPr>
              <w:spacing w:before="60" w:after="60"/>
            </w:pPr>
            <w:r>
              <w:rPr>
                <w:b/>
                <w:bCs/>
                <w:color w:val="FFFFFF"/>
                <w:sz w:val="19"/>
                <w:szCs w:val="19"/>
              </w:rPr>
              <w:t>Context Window</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05A4C036" w14:textId="77777777" w:rsidR="005746AA" w:rsidRDefault="00000000">
            <w:pPr>
              <w:spacing w:before="60" w:after="60"/>
            </w:pPr>
            <w:r>
              <w:rPr>
                <w:sz w:val="19"/>
                <w:szCs w:val="19"/>
              </w:rPr>
              <w:t>200,000 tokens; auto-condensation at 140K tokens</w:t>
            </w:r>
            <w:r>
              <w:rPr>
                <w:i/>
                <w:iCs/>
                <w:color w:val="006B6B"/>
                <w:sz w:val="16"/>
                <w:szCs w:val="16"/>
              </w:rPr>
              <w:t xml:space="preserve"> [bob.ibm.com/docs]</w:t>
            </w:r>
          </w:p>
        </w:tc>
      </w:tr>
      <w:tr w:rsidR="005746AA" w14:paraId="25F8648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B4FBB"/>
            <w:tcMar>
              <w:top w:w="80" w:type="dxa"/>
              <w:left w:w="140" w:type="dxa"/>
              <w:bottom w:w="80" w:type="dxa"/>
              <w:right w:w="100" w:type="dxa"/>
            </w:tcMar>
          </w:tcPr>
          <w:p w14:paraId="59B5340D" w14:textId="77777777" w:rsidR="005746AA" w:rsidRDefault="00000000">
            <w:pPr>
              <w:spacing w:before="60" w:after="60"/>
            </w:pPr>
            <w:r>
              <w:rPr>
                <w:b/>
                <w:bCs/>
                <w:color w:val="FFFFFF"/>
                <w:sz w:val="19"/>
                <w:szCs w:val="19"/>
              </w:rPr>
              <w:t>Free Trial</w:t>
            </w:r>
          </w:p>
        </w:tc>
        <w:tc>
          <w:tcPr>
            <w:tcW w:w="7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79ABAAE" w14:textId="4D1AA563" w:rsidR="005746AA" w:rsidRDefault="00000000">
            <w:pPr>
              <w:spacing w:before="60" w:after="60"/>
            </w:pPr>
            <w:r>
              <w:rPr>
                <w:sz w:val="19"/>
                <w:szCs w:val="19"/>
              </w:rPr>
              <w:t>30 days / 40 BobCoins -  no credit card required</w:t>
            </w:r>
            <w:r>
              <w:rPr>
                <w:i/>
                <w:iCs/>
                <w:color w:val="006B6B"/>
                <w:sz w:val="16"/>
                <w:szCs w:val="16"/>
              </w:rPr>
              <w:t xml:space="preserve"> [bob.ibm.com/pricing]</w:t>
            </w:r>
          </w:p>
        </w:tc>
      </w:tr>
      <w:tr w:rsidR="005746AA" w14:paraId="7B79F71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4535552D" w14:textId="77777777" w:rsidR="005746AA" w:rsidRDefault="00000000">
            <w:pPr>
              <w:spacing w:before="60" w:after="60"/>
            </w:pPr>
            <w:r>
              <w:rPr>
                <w:b/>
                <w:bCs/>
                <w:color w:val="FFFFFF"/>
                <w:sz w:val="19"/>
                <w:szCs w:val="19"/>
              </w:rPr>
              <w:t>Cost vs Direct</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2A1179CA" w14:textId="61E245A5" w:rsidR="005746AA" w:rsidRDefault="00000000">
            <w:pPr>
              <w:spacing w:before="60" w:after="60"/>
            </w:pPr>
            <w:r>
              <w:rPr>
                <w:sz w:val="19"/>
                <w:szCs w:val="19"/>
              </w:rPr>
              <w:t>IBM estimates ~35-45 cents per dollar vs. direct frontier model use</w:t>
            </w:r>
            <w:r>
              <w:rPr>
                <w:color w:val="C07A00"/>
                <w:sz w:val="17"/>
                <w:szCs w:val="17"/>
              </w:rPr>
              <w:t xml:space="preserve"> -  vendor estimate</w:t>
            </w:r>
            <w:r>
              <w:rPr>
                <w:i/>
                <w:iCs/>
                <w:color w:val="006B6B"/>
                <w:sz w:val="16"/>
                <w:szCs w:val="16"/>
              </w:rPr>
              <w:t xml:space="preserve"> [VentureBeat]</w:t>
            </w:r>
          </w:p>
        </w:tc>
      </w:tr>
    </w:tbl>
    <w:p w14:paraId="110872B1" w14:textId="77777777" w:rsidR="005746AA" w:rsidRDefault="00000000">
      <w:pPr>
        <w:spacing w:after="80"/>
      </w:pPr>
      <w:r>
        <w:rPr>
          <w:b/>
          <w:bCs/>
          <w:color w:val="001141"/>
          <w:sz w:val="22"/>
          <w:szCs w:val="22"/>
        </w:rPr>
        <w:t>Architecture Reference</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736429B5" w14:textId="77777777">
        <w:tblPrEx>
          <w:tblCellMar>
            <w:top w:w="0" w:type="dxa"/>
            <w:bottom w:w="0" w:type="dxa"/>
          </w:tblCellMar>
        </w:tblPrEx>
        <w:tc>
          <w:tcPr>
            <w:tcW w:w="10224" w:type="dxa"/>
            <w:tcBorders>
              <w:top w:val="none" w:sz="0" w:space="0" w:color="FFFFFF"/>
              <w:left w:val="none" w:sz="0" w:space="0" w:color="FFFFFF"/>
              <w:bottom w:val="none" w:sz="0" w:space="0" w:color="FFFFFF"/>
              <w:right w:val="none" w:sz="0" w:space="0" w:color="FFFFFF"/>
            </w:tcBorders>
            <w:shd w:val="clear" w:color="auto" w:fill="0043CE"/>
            <w:tcMar>
              <w:top w:w="60" w:type="dxa"/>
              <w:left w:w="180" w:type="dxa"/>
              <w:bottom w:w="60" w:type="dxa"/>
              <w:right w:w="180" w:type="dxa"/>
            </w:tcMar>
          </w:tcPr>
          <w:p w14:paraId="0C249B3D" w14:textId="6E08A0A7" w:rsidR="005746AA" w:rsidRDefault="00000000">
            <w:pPr>
              <w:spacing w:before="40" w:after="40"/>
            </w:pPr>
            <w:r>
              <w:rPr>
                <w:b/>
                <w:bCs/>
                <w:color w:val="FFFFFF"/>
                <w:sz w:val="18"/>
                <w:szCs w:val="18"/>
              </w:rPr>
              <w:t>Figure 1 -  IBM Bob Platform Architecture</w:t>
            </w:r>
          </w:p>
        </w:tc>
      </w:tr>
      <w:tr w:rsidR="005746AA" w14:paraId="0BE12F73" w14:textId="77777777">
        <w:tblPrEx>
          <w:tblCellMar>
            <w:top w:w="0" w:type="dxa"/>
            <w:bottom w:w="0" w:type="dxa"/>
          </w:tblCellMar>
        </w:tblPrEx>
        <w:tc>
          <w:tcPr>
            <w:tcW w:w="10224" w:type="dxa"/>
            <w:tcBorders>
              <w:top w:val="single" w:sz="4" w:space="0" w:color="0043CE"/>
              <w:left w:val="single" w:sz="4" w:space="0" w:color="0043CE"/>
              <w:bottom w:val="single" w:sz="4" w:space="0" w:color="0043CE"/>
              <w:right w:val="single" w:sz="4" w:space="0" w:color="0043CE"/>
            </w:tcBorders>
            <w:shd w:val="clear" w:color="auto" w:fill="F0F4FF"/>
            <w:tcMar>
              <w:top w:w="120" w:type="dxa"/>
              <w:left w:w="280" w:type="dxa"/>
              <w:bottom w:w="120" w:type="dxa"/>
              <w:right w:w="280" w:type="dxa"/>
            </w:tcMar>
          </w:tcPr>
          <w:p w14:paraId="64A0E795" w14:textId="77777777" w:rsidR="005746AA" w:rsidRDefault="00000000">
            <w:pPr>
              <w:spacing w:before="80" w:after="80"/>
            </w:pPr>
            <w:r>
              <w:rPr>
                <w:rFonts w:ascii="Courier New" w:eastAsia="Courier New" w:hAnsi="Courier New" w:cs="Courier New"/>
                <w:color w:val="001141"/>
                <w:sz w:val="17"/>
                <w:szCs w:val="17"/>
              </w:rPr>
              <w:t xml:space="preserve">  Developer IDE (VS Code + Bob Extension)   +------------------------------------------+   | Bob Personas: Code | Advanced | Architect |  Orchestrator |   | Bob Rules (.bob/rules/)   Bob Skills (.bob/skills/)       |   +------------------------------------------+                      |            Orchestration &amp; Governance Layer        (Human-in-loop gates  |  Semgrep  |  Audit trail)                      |               Multi-Model Router     +----------+----------+----------+-------------+     | Granite  |  Claude  |  Llama   | Fine-tuned  |     |  SLMs    |(Anthropic)| (Meta)  |   models    |     +----------+----------+----------+-------------+                      |            BobShell CLI  (CI/CD integration)</w:t>
            </w:r>
          </w:p>
        </w:tc>
      </w:tr>
    </w:tbl>
    <w:p w14:paraId="58E60CF7" w14:textId="77777777" w:rsidR="005746AA" w:rsidRDefault="005746AA">
      <w:pPr>
        <w:spacing w:after="10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7EEA7545" w14:textId="77777777">
        <w:tblPrEx>
          <w:tblCellMar>
            <w:top w:w="0" w:type="dxa"/>
            <w:bottom w:w="0" w:type="dxa"/>
          </w:tblCellMar>
        </w:tblPrEx>
        <w:tc>
          <w:tcPr>
            <w:tcW w:w="10224" w:type="dxa"/>
            <w:tcBorders>
              <w:top w:val="none" w:sz="0" w:space="0" w:color="FFFFFF"/>
              <w:left w:val="none" w:sz="0" w:space="0" w:color="FFFFFF"/>
              <w:bottom w:val="none" w:sz="0" w:space="0" w:color="FFFFFF"/>
              <w:right w:val="none" w:sz="0" w:space="0" w:color="FFFFFF"/>
            </w:tcBorders>
            <w:shd w:val="clear" w:color="auto" w:fill="0043CE"/>
            <w:tcMar>
              <w:top w:w="60" w:type="dxa"/>
              <w:left w:w="180" w:type="dxa"/>
              <w:bottom w:w="60" w:type="dxa"/>
              <w:right w:w="180" w:type="dxa"/>
            </w:tcMar>
          </w:tcPr>
          <w:p w14:paraId="0C8C56CC" w14:textId="3F550FEF" w:rsidR="005746AA" w:rsidRDefault="00000000">
            <w:pPr>
              <w:spacing w:before="40" w:after="40"/>
            </w:pPr>
            <w:r>
              <w:rPr>
                <w:b/>
                <w:bCs/>
                <w:color w:val="FFFFFF"/>
                <w:sz w:val="18"/>
                <w:szCs w:val="18"/>
              </w:rPr>
              <w:t>Figure 2 -  Planning Analytics MCP Integration</w:t>
            </w:r>
          </w:p>
        </w:tc>
      </w:tr>
      <w:tr w:rsidR="005746AA" w14:paraId="737C9A9A" w14:textId="77777777">
        <w:tblPrEx>
          <w:tblCellMar>
            <w:top w:w="0" w:type="dxa"/>
            <w:bottom w:w="0" w:type="dxa"/>
          </w:tblCellMar>
        </w:tblPrEx>
        <w:tc>
          <w:tcPr>
            <w:tcW w:w="10224" w:type="dxa"/>
            <w:tcBorders>
              <w:top w:val="single" w:sz="4" w:space="0" w:color="0043CE"/>
              <w:left w:val="single" w:sz="4" w:space="0" w:color="0043CE"/>
              <w:bottom w:val="single" w:sz="4" w:space="0" w:color="0043CE"/>
              <w:right w:val="single" w:sz="4" w:space="0" w:color="0043CE"/>
            </w:tcBorders>
            <w:shd w:val="clear" w:color="auto" w:fill="F0F4FF"/>
            <w:tcMar>
              <w:top w:w="120" w:type="dxa"/>
              <w:left w:w="280" w:type="dxa"/>
              <w:bottom w:w="120" w:type="dxa"/>
              <w:right w:w="280" w:type="dxa"/>
            </w:tcMar>
          </w:tcPr>
          <w:p w14:paraId="03A1DBDF" w14:textId="77777777" w:rsidR="005746AA" w:rsidRDefault="00000000">
            <w:pPr>
              <w:spacing w:before="80" w:after="80"/>
            </w:pPr>
            <w:r>
              <w:rPr>
                <w:rFonts w:ascii="Courier New" w:eastAsia="Courier New" w:hAnsi="Courier New" w:cs="Courier New"/>
                <w:color w:val="001141"/>
                <w:sz w:val="17"/>
                <w:szCs w:val="17"/>
              </w:rPr>
              <w:t xml:space="preserve">  IBM Bob  /  Claude Code  /  Cursor  /  Windsurf                      |               MCP Protocol (JSON-RPC over HTTPS)                      |   +--------------------------------------------------+   |        PA MCP Tool Servers  (PA 3.1.4+)          |   |  /agentic-ai/cube/mcp   /agentic-ai/analysis/mcp |   |  MDX execution  |  TI process mgmt  |  Views     |   +--------------------------------------------------+                      |                TM1 REST API  /  PA Server   +--------------------------------------------------+   |              IBM Planning Analytics               |   |  Cubes  |  Dimensions  |  Rules  |  TI Processes |   +--------------------------------------------------+   Note: IBM Planning Analytics Assistant license required for MCP endpoints</w:t>
            </w:r>
          </w:p>
        </w:tc>
      </w:tr>
    </w:tbl>
    <w:p w14:paraId="0E4406AD" w14:textId="77777777" w:rsidR="005746AA" w:rsidRDefault="005746AA">
      <w:pPr>
        <w:spacing w:after="10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1A1413B0" w14:textId="77777777">
        <w:tblPrEx>
          <w:tblCellMar>
            <w:top w:w="0" w:type="dxa"/>
            <w:bottom w:w="0" w:type="dxa"/>
          </w:tblCellMar>
        </w:tblPrEx>
        <w:tc>
          <w:tcPr>
            <w:tcW w:w="10224" w:type="dxa"/>
            <w:tcBorders>
              <w:top w:val="none" w:sz="0" w:space="0" w:color="FFFFFF"/>
              <w:left w:val="none" w:sz="0" w:space="0" w:color="FFFFFF"/>
              <w:bottom w:val="none" w:sz="0" w:space="0" w:color="FFFFFF"/>
              <w:right w:val="none" w:sz="0" w:space="0" w:color="FFFFFF"/>
            </w:tcBorders>
            <w:shd w:val="clear" w:color="auto" w:fill="0043CE"/>
            <w:tcMar>
              <w:top w:w="60" w:type="dxa"/>
              <w:left w:w="180" w:type="dxa"/>
              <w:bottom w:w="60" w:type="dxa"/>
              <w:right w:w="180" w:type="dxa"/>
            </w:tcMar>
          </w:tcPr>
          <w:p w14:paraId="62C0D0B8" w14:textId="68DB17BC" w:rsidR="005746AA" w:rsidRDefault="00000000">
            <w:pPr>
              <w:spacing w:before="40" w:after="40"/>
            </w:pPr>
            <w:r>
              <w:rPr>
                <w:b/>
                <w:bCs/>
                <w:color w:val="FFFFFF"/>
                <w:sz w:val="18"/>
                <w:szCs w:val="18"/>
              </w:rPr>
              <w:t>Figure 3 -  Recommended PA Developer Workflow with Bob</w:t>
            </w:r>
          </w:p>
        </w:tc>
      </w:tr>
      <w:tr w:rsidR="005746AA" w14:paraId="411521B6" w14:textId="77777777">
        <w:tblPrEx>
          <w:tblCellMar>
            <w:top w:w="0" w:type="dxa"/>
            <w:bottom w:w="0" w:type="dxa"/>
          </w:tblCellMar>
        </w:tblPrEx>
        <w:tc>
          <w:tcPr>
            <w:tcW w:w="10224" w:type="dxa"/>
            <w:tcBorders>
              <w:top w:val="single" w:sz="4" w:space="0" w:color="0043CE"/>
              <w:left w:val="single" w:sz="4" w:space="0" w:color="0043CE"/>
              <w:bottom w:val="single" w:sz="4" w:space="0" w:color="0043CE"/>
              <w:right w:val="single" w:sz="4" w:space="0" w:color="0043CE"/>
            </w:tcBorders>
            <w:shd w:val="clear" w:color="auto" w:fill="F0F4FF"/>
            <w:tcMar>
              <w:top w:w="120" w:type="dxa"/>
              <w:left w:w="280" w:type="dxa"/>
              <w:bottom w:w="120" w:type="dxa"/>
              <w:right w:w="280" w:type="dxa"/>
            </w:tcMar>
          </w:tcPr>
          <w:p w14:paraId="0F440F8C" w14:textId="51D8D026" w:rsidR="005746AA" w:rsidRDefault="00000000">
            <w:pPr>
              <w:spacing w:before="80" w:after="80"/>
            </w:pPr>
            <w:r>
              <w:rPr>
                <w:rFonts w:ascii="Courier New" w:eastAsia="Courier New" w:hAnsi="Courier New" w:cs="Courier New"/>
                <w:color w:val="001141"/>
                <w:sz w:val="17"/>
                <w:szCs w:val="17"/>
              </w:rPr>
              <w:t xml:space="preserve">  BEFORE: Manual TM1 development workflow   Developer --&gt; Write TI script --&gt; Manual testing --&gt; Promote --&gt; Prod   (no documentation, no audit trail, no consistent review process)    AFTER: Bob-assisted workflow (recommended pattern)    1. Scaffold  Bob (Advanced mode) --&gt; TM1py / TI draft + unit tests   2. Review    Senior TM1 architect reviews ALL TI/rule output   </w:t>
              <w:lastRenderedPageBreak/>
              <w:t>3. Test Non-prod PA instance --&gt; validate cube output   4. Document  Bob generates SOP + change record from code context   5. Promote   BobShell CI/CD pipeline --&gt; dev to test to prod   6. Audit BobShell log attached to RFC/CHG record    Bob accelerates steps 1, 4, 5. Human expertise is non-negotiable at step 2.</w:t>
            </w:r>
          </w:p>
        </w:tc>
      </w:tr>
    </w:tbl>
    <w:p w14:paraId="62BB1144" w14:textId="77777777" w:rsidR="005746AA" w:rsidRDefault="005746AA">
      <w:pPr>
        <w:spacing w:after="200"/>
      </w:pPr>
    </w:p>
    <w:p w14:paraId="3D9248DA" w14:textId="77777777" w:rsidR="005746AA" w:rsidRDefault="005746AA">
      <w:pPr>
        <w:spacing w:after="20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49E254C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1141"/>
            <w:tcMar>
              <w:top w:w="110" w:type="dxa"/>
              <w:left w:w="220" w:type="dxa"/>
              <w:bottom w:w="110" w:type="dxa"/>
              <w:right w:w="120" w:type="dxa"/>
            </w:tcMar>
          </w:tcPr>
          <w:p w14:paraId="3001A34C" w14:textId="77777777" w:rsidR="005746AA" w:rsidRDefault="00000000">
            <w:pPr>
              <w:spacing w:before="60" w:after="60"/>
            </w:pPr>
            <w:r>
              <w:rPr>
                <w:b/>
                <w:bCs/>
                <w:color w:val="FFFFFF"/>
                <w:sz w:val="26"/>
                <w:szCs w:val="26"/>
              </w:rPr>
              <w:t>2.   IBM BOB FOR PLANNING ANALYTICS / TM1: HONEST ASSESSMENT</w:t>
            </w:r>
          </w:p>
        </w:tc>
      </w:tr>
    </w:tbl>
    <w:p w14:paraId="0ADA4828" w14:textId="77777777" w:rsidR="005746AA" w:rsidRDefault="005746AA">
      <w:pPr>
        <w:spacing w:after="12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1E43D414" w14:textId="77777777">
        <w:tblPrEx>
          <w:tblCellMar>
            <w:top w:w="0" w:type="dxa"/>
            <w:bottom w:w="0" w:type="dxa"/>
          </w:tblCellMar>
        </w:tblPrEx>
        <w:tc>
          <w:tcPr>
            <w:tcW w:w="0" w:type="auto"/>
            <w:tcBorders>
              <w:top w:val="single" w:sz="8" w:space="0" w:color="C07A00"/>
              <w:left w:val="single" w:sz="40" w:space="0" w:color="C07A00"/>
              <w:bottom w:val="single" w:sz="8" w:space="0" w:color="C07A00"/>
              <w:right w:val="single" w:sz="8" w:space="0" w:color="C07A00"/>
            </w:tcBorders>
            <w:shd w:val="clear" w:color="auto" w:fill="FFF4CE"/>
            <w:tcMar>
              <w:top w:w="100" w:type="dxa"/>
              <w:left w:w="180" w:type="dxa"/>
              <w:bottom w:w="100" w:type="dxa"/>
              <w:right w:w="140" w:type="dxa"/>
            </w:tcMar>
          </w:tcPr>
          <w:p w14:paraId="730EEA6A" w14:textId="05B632E0" w:rsidR="005746AA" w:rsidRDefault="00000000">
            <w:pPr>
              <w:spacing w:before="60" w:after="60"/>
            </w:pPr>
            <w:r>
              <w:rPr>
                <w:sz w:val="19"/>
                <w:szCs w:val="19"/>
              </w:rPr>
              <w:t>CONTEXT: Bob has no native TM1 connector, no TI parser, and no PA-specific training - its value for PA professionals is real but indirect. The full technical gap inventory is in Section 4. The matrix below shows where it delivers and where it falls short.</w:t>
            </w:r>
          </w:p>
        </w:tc>
      </w:tr>
    </w:tbl>
    <w:p w14:paraId="2B2BC893" w14:textId="77777777" w:rsidR="005746AA" w:rsidRDefault="005746AA">
      <w:pPr>
        <w:spacing w:after="1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1449C0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4FBB"/>
            <w:tcMar>
              <w:top w:w="110" w:type="dxa"/>
              <w:left w:w="220" w:type="dxa"/>
              <w:bottom w:w="110" w:type="dxa"/>
              <w:right w:w="120" w:type="dxa"/>
            </w:tcMar>
          </w:tcPr>
          <w:p w14:paraId="49BA89EA" w14:textId="77777777" w:rsidR="005746AA" w:rsidRDefault="00000000">
            <w:pPr>
              <w:spacing w:before="60" w:after="60"/>
            </w:pPr>
            <w:r>
              <w:rPr>
                <w:b/>
                <w:bCs/>
                <w:color w:val="FFFFFF"/>
                <w:sz w:val="26"/>
                <w:szCs w:val="26"/>
              </w:rPr>
              <w:t xml:space="preserve">  Use Case Confidence Matrix for TM1 Professionals</w:t>
            </w:r>
          </w:p>
        </w:tc>
      </w:tr>
    </w:tbl>
    <w:p w14:paraId="6C58CD91" w14:textId="77777777" w:rsidR="005746AA" w:rsidRDefault="005746AA">
      <w:pPr>
        <w:spacing w:after="12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500"/>
        <w:gridCol w:w="6040"/>
      </w:tblGrid>
      <w:tr w:rsidR="005746AA" w14:paraId="65C3FA94" w14:textId="77777777">
        <w:tblPrEx>
          <w:tblCellMar>
            <w:top w:w="0" w:type="dxa"/>
            <w:bottom w:w="0" w:type="dxa"/>
          </w:tblCellMar>
        </w:tblPrEx>
        <w:trPr>
          <w:tblHeader/>
        </w:trPr>
        <w:tc>
          <w:tcPr>
            <w:tcW w:w="29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25D32BA3" w14:textId="77777777" w:rsidR="005746AA" w:rsidRDefault="00000000">
            <w:pPr>
              <w:spacing w:before="60" w:after="60"/>
            </w:pPr>
            <w:r>
              <w:rPr>
                <w:b/>
                <w:bCs/>
                <w:color w:val="FFFFFF"/>
              </w:rPr>
              <w:t>Use Case</w:t>
            </w:r>
          </w:p>
        </w:tc>
        <w:tc>
          <w:tcPr>
            <w:tcW w:w="15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313DDEB6" w14:textId="77777777" w:rsidR="005746AA" w:rsidRDefault="00000000">
            <w:pPr>
              <w:spacing w:before="60" w:after="60"/>
              <w:jc w:val="center"/>
            </w:pPr>
            <w:r>
              <w:rPr>
                <w:b/>
                <w:bCs/>
                <w:color w:val="FFFFFF"/>
              </w:rPr>
              <w:t>Confidence</w:t>
            </w:r>
          </w:p>
        </w:tc>
        <w:tc>
          <w:tcPr>
            <w:tcW w:w="604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2D95C56F" w14:textId="77777777" w:rsidR="005746AA" w:rsidRDefault="00000000">
            <w:pPr>
              <w:spacing w:before="60" w:after="60"/>
            </w:pPr>
            <w:r>
              <w:rPr>
                <w:b/>
                <w:bCs/>
                <w:color w:val="FFFFFF"/>
              </w:rPr>
              <w:t>Practitioner Notes</w:t>
            </w:r>
          </w:p>
        </w:tc>
      </w:tr>
      <w:tr w:rsidR="005746AA" w14:paraId="551E507A" w14:textId="77777777">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2A70F601" w14:textId="77777777" w:rsidR="005746AA" w:rsidRDefault="00000000">
            <w:pPr>
              <w:spacing w:before="60" w:after="60"/>
            </w:pPr>
            <w:r>
              <w:rPr>
                <w:b/>
                <w:bCs/>
                <w:sz w:val="19"/>
                <w:szCs w:val="19"/>
              </w:rPr>
              <w:t>TM1py Automation Scripts</w:t>
            </w:r>
          </w:p>
        </w:tc>
        <w:tc>
          <w:tcPr>
            <w:tcW w:w="1500" w:type="dxa"/>
            <w:tcBorders>
              <w:top w:val="single" w:sz="4" w:space="0" w:color="CCCCCC"/>
              <w:left w:val="single" w:sz="4" w:space="0" w:color="CCCCCC"/>
              <w:bottom w:val="single" w:sz="4" w:space="0" w:color="CCCCCC"/>
              <w:right w:val="single" w:sz="4" w:space="0" w:color="CCCCCC"/>
            </w:tcBorders>
            <w:shd w:val="clear" w:color="auto" w:fill="DFF6DD"/>
            <w:tcMar>
              <w:top w:w="80" w:type="dxa"/>
              <w:left w:w="60" w:type="dxa"/>
              <w:bottom w:w="80" w:type="dxa"/>
              <w:right w:w="60" w:type="dxa"/>
            </w:tcMar>
            <w:vAlign w:val="center"/>
          </w:tcPr>
          <w:p w14:paraId="4A9A4FF7" w14:textId="77777777" w:rsidR="005746AA" w:rsidRDefault="00000000">
            <w:pPr>
              <w:spacing w:before="60" w:after="60"/>
              <w:jc w:val="center"/>
            </w:pPr>
            <w:r>
              <w:rPr>
                <w:b/>
                <w:bCs/>
                <w:color w:val="107C10"/>
                <w:sz w:val="17"/>
                <w:szCs w:val="17"/>
              </w:rPr>
              <w:t>HIGH</w:t>
            </w:r>
          </w:p>
        </w:tc>
        <w:tc>
          <w:tcPr>
            <w:tcW w:w="60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1CFA9B23" w14:textId="77777777" w:rsidR="005746AA" w:rsidRDefault="00000000">
            <w:pPr>
              <w:spacing w:before="60" w:after="60"/>
            </w:pPr>
            <w:r>
              <w:rPr>
                <w:sz w:val="18"/>
                <w:szCs w:val="18"/>
              </w:rPr>
              <w:t>Full Python support. Scaffold user audits, cross-instance hierarchy sync, bulk REST operations, security exports. Best fit for Bob.</w:t>
            </w:r>
          </w:p>
        </w:tc>
      </w:tr>
      <w:tr w:rsidR="005746AA" w14:paraId="690DDDFA" w14:textId="77777777">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7022C18" w14:textId="77777777" w:rsidR="005746AA" w:rsidRDefault="00000000">
            <w:pPr>
              <w:spacing w:before="60" w:after="60"/>
            </w:pPr>
            <w:r>
              <w:rPr>
                <w:b/>
                <w:bCs/>
                <w:sz w:val="19"/>
                <w:szCs w:val="19"/>
              </w:rPr>
              <w:t>Python / SQL ETL Pipelines</w:t>
            </w:r>
          </w:p>
        </w:tc>
        <w:tc>
          <w:tcPr>
            <w:tcW w:w="1500" w:type="dxa"/>
            <w:tcBorders>
              <w:top w:val="single" w:sz="4" w:space="0" w:color="CCCCCC"/>
              <w:left w:val="single" w:sz="4" w:space="0" w:color="CCCCCC"/>
              <w:bottom w:val="single" w:sz="4" w:space="0" w:color="CCCCCC"/>
              <w:right w:val="single" w:sz="4" w:space="0" w:color="CCCCCC"/>
            </w:tcBorders>
            <w:shd w:val="clear" w:color="auto" w:fill="DFF6DD"/>
            <w:tcMar>
              <w:top w:w="80" w:type="dxa"/>
              <w:left w:w="60" w:type="dxa"/>
              <w:bottom w:w="80" w:type="dxa"/>
              <w:right w:w="60" w:type="dxa"/>
            </w:tcMar>
            <w:vAlign w:val="center"/>
          </w:tcPr>
          <w:p w14:paraId="79624B0A" w14:textId="77777777" w:rsidR="005746AA" w:rsidRDefault="00000000">
            <w:pPr>
              <w:spacing w:before="60" w:after="60"/>
              <w:jc w:val="center"/>
            </w:pPr>
            <w:r>
              <w:rPr>
                <w:b/>
                <w:bCs/>
                <w:color w:val="107C10"/>
                <w:sz w:val="17"/>
                <w:szCs w:val="17"/>
              </w:rPr>
              <w:t>HIGH</w:t>
            </w:r>
          </w:p>
        </w:tc>
        <w:tc>
          <w:tcPr>
            <w:tcW w:w="6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AE5B2EC" w14:textId="77777777" w:rsidR="005746AA" w:rsidRDefault="00000000">
            <w:pPr>
              <w:spacing w:before="60" w:after="60"/>
            </w:pPr>
            <w:r>
              <w:rPr>
                <w:sz w:val="18"/>
                <w:szCs w:val="18"/>
              </w:rPr>
              <w:t>Source-system data feeds into TM1. Strong multi-file refactoring, testing, CI/CD scaffolding.</w:t>
            </w:r>
          </w:p>
        </w:tc>
      </w:tr>
      <w:tr w:rsidR="005746AA" w14:paraId="00233B01" w14:textId="77777777">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54099C48" w14:textId="77777777" w:rsidR="005746AA" w:rsidRDefault="00000000">
            <w:pPr>
              <w:spacing w:before="60" w:after="60"/>
            </w:pPr>
            <w:r>
              <w:rPr>
                <w:b/>
                <w:bCs/>
                <w:sz w:val="19"/>
                <w:szCs w:val="19"/>
              </w:rPr>
              <w:t>Documentation Generation</w:t>
            </w:r>
          </w:p>
        </w:tc>
        <w:tc>
          <w:tcPr>
            <w:tcW w:w="1500" w:type="dxa"/>
            <w:tcBorders>
              <w:top w:val="single" w:sz="4" w:space="0" w:color="CCCCCC"/>
              <w:left w:val="single" w:sz="4" w:space="0" w:color="CCCCCC"/>
              <w:bottom w:val="single" w:sz="4" w:space="0" w:color="CCCCCC"/>
              <w:right w:val="single" w:sz="4" w:space="0" w:color="CCCCCC"/>
            </w:tcBorders>
            <w:shd w:val="clear" w:color="auto" w:fill="DFF6DD"/>
            <w:tcMar>
              <w:top w:w="80" w:type="dxa"/>
              <w:left w:w="60" w:type="dxa"/>
              <w:bottom w:w="80" w:type="dxa"/>
              <w:right w:w="60" w:type="dxa"/>
            </w:tcMar>
            <w:vAlign w:val="center"/>
          </w:tcPr>
          <w:p w14:paraId="0FBD558B" w14:textId="77777777" w:rsidR="005746AA" w:rsidRDefault="00000000">
            <w:pPr>
              <w:spacing w:before="60" w:after="60"/>
              <w:jc w:val="center"/>
            </w:pPr>
            <w:r>
              <w:rPr>
                <w:b/>
                <w:bCs/>
                <w:color w:val="107C10"/>
                <w:sz w:val="17"/>
                <w:szCs w:val="17"/>
              </w:rPr>
              <w:t>HIGH</w:t>
            </w:r>
          </w:p>
        </w:tc>
        <w:tc>
          <w:tcPr>
            <w:tcW w:w="60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6D8771BC" w14:textId="39CA7286" w:rsidR="005746AA" w:rsidRDefault="00000000">
            <w:pPr>
              <w:spacing w:before="60" w:after="60"/>
            </w:pPr>
            <w:r>
              <w:rPr>
                <w:sz w:val="18"/>
                <w:szCs w:val="18"/>
              </w:rPr>
              <w:t>Point Bob at exported TI .pro files - generates natural-language documentation, SOP drafts, change records.</w:t>
            </w:r>
          </w:p>
        </w:tc>
      </w:tr>
      <w:tr w:rsidR="005746AA" w14:paraId="633DCB06" w14:textId="77777777">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29B32A9" w14:textId="77777777" w:rsidR="005746AA" w:rsidRDefault="00000000">
            <w:pPr>
              <w:spacing w:before="60" w:after="60"/>
            </w:pPr>
            <w:r>
              <w:rPr>
                <w:b/>
                <w:bCs/>
                <w:sz w:val="19"/>
                <w:szCs w:val="19"/>
              </w:rPr>
              <w:t>PAW Custom Extensions (JS)</w:t>
            </w:r>
          </w:p>
        </w:tc>
        <w:tc>
          <w:tcPr>
            <w:tcW w:w="15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60" w:type="dxa"/>
              <w:bottom w:w="80" w:type="dxa"/>
              <w:right w:w="60" w:type="dxa"/>
            </w:tcMar>
            <w:vAlign w:val="center"/>
          </w:tcPr>
          <w:p w14:paraId="76F3580E" w14:textId="77777777" w:rsidR="005746AA" w:rsidRDefault="00000000">
            <w:pPr>
              <w:spacing w:before="60" w:after="60"/>
              <w:jc w:val="center"/>
            </w:pPr>
            <w:r>
              <w:rPr>
                <w:b/>
                <w:bCs/>
                <w:color w:val="1B4FBB"/>
                <w:sz w:val="17"/>
                <w:szCs w:val="17"/>
              </w:rPr>
              <w:t>GOOD</w:t>
            </w:r>
          </w:p>
        </w:tc>
        <w:tc>
          <w:tcPr>
            <w:tcW w:w="6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086176E" w14:textId="3BBCCCAE" w:rsidR="005746AA" w:rsidRDefault="00000000">
            <w:pPr>
              <w:spacing w:before="60" w:after="60"/>
            </w:pPr>
            <w:r>
              <w:rPr>
                <w:sz w:val="18"/>
                <w:szCs w:val="18"/>
              </w:rPr>
              <w:t>Web/JS/REST layer for PAW customizations, websheet work, REST API consumers. Solid fit.</w:t>
            </w:r>
          </w:p>
        </w:tc>
      </w:tr>
      <w:tr w:rsidR="005746AA" w14:paraId="4326E47D" w14:textId="77777777">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54A28CF4" w14:textId="77777777" w:rsidR="005746AA" w:rsidRDefault="00000000">
            <w:pPr>
              <w:spacing w:before="60" w:after="60"/>
            </w:pPr>
            <w:r>
              <w:rPr>
                <w:b/>
                <w:bCs/>
                <w:sz w:val="19"/>
                <w:szCs w:val="19"/>
              </w:rPr>
              <w:t>CI/CD Pipeline for PA Models</w:t>
            </w:r>
          </w:p>
        </w:tc>
        <w:tc>
          <w:tcPr>
            <w:tcW w:w="15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60" w:type="dxa"/>
              <w:bottom w:w="80" w:type="dxa"/>
              <w:right w:w="60" w:type="dxa"/>
            </w:tcMar>
            <w:vAlign w:val="center"/>
          </w:tcPr>
          <w:p w14:paraId="7B065C6E" w14:textId="77777777" w:rsidR="005746AA" w:rsidRDefault="00000000">
            <w:pPr>
              <w:spacing w:before="60" w:after="60"/>
              <w:jc w:val="center"/>
            </w:pPr>
            <w:r>
              <w:rPr>
                <w:b/>
                <w:bCs/>
                <w:color w:val="1B4FBB"/>
                <w:sz w:val="17"/>
                <w:szCs w:val="17"/>
              </w:rPr>
              <w:t>GOOD</w:t>
            </w:r>
          </w:p>
        </w:tc>
        <w:tc>
          <w:tcPr>
            <w:tcW w:w="60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3E14E877" w14:textId="77777777" w:rsidR="005746AA" w:rsidRDefault="00000000">
            <w:pPr>
              <w:spacing w:before="60" w:after="60"/>
            </w:pPr>
            <w:r>
              <w:rPr>
                <w:sz w:val="18"/>
                <w:szCs w:val="18"/>
              </w:rPr>
              <w:t>Git workflows, deployment scripts for TI artifacts dev to test to prod. BobShell integrates well.</w:t>
            </w:r>
          </w:p>
        </w:tc>
      </w:tr>
      <w:tr w:rsidR="005746AA" w14:paraId="4FFB9EE2" w14:textId="77777777">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6185F49" w14:textId="77777777" w:rsidR="005746AA" w:rsidRDefault="00000000">
            <w:pPr>
              <w:spacing w:before="60" w:after="60"/>
            </w:pPr>
            <w:r>
              <w:rPr>
                <w:b/>
                <w:bCs/>
                <w:sz w:val="19"/>
                <w:szCs w:val="19"/>
              </w:rPr>
              <w:t>MDX Query Generation</w:t>
            </w:r>
          </w:p>
        </w:tc>
        <w:tc>
          <w:tcPr>
            <w:tcW w:w="1500" w:type="dxa"/>
            <w:tcBorders>
              <w:top w:val="single" w:sz="4" w:space="0" w:color="CCCCCC"/>
              <w:left w:val="single" w:sz="4" w:space="0" w:color="CCCCCC"/>
              <w:bottom w:val="single" w:sz="4" w:space="0" w:color="CCCCCC"/>
              <w:right w:val="single" w:sz="4" w:space="0" w:color="CCCCCC"/>
            </w:tcBorders>
            <w:shd w:val="clear" w:color="auto" w:fill="FFF4CE"/>
            <w:tcMar>
              <w:top w:w="80" w:type="dxa"/>
              <w:left w:w="60" w:type="dxa"/>
              <w:bottom w:w="80" w:type="dxa"/>
              <w:right w:w="60" w:type="dxa"/>
            </w:tcMar>
            <w:vAlign w:val="center"/>
          </w:tcPr>
          <w:p w14:paraId="300C3F20" w14:textId="77777777" w:rsidR="005746AA" w:rsidRDefault="00000000">
            <w:pPr>
              <w:spacing w:before="60" w:after="60"/>
              <w:jc w:val="center"/>
            </w:pPr>
            <w:r>
              <w:rPr>
                <w:b/>
                <w:bCs/>
                <w:color w:val="C07A00"/>
                <w:sz w:val="17"/>
                <w:szCs w:val="17"/>
              </w:rPr>
              <w:t>MODERATE</w:t>
            </w:r>
          </w:p>
        </w:tc>
        <w:tc>
          <w:tcPr>
            <w:tcW w:w="6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0DE6CAA" w14:textId="6D07AA57" w:rsidR="005746AA" w:rsidRDefault="00000000">
            <w:pPr>
              <w:spacing w:before="60" w:after="60"/>
            </w:pPr>
            <w:r>
              <w:rPr>
                <w:sz w:val="18"/>
                <w:szCs w:val="18"/>
              </w:rPr>
              <w:t>Standard MDX workable. TM1-specific functions (TM1FILTERBYLEVEL, TM1SUBSETALL, TM1SORT) -  expert review mandatory.</w:t>
            </w:r>
          </w:p>
        </w:tc>
      </w:tr>
      <w:tr w:rsidR="005746AA" w14:paraId="0346CFE4" w14:textId="77777777">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030B17E0" w14:textId="77777777" w:rsidR="005746AA" w:rsidRDefault="00000000">
            <w:pPr>
              <w:spacing w:before="60" w:after="60"/>
            </w:pPr>
            <w:r>
              <w:rPr>
                <w:b/>
                <w:bCs/>
                <w:sz w:val="19"/>
                <w:szCs w:val="19"/>
              </w:rPr>
              <w:t>TI Script Generation</w:t>
            </w:r>
          </w:p>
        </w:tc>
        <w:tc>
          <w:tcPr>
            <w:tcW w:w="1500" w:type="dxa"/>
            <w:tcBorders>
              <w:top w:val="single" w:sz="4" w:space="0" w:color="CCCCCC"/>
              <w:left w:val="single" w:sz="4" w:space="0" w:color="CCCCCC"/>
              <w:bottom w:val="single" w:sz="4" w:space="0" w:color="CCCCCC"/>
              <w:right w:val="single" w:sz="4" w:space="0" w:color="CCCCCC"/>
            </w:tcBorders>
            <w:shd w:val="clear" w:color="auto" w:fill="FFF4CE"/>
            <w:tcMar>
              <w:top w:w="80" w:type="dxa"/>
              <w:left w:w="60" w:type="dxa"/>
              <w:bottom w:w="80" w:type="dxa"/>
              <w:right w:w="60" w:type="dxa"/>
            </w:tcMar>
            <w:vAlign w:val="center"/>
          </w:tcPr>
          <w:p w14:paraId="5B9FA2B2" w14:textId="77777777" w:rsidR="005746AA" w:rsidRDefault="00000000">
            <w:pPr>
              <w:spacing w:before="60" w:after="60"/>
              <w:jc w:val="center"/>
            </w:pPr>
            <w:r>
              <w:rPr>
                <w:b/>
                <w:bCs/>
                <w:color w:val="C07A00"/>
                <w:sz w:val="17"/>
                <w:szCs w:val="17"/>
              </w:rPr>
              <w:t>MODERATE</w:t>
            </w:r>
          </w:p>
        </w:tc>
        <w:tc>
          <w:tcPr>
            <w:tcW w:w="60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16317AF5" w14:textId="6ABFB30B" w:rsidR="005746AA" w:rsidRDefault="00000000">
            <w:pPr>
              <w:spacing w:before="60" w:after="60"/>
            </w:pPr>
            <w:r>
              <w:rPr>
                <w:sz w:val="18"/>
                <w:szCs w:val="18"/>
              </w:rPr>
              <w:t>Can draft Prolog/Metadata/Data/Epilog logic. TI is a niche dialect -  hallucination risk is real. Never promote without non-prod testing.</w:t>
            </w:r>
          </w:p>
        </w:tc>
      </w:tr>
      <w:tr w:rsidR="005746AA" w14:paraId="4FF608FB" w14:textId="77777777">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EA20ADC" w14:textId="77777777" w:rsidR="005746AA" w:rsidRDefault="00000000">
            <w:pPr>
              <w:spacing w:before="60" w:after="60"/>
            </w:pPr>
            <w:r>
              <w:rPr>
                <w:b/>
                <w:bCs/>
                <w:sz w:val="19"/>
                <w:szCs w:val="19"/>
              </w:rPr>
              <w:t>TM1 Cube Rule Writing</w:t>
            </w:r>
          </w:p>
        </w:tc>
        <w:tc>
          <w:tcPr>
            <w:tcW w:w="1500" w:type="dxa"/>
            <w:tcBorders>
              <w:top w:val="single" w:sz="4" w:space="0" w:color="CCCCCC"/>
              <w:left w:val="single" w:sz="4" w:space="0" w:color="CCCCCC"/>
              <w:bottom w:val="single" w:sz="4" w:space="0" w:color="CCCCCC"/>
              <w:right w:val="single" w:sz="4" w:space="0" w:color="CCCCCC"/>
            </w:tcBorders>
            <w:shd w:val="clear" w:color="auto" w:fill="FDE7E9"/>
            <w:tcMar>
              <w:top w:w="80" w:type="dxa"/>
              <w:left w:w="60" w:type="dxa"/>
              <w:bottom w:w="80" w:type="dxa"/>
              <w:right w:w="60" w:type="dxa"/>
            </w:tcMar>
            <w:vAlign w:val="center"/>
          </w:tcPr>
          <w:p w14:paraId="39877A22" w14:textId="77777777" w:rsidR="005746AA" w:rsidRDefault="00000000">
            <w:pPr>
              <w:spacing w:before="60" w:after="60"/>
              <w:jc w:val="center"/>
            </w:pPr>
            <w:r>
              <w:rPr>
                <w:b/>
                <w:bCs/>
                <w:color w:val="C50F1F"/>
                <w:sz w:val="17"/>
                <w:szCs w:val="17"/>
              </w:rPr>
              <w:t>LOW</w:t>
            </w:r>
          </w:p>
        </w:tc>
        <w:tc>
          <w:tcPr>
            <w:tcW w:w="6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D653D86" w14:textId="77777777" w:rsidR="005746AA" w:rsidRDefault="00000000">
            <w:pPr>
              <w:spacing w:before="60" w:after="60"/>
            </w:pPr>
            <w:r>
              <w:rPr>
                <w:sz w:val="18"/>
                <w:szCs w:val="18"/>
              </w:rPr>
              <w:t>Rules + feeders are architecture problems, not syntax problems. AI-generated rules can cause feeder explosions and memory growth.</w:t>
            </w:r>
          </w:p>
        </w:tc>
      </w:tr>
      <w:tr w:rsidR="005746AA" w14:paraId="10F0CFB3" w14:textId="77777777">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2CC37414" w14:textId="77777777" w:rsidR="005746AA" w:rsidRDefault="00000000">
            <w:pPr>
              <w:spacing w:before="60" w:after="60"/>
            </w:pPr>
            <w:r>
              <w:rPr>
                <w:b/>
                <w:bCs/>
                <w:sz w:val="19"/>
                <w:szCs w:val="19"/>
              </w:rPr>
              <w:t>Feeder Design</w:t>
            </w:r>
          </w:p>
        </w:tc>
        <w:tc>
          <w:tcPr>
            <w:tcW w:w="1500" w:type="dxa"/>
            <w:tcBorders>
              <w:top w:val="single" w:sz="4" w:space="0" w:color="CCCCCC"/>
              <w:left w:val="single" w:sz="4" w:space="0" w:color="CCCCCC"/>
              <w:bottom w:val="single" w:sz="4" w:space="0" w:color="CCCCCC"/>
              <w:right w:val="single" w:sz="4" w:space="0" w:color="CCCCCC"/>
            </w:tcBorders>
            <w:shd w:val="clear" w:color="auto" w:fill="FDE7E9"/>
            <w:tcMar>
              <w:top w:w="80" w:type="dxa"/>
              <w:left w:w="60" w:type="dxa"/>
              <w:bottom w:w="80" w:type="dxa"/>
              <w:right w:w="60" w:type="dxa"/>
            </w:tcMar>
            <w:vAlign w:val="center"/>
          </w:tcPr>
          <w:p w14:paraId="6148F682" w14:textId="77777777" w:rsidR="005746AA" w:rsidRDefault="00000000">
            <w:pPr>
              <w:spacing w:before="60" w:after="60"/>
              <w:jc w:val="center"/>
            </w:pPr>
            <w:r>
              <w:rPr>
                <w:b/>
                <w:bCs/>
                <w:color w:val="C50F1F"/>
                <w:sz w:val="17"/>
                <w:szCs w:val="17"/>
              </w:rPr>
              <w:t>LOW</w:t>
            </w:r>
          </w:p>
        </w:tc>
        <w:tc>
          <w:tcPr>
            <w:tcW w:w="60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4725D1DC" w14:textId="0005F718" w:rsidR="005746AA" w:rsidRDefault="00000000">
            <w:pPr>
              <w:spacing w:before="60" w:after="60"/>
            </w:pPr>
            <w:r>
              <w:rPr>
                <w:sz w:val="18"/>
                <w:szCs w:val="18"/>
              </w:rPr>
              <w:t>Overfeeding, underfeeding, FEEDSTRINGS, conditional feeders, alternate hierarchy behavior -  require experienced TM1 architect.</w:t>
            </w:r>
          </w:p>
        </w:tc>
      </w:tr>
      <w:tr w:rsidR="005746AA" w14:paraId="2D7EADC1" w14:textId="77777777">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15CB34A" w14:textId="77777777" w:rsidR="005746AA" w:rsidRDefault="00000000">
            <w:pPr>
              <w:spacing w:before="60" w:after="60"/>
            </w:pPr>
            <w:r>
              <w:rPr>
                <w:b/>
                <w:bCs/>
                <w:sz w:val="19"/>
                <w:szCs w:val="19"/>
              </w:rPr>
              <w:t>PA Cloud Administration</w:t>
            </w:r>
          </w:p>
        </w:tc>
        <w:tc>
          <w:tcPr>
            <w:tcW w:w="1500" w:type="dxa"/>
            <w:tcBorders>
              <w:top w:val="single" w:sz="4" w:space="0" w:color="CCCCCC"/>
              <w:left w:val="single" w:sz="4" w:space="0" w:color="CCCCCC"/>
              <w:bottom w:val="single" w:sz="4" w:space="0" w:color="CCCCCC"/>
              <w:right w:val="single" w:sz="4" w:space="0" w:color="CCCCCC"/>
            </w:tcBorders>
            <w:shd w:val="clear" w:color="auto" w:fill="FDE7E9"/>
            <w:tcMar>
              <w:top w:w="80" w:type="dxa"/>
              <w:left w:w="60" w:type="dxa"/>
              <w:bottom w:w="80" w:type="dxa"/>
              <w:right w:w="60" w:type="dxa"/>
            </w:tcMar>
            <w:vAlign w:val="center"/>
          </w:tcPr>
          <w:p w14:paraId="5C56C645" w14:textId="77777777" w:rsidR="005746AA" w:rsidRDefault="00000000">
            <w:pPr>
              <w:spacing w:before="60" w:after="60"/>
              <w:jc w:val="center"/>
            </w:pPr>
            <w:r>
              <w:rPr>
                <w:b/>
                <w:bCs/>
                <w:color w:val="C50F1F"/>
                <w:sz w:val="17"/>
                <w:szCs w:val="17"/>
              </w:rPr>
              <w:t>LOW</w:t>
            </w:r>
          </w:p>
        </w:tc>
        <w:tc>
          <w:tcPr>
            <w:tcW w:w="6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8011B3D" w14:textId="77777777" w:rsidR="005746AA" w:rsidRDefault="00000000">
            <w:pPr>
              <w:spacing w:before="60" w:after="60"/>
            </w:pPr>
            <w:r>
              <w:rPr>
                <w:sz w:val="18"/>
                <w:szCs w:val="18"/>
              </w:rPr>
              <w:t>No connection to PA admin, thread state, memory stats, lock monitoring, chore queue, or transaction logs.</w:t>
            </w:r>
          </w:p>
        </w:tc>
      </w:tr>
    </w:tbl>
    <w:p w14:paraId="6FDCA099" w14:textId="77777777" w:rsidR="005746AA" w:rsidRDefault="005746AA">
      <w:pPr>
        <w:spacing w:after="28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618098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07C10"/>
            <w:tcMar>
              <w:top w:w="110" w:type="dxa"/>
              <w:left w:w="220" w:type="dxa"/>
              <w:bottom w:w="110" w:type="dxa"/>
              <w:right w:w="120" w:type="dxa"/>
            </w:tcMar>
          </w:tcPr>
          <w:p w14:paraId="7E0A0577" w14:textId="77777777" w:rsidR="005746AA" w:rsidRDefault="00000000">
            <w:pPr>
              <w:spacing w:before="60" w:after="60"/>
            </w:pPr>
            <w:r>
              <w:rPr>
                <w:b/>
                <w:bCs/>
                <w:color w:val="FFFFFF"/>
                <w:sz w:val="26"/>
                <w:szCs w:val="26"/>
              </w:rPr>
              <w:lastRenderedPageBreak/>
              <w:t>3.   ADVANTAGES FOR ENTERPRISE PA TEAMS</w:t>
            </w:r>
          </w:p>
        </w:tc>
      </w:tr>
    </w:tbl>
    <w:p w14:paraId="1D55DAE7" w14:textId="77777777" w:rsidR="005746AA" w:rsidRDefault="005746AA">
      <w:pPr>
        <w:spacing w:after="120"/>
      </w:pPr>
    </w:p>
    <w:p w14:paraId="01BBA1E5" w14:textId="0DAE593B" w:rsidR="005746AA" w:rsidRDefault="00000000">
      <w:pPr>
        <w:pStyle w:val="Heading3"/>
        <w:spacing w:before="160"/>
      </w:pPr>
      <w:r>
        <w:t>TM1py &amp; Python Development -  Strongest Use Case</w:t>
      </w:r>
    </w:p>
    <w:p w14:paraId="163E76BB" w14:textId="77777777" w:rsidR="005746AA" w:rsidRDefault="00000000">
      <w:pPr>
        <w:pStyle w:val="ListParagraph"/>
        <w:numPr>
          <w:ilvl w:val="0"/>
          <w:numId w:val="2"/>
        </w:numPr>
        <w:spacing w:before="40" w:after="40"/>
      </w:pPr>
      <w:r>
        <w:t>Scaffold complex TM1py scripts in minutes: user/group security audits, dimension comparison across environments, bulk REST API operations, metadata synchronization between instances</w:t>
      </w:r>
    </w:p>
    <w:p w14:paraId="755DA1AD" w14:textId="77777777" w:rsidR="005746AA" w:rsidRDefault="00000000">
      <w:pPr>
        <w:pStyle w:val="ListParagraph"/>
        <w:numPr>
          <w:ilvl w:val="0"/>
          <w:numId w:val="2"/>
        </w:numPr>
        <w:spacing w:before="40" w:after="40"/>
      </w:pPr>
      <w:r>
        <w:t>Example prompt that delivers strong results: 'Build a TM1py script to compare all dimensions between Dev and Prod and output an Excel discrepancy report with added/removed members highlighted in green/red'</w:t>
      </w:r>
    </w:p>
    <w:p w14:paraId="24104E1B" w14:textId="04819801" w:rsidR="005746AA" w:rsidRDefault="00000000">
      <w:pPr>
        <w:pStyle w:val="ListParagraph"/>
        <w:numPr>
          <w:ilvl w:val="0"/>
          <w:numId w:val="2"/>
        </w:numPr>
        <w:spacing w:before="40" w:after="40"/>
      </w:pPr>
      <w:r>
        <w:t>Python data quality checks, pandas integration for FP&amp;A analytics, openpyxl report generation -  all mainstream Python that Bob handles well</w:t>
      </w:r>
    </w:p>
    <w:p w14:paraId="209116C9" w14:textId="77777777" w:rsidR="005746AA" w:rsidRDefault="00000000">
      <w:pPr>
        <w:pStyle w:val="ListParagraph"/>
        <w:numPr>
          <w:ilvl w:val="0"/>
          <w:numId w:val="2"/>
        </w:numPr>
        <w:spacing w:before="40" w:after="40"/>
      </w:pPr>
      <w:r>
        <w:t>TM1py REST API consumers, CI/CD wrappers, and deployment automation scripts are well within Bob's capability</w:t>
      </w:r>
    </w:p>
    <w:p w14:paraId="7923E09A" w14:textId="77777777" w:rsidR="005746AA" w:rsidRDefault="005746AA">
      <w:pPr>
        <w:spacing w:after="80"/>
      </w:pPr>
    </w:p>
    <w:p w14:paraId="706C6E00" w14:textId="77777777" w:rsidR="005746AA" w:rsidRDefault="00000000">
      <w:pPr>
        <w:pStyle w:val="Heading3"/>
        <w:spacing w:before="160"/>
      </w:pPr>
      <w:r>
        <w:t>Multi-Model Cost Optimization</w:t>
      </w:r>
    </w:p>
    <w:p w14:paraId="0AC4F229" w14:textId="77F4A088" w:rsidR="005746AA" w:rsidRDefault="00000000">
      <w:pPr>
        <w:pStyle w:val="ListParagraph"/>
        <w:numPr>
          <w:ilvl w:val="0"/>
          <w:numId w:val="2"/>
        </w:numPr>
        <w:spacing w:before="40" w:after="40"/>
      </w:pPr>
      <w:r>
        <w:t>IBM routes simple completions to lightweight Granite SLMs; complex architectural reasoning to Claude/Llama -  automatic, no manual model switching</w:t>
      </w:r>
    </w:p>
    <w:p w14:paraId="408AC19F" w14:textId="77777777" w:rsidR="005746AA" w:rsidRDefault="00000000">
      <w:pPr>
        <w:pStyle w:val="ListParagraph"/>
        <w:numPr>
          <w:ilvl w:val="0"/>
          <w:numId w:val="2"/>
        </w:numPr>
        <w:spacing w:before="40" w:after="40"/>
      </w:pPr>
      <w:r>
        <w:t>Transparent BobCoin billing: see cost per session, per tool, per developer via Bobalytics dashboard</w:t>
      </w:r>
    </w:p>
    <w:p w14:paraId="2632C97B" w14:textId="11132F7F" w:rsidR="005746AA" w:rsidRDefault="00000000">
      <w:pPr>
        <w:pStyle w:val="ListParagraph"/>
        <w:numPr>
          <w:ilvl w:val="0"/>
          <w:numId w:val="2"/>
        </w:numPr>
        <w:spacing w:before="40" w:after="40"/>
      </w:pPr>
      <w:r>
        <w:t>IBM internal estimate: ~35-45 cents per dollar vs. direct frontier model access (vendor claim -  not independently verified) [VentureBeat]</w:t>
      </w:r>
    </w:p>
    <w:p w14:paraId="05682990" w14:textId="77777777" w:rsidR="005746AA" w:rsidRDefault="00000000">
      <w:pPr>
        <w:pStyle w:val="ListParagraph"/>
        <w:numPr>
          <w:ilvl w:val="0"/>
          <w:numId w:val="2"/>
        </w:numPr>
        <w:spacing w:before="40" w:after="40"/>
      </w:pPr>
      <w:r>
        <w:t>Configurable overage limits prevent surprise billing; usage visible in real time inside the IDE</w:t>
      </w:r>
    </w:p>
    <w:p w14:paraId="080F1D6F" w14:textId="77777777" w:rsidR="005746AA" w:rsidRDefault="005746AA">
      <w:pPr>
        <w:spacing w:after="80"/>
      </w:pPr>
    </w:p>
    <w:p w14:paraId="46E8CD91" w14:textId="77777777" w:rsidR="005746AA" w:rsidRDefault="00000000">
      <w:pPr>
        <w:pStyle w:val="Heading3"/>
        <w:spacing w:before="160"/>
      </w:pPr>
      <w:r>
        <w:t>Enterprise Governance &amp; Audit Trail</w:t>
      </w:r>
    </w:p>
    <w:p w14:paraId="6C230DE3" w14:textId="77777777" w:rsidR="005746AA" w:rsidRDefault="00000000">
      <w:pPr>
        <w:pStyle w:val="ListParagraph"/>
        <w:numPr>
          <w:ilvl w:val="0"/>
          <w:numId w:val="2"/>
        </w:numPr>
        <w:spacing w:before="40" w:after="40"/>
      </w:pPr>
      <w:r>
        <w:t>Every agentic step logged with human-in-the-loop approval gates before code reaches source control</w:t>
      </w:r>
    </w:p>
    <w:p w14:paraId="17D8B1FB" w14:textId="4D1C3B1F" w:rsidR="005746AA" w:rsidRDefault="00000000">
      <w:pPr>
        <w:pStyle w:val="ListParagraph"/>
        <w:numPr>
          <w:ilvl w:val="0"/>
          <w:numId w:val="2"/>
        </w:numPr>
        <w:spacing w:before="40" w:after="40"/>
      </w:pPr>
      <w:r>
        <w:t>BobShell CLI produces self-documenting audit trails -  critical for change-management compliance in financial services environments</w:t>
      </w:r>
    </w:p>
    <w:p w14:paraId="6F30AF0A" w14:textId="77777777" w:rsidR="005746AA" w:rsidRDefault="00000000">
      <w:pPr>
        <w:pStyle w:val="ListParagraph"/>
        <w:numPr>
          <w:ilvl w:val="0"/>
          <w:numId w:val="2"/>
        </w:numPr>
        <w:spacing w:before="40" w:after="40"/>
      </w:pPr>
      <w:r>
        <w:t>Built-in Semgrep security scanning, PII/secrets detection, prompt normalization at the infrastructure level</w:t>
      </w:r>
    </w:p>
    <w:p w14:paraId="39B81010" w14:textId="77777777" w:rsidR="005746AA" w:rsidRDefault="00000000">
      <w:pPr>
        <w:pStyle w:val="ListParagraph"/>
        <w:numPr>
          <w:ilvl w:val="0"/>
          <w:numId w:val="2"/>
        </w:numPr>
        <w:spacing w:before="40" w:after="40"/>
      </w:pPr>
      <w:r>
        <w:t>Bob Rules (.bob/rules/) and reusable Skills (.bob/skills/) encode and enforce team standards consistently across developers</w:t>
      </w:r>
    </w:p>
    <w:p w14:paraId="654D1259" w14:textId="77777777" w:rsidR="005746AA" w:rsidRDefault="005746AA">
      <w:pPr>
        <w:spacing w:after="80"/>
      </w:pPr>
    </w:p>
    <w:p w14:paraId="58C5C6AF" w14:textId="77777777" w:rsidR="005746AA" w:rsidRDefault="00000000">
      <w:pPr>
        <w:pStyle w:val="Heading3"/>
        <w:spacing w:before="160"/>
      </w:pPr>
      <w:r>
        <w:t>SDLC Integration for PA Model Promotion</w:t>
      </w:r>
    </w:p>
    <w:p w14:paraId="3664060F" w14:textId="77777777" w:rsidR="005746AA" w:rsidRDefault="00000000">
      <w:pPr>
        <w:pStyle w:val="ListParagraph"/>
        <w:numPr>
          <w:ilvl w:val="0"/>
          <w:numId w:val="2"/>
        </w:numPr>
        <w:spacing w:before="40" w:after="40"/>
      </w:pPr>
      <w:r>
        <w:t>Git workflow generation for TM1 model promotion: dev → test → prod for TI processes, dimension files, rule artifacts</w:t>
      </w:r>
    </w:p>
    <w:p w14:paraId="3649492A" w14:textId="72B9D933" w:rsidR="005746AA" w:rsidRDefault="00000000">
      <w:pPr>
        <w:pStyle w:val="ListParagraph"/>
        <w:numPr>
          <w:ilvl w:val="0"/>
          <w:numId w:val="2"/>
        </w:numPr>
        <w:spacing w:before="40" w:after="40"/>
      </w:pPr>
      <w:r>
        <w:t>BobShell embeds into CI/CD pipelines -  governed, auditable, automated deployment recipes</w:t>
      </w:r>
    </w:p>
    <w:p w14:paraId="34889053" w14:textId="77777777" w:rsidR="005746AA" w:rsidRDefault="00000000">
      <w:pPr>
        <w:pStyle w:val="ListParagraph"/>
        <w:numPr>
          <w:ilvl w:val="0"/>
          <w:numId w:val="2"/>
        </w:numPr>
        <w:spacing w:before="40" w:after="40"/>
      </w:pPr>
      <w:r>
        <w:t>Persona-based modes (Architect, Code, Advanced, Orchestrator) match to different stages of PA delivery</w:t>
      </w:r>
    </w:p>
    <w:p w14:paraId="76157F3D" w14:textId="77777777" w:rsidR="005746AA" w:rsidRDefault="005746AA">
      <w:pPr>
        <w:spacing w:after="80"/>
      </w:pPr>
    </w:p>
    <w:p w14:paraId="31BF451E" w14:textId="77777777" w:rsidR="005746AA" w:rsidRDefault="00000000">
      <w:pPr>
        <w:pStyle w:val="Heading3"/>
        <w:spacing w:before="160"/>
      </w:pPr>
      <w:r>
        <w:t>Documentation &amp; Knowledge Transfer</w:t>
      </w:r>
    </w:p>
    <w:p w14:paraId="11CB506A" w14:textId="2EF07169" w:rsidR="005746AA" w:rsidRDefault="00000000">
      <w:pPr>
        <w:pStyle w:val="ListParagraph"/>
        <w:numPr>
          <w:ilvl w:val="0"/>
          <w:numId w:val="2"/>
        </w:numPr>
        <w:spacing w:before="40" w:after="40"/>
      </w:pPr>
      <w:r>
        <w:t>Inherited undocumented TM1 environments are a common challenge -  Bob can generate first-draft documentation from exported code</w:t>
      </w:r>
    </w:p>
    <w:p w14:paraId="3FD8B50B" w14:textId="77777777" w:rsidR="005746AA" w:rsidRDefault="00000000">
      <w:pPr>
        <w:pStyle w:val="ListParagraph"/>
        <w:numPr>
          <w:ilvl w:val="0"/>
          <w:numId w:val="2"/>
        </w:numPr>
        <w:spacing w:before="40" w:after="40"/>
      </w:pPr>
      <w:r>
        <w:t>SOP drafts, change-request write-ups, test evidence documentation from code context reduce manual effort significantly</w:t>
      </w:r>
    </w:p>
    <w:p w14:paraId="77A64C39" w14:textId="77777777" w:rsidR="005746AA" w:rsidRDefault="00000000">
      <w:pPr>
        <w:pStyle w:val="ListParagraph"/>
        <w:numPr>
          <w:ilvl w:val="0"/>
          <w:numId w:val="2"/>
        </w:numPr>
        <w:spacing w:before="40" w:after="40"/>
      </w:pPr>
      <w:r>
        <w:t>Custom Skills can encode PA team conventions: TI boilerplate headers, naming standards, review checklists</w:t>
      </w:r>
    </w:p>
    <w:p w14:paraId="41C70FC2" w14:textId="77777777" w:rsidR="005746AA" w:rsidRDefault="00000000">
      <w:pPr>
        <w:spacing w:after="80"/>
      </w:pPr>
      <w:r>
        <w:rPr>
          <w:b/>
          <w:bCs/>
          <w:color w:val="001141"/>
          <w:sz w:val="22"/>
          <w:szCs w:val="22"/>
        </w:rPr>
        <w:t>Bob Personas for PA Work</w:t>
      </w:r>
    </w:p>
    <w:p w14:paraId="0CB4526E" w14:textId="77777777" w:rsidR="005746AA" w:rsidRDefault="00000000">
      <w:pPr>
        <w:spacing w:after="80"/>
      </w:pPr>
      <w:r>
        <w:t>IBM Bob offers four operational modes that balance capability against BobCoin cost. Choosing the right persona for each PA task is essential for cost management and output quality.</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
        <w:gridCol w:w="2913"/>
        <w:gridCol w:w="5874"/>
        <w:gridCol w:w="1611"/>
      </w:tblGrid>
      <w:tr w:rsidR="005746AA" w14:paraId="4881E33B" w14:textId="77777777">
        <w:tblPrEx>
          <w:tblCellMar>
            <w:top w:w="0" w:type="dxa"/>
            <w:bottom w:w="0" w:type="dxa"/>
          </w:tblCellMar>
        </w:tblPrEx>
        <w:trPr>
          <w:tblHeader/>
        </w:trPr>
        <w:tc>
          <w:tcPr>
            <w:tcW w:w="2200" w:type="dxa"/>
            <w:gridSpan w:val="2"/>
            <w:tcBorders>
              <w:top w:val="single" w:sz="6" w:space="0" w:color="001141"/>
              <w:left w:val="single" w:sz="6" w:space="0" w:color="001141"/>
              <w:bottom w:val="single" w:sz="6" w:space="0" w:color="001141"/>
              <w:right w:val="single" w:sz="6" w:space="0" w:color="001141"/>
            </w:tcBorders>
            <w:shd w:val="clear" w:color="auto" w:fill="0043CE"/>
            <w:tcMar>
              <w:top w:w="80" w:type="dxa"/>
              <w:left w:w="140" w:type="dxa"/>
              <w:bottom w:w="80" w:type="dxa"/>
              <w:right w:w="100" w:type="dxa"/>
            </w:tcMar>
          </w:tcPr>
          <w:p w14:paraId="7CCB0E57" w14:textId="77777777" w:rsidR="005746AA" w:rsidRDefault="00000000">
            <w:pPr>
              <w:spacing w:before="60" w:after="60"/>
            </w:pPr>
            <w:r>
              <w:rPr>
                <w:b/>
                <w:bCs/>
                <w:color w:val="FFFFFF"/>
                <w:sz w:val="19"/>
                <w:szCs w:val="19"/>
              </w:rPr>
              <w:lastRenderedPageBreak/>
              <w:t>Persona / Mode</w:t>
            </w:r>
          </w:p>
        </w:tc>
        <w:tc>
          <w:tcPr>
            <w:tcW w:w="544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14F20B48" w14:textId="77777777" w:rsidR="005746AA" w:rsidRDefault="00000000">
            <w:pPr>
              <w:spacing w:before="60" w:after="60"/>
            </w:pPr>
            <w:r>
              <w:rPr>
                <w:b/>
                <w:bCs/>
                <w:color w:val="FFFFFF"/>
                <w:sz w:val="19"/>
                <w:szCs w:val="19"/>
              </w:rPr>
              <w:t>Best PA Use Cases</w:t>
            </w:r>
          </w:p>
        </w:tc>
        <w:tc>
          <w:tcPr>
            <w:tcW w:w="28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24A77D62" w14:textId="77777777" w:rsidR="005746AA" w:rsidRDefault="00000000">
            <w:pPr>
              <w:spacing w:before="60" w:after="60"/>
            </w:pPr>
            <w:r>
              <w:rPr>
                <w:b/>
                <w:bCs/>
                <w:color w:val="FFFFFF"/>
                <w:sz w:val="19"/>
                <w:szCs w:val="19"/>
              </w:rPr>
              <w:t>BobCoin Impact</w:t>
            </w:r>
          </w:p>
        </w:tc>
      </w:tr>
      <w:tr w:rsidR="005746AA" w14:paraId="780BEC0B" w14:textId="77777777">
        <w:tblPrEx>
          <w:tblCellMar>
            <w:top w:w="0" w:type="dxa"/>
            <w:bottom w:w="0" w:type="dxa"/>
          </w:tblCellMar>
        </w:tblPrEx>
        <w:tc>
          <w:tcPr>
            <w:tcW w:w="2200" w:type="dxa"/>
            <w:gridSpan w:val="2"/>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39F724FA" w14:textId="77777777" w:rsidR="005746AA" w:rsidRDefault="00000000">
            <w:pPr>
              <w:spacing w:before="60" w:after="60"/>
            </w:pPr>
            <w:r>
              <w:rPr>
                <w:b/>
                <w:bCs/>
                <w:sz w:val="19"/>
                <w:szCs w:val="19"/>
              </w:rPr>
              <w:t>Code</w:t>
            </w:r>
          </w:p>
        </w:tc>
        <w:tc>
          <w:tcPr>
            <w:tcW w:w="54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59525CCA" w14:textId="77777777" w:rsidR="005746AA" w:rsidRDefault="00000000">
            <w:pPr>
              <w:spacing w:before="60" w:after="60"/>
            </w:pPr>
            <w:r>
              <w:rPr>
                <w:sz w:val="19"/>
                <w:szCs w:val="19"/>
              </w:rPr>
              <w:t>Inline TM1py edits, single-file completions, quick syntax fixes, inline MDX drafts</w:t>
            </w:r>
          </w:p>
        </w:tc>
        <w:tc>
          <w:tcPr>
            <w:tcW w:w="280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47BEA6A5" w14:textId="5E0E248E" w:rsidR="005746AA" w:rsidRDefault="00000000">
            <w:pPr>
              <w:spacing w:before="60" w:after="60"/>
            </w:pPr>
            <w:r>
              <w:rPr>
                <w:sz w:val="19"/>
                <w:szCs w:val="19"/>
              </w:rPr>
              <w:t>Low -  simple completions routed to Granite SLMs</w:t>
            </w:r>
          </w:p>
        </w:tc>
      </w:tr>
      <w:tr w:rsidR="005746AA" w14:paraId="413BA64B" w14:textId="77777777">
        <w:tblPrEx>
          <w:tblCellMar>
            <w:top w:w="0" w:type="dxa"/>
            <w:bottom w:w="0" w:type="dxa"/>
          </w:tblCellMar>
        </w:tblPrEx>
        <w:tc>
          <w:tcPr>
            <w:tcW w:w="220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C6B559B" w14:textId="77777777" w:rsidR="005746AA" w:rsidRDefault="00000000">
            <w:pPr>
              <w:spacing w:before="60" w:after="60"/>
            </w:pPr>
            <w:r>
              <w:rPr>
                <w:b/>
                <w:bCs/>
                <w:sz w:val="19"/>
                <w:szCs w:val="19"/>
              </w:rPr>
              <w:t>Advanced</w:t>
            </w:r>
          </w:p>
        </w:tc>
        <w:tc>
          <w:tcPr>
            <w:tcW w:w="5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CC02600" w14:textId="77777777" w:rsidR="005746AA" w:rsidRDefault="00000000">
            <w:pPr>
              <w:spacing w:before="60" w:after="60"/>
            </w:pPr>
            <w:r>
              <w:rPr>
                <w:sz w:val="19"/>
                <w:szCs w:val="19"/>
              </w:rPr>
              <w:t>Multi-file TM1py projects, cross-script refactoring, full-codebase PA documentation generation from exported .pro files</w:t>
            </w:r>
          </w:p>
        </w:tc>
        <w:tc>
          <w:tcPr>
            <w:tcW w:w="280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327EB03B" w14:textId="31309911" w:rsidR="005746AA" w:rsidRDefault="00000000">
            <w:pPr>
              <w:spacing w:before="60" w:after="60"/>
            </w:pPr>
            <w:r>
              <w:rPr>
                <w:sz w:val="19"/>
                <w:szCs w:val="19"/>
              </w:rPr>
              <w:t>Medium-High -  frontier models used for context synthesis across files</w:t>
            </w:r>
          </w:p>
        </w:tc>
      </w:tr>
      <w:tr w:rsidR="005746AA" w14:paraId="77BE8091" w14:textId="77777777">
        <w:tblPrEx>
          <w:tblCellMar>
            <w:top w:w="0" w:type="dxa"/>
            <w:bottom w:w="0" w:type="dxa"/>
          </w:tblCellMar>
        </w:tblPrEx>
        <w:tc>
          <w:tcPr>
            <w:tcW w:w="2200" w:type="dxa"/>
            <w:gridSpan w:val="2"/>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28676370" w14:textId="77777777" w:rsidR="005746AA" w:rsidRDefault="00000000">
            <w:pPr>
              <w:spacing w:before="60" w:after="60"/>
            </w:pPr>
            <w:r>
              <w:rPr>
                <w:b/>
                <w:bCs/>
                <w:sz w:val="19"/>
                <w:szCs w:val="19"/>
              </w:rPr>
              <w:t>Architect</w:t>
            </w:r>
          </w:p>
        </w:tc>
        <w:tc>
          <w:tcPr>
            <w:tcW w:w="54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215E9183" w14:textId="77777777" w:rsidR="005746AA" w:rsidRDefault="00000000">
            <w:pPr>
              <w:spacing w:before="60" w:after="60"/>
            </w:pPr>
            <w:r>
              <w:rPr>
                <w:sz w:val="19"/>
                <w:szCs w:val="19"/>
              </w:rPr>
              <w:t>High-level design: cube architecture review, data model strategy, CI/CD pipeline design, reviewing dimension hierarchy proposals</w:t>
            </w:r>
          </w:p>
        </w:tc>
        <w:tc>
          <w:tcPr>
            <w:tcW w:w="28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44010F8E" w14:textId="5EA1C8BD" w:rsidR="005746AA" w:rsidRDefault="00000000">
            <w:pPr>
              <w:spacing w:before="60" w:after="60"/>
            </w:pPr>
            <w:r>
              <w:rPr>
                <w:sz w:val="19"/>
                <w:szCs w:val="19"/>
              </w:rPr>
              <w:t>Medium -  reasoning-focused with smaller output volume</w:t>
            </w:r>
          </w:p>
        </w:tc>
      </w:tr>
      <w:tr w:rsidR="005746AA" w14:paraId="1E8ACFCC" w14:textId="77777777">
        <w:tblPrEx>
          <w:tblCellMar>
            <w:top w:w="0" w:type="dxa"/>
            <w:bottom w:w="0" w:type="dxa"/>
          </w:tblCellMar>
        </w:tblPrEx>
        <w:tc>
          <w:tcPr>
            <w:tcW w:w="220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2572D8A" w14:textId="77777777" w:rsidR="005746AA" w:rsidRDefault="00000000">
            <w:pPr>
              <w:spacing w:before="60" w:after="60"/>
            </w:pPr>
            <w:r>
              <w:rPr>
                <w:b/>
                <w:bCs/>
                <w:sz w:val="19"/>
                <w:szCs w:val="19"/>
              </w:rPr>
              <w:t>Orchestrator</w:t>
            </w:r>
          </w:p>
        </w:tc>
        <w:tc>
          <w:tcPr>
            <w:tcW w:w="5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57AF281" w14:textId="77777777" w:rsidR="005746AA" w:rsidRDefault="00000000">
            <w:pPr>
              <w:spacing w:before="60" w:after="60"/>
            </w:pPr>
            <w:r>
              <w:rPr>
                <w:sz w:val="19"/>
                <w:szCs w:val="19"/>
              </w:rPr>
              <w:t>Multi-agent pipelines: coordinate PA model documentation + security audit + ETL validation in one governed flow with approval gates</w:t>
            </w:r>
          </w:p>
        </w:tc>
        <w:tc>
          <w:tcPr>
            <w:tcW w:w="280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18B623DF" w14:textId="0C05DBC5" w:rsidR="005746AA" w:rsidRDefault="00000000">
            <w:pPr>
              <w:spacing w:before="60" w:after="60"/>
            </w:pPr>
            <w:r>
              <w:rPr>
                <w:sz w:val="19"/>
                <w:szCs w:val="19"/>
              </w:rPr>
              <w:t>Highest -  coordinates multiple agents; justify with measurable ROI before using</w:t>
            </w:r>
          </w:p>
        </w:tc>
      </w:tr>
      <w:tr w:rsidR="005746AA" w14:paraId="4CCF0554" w14:textId="77777777">
        <w:tblPrEx>
          <w:tblCellMar>
            <w:top w:w="0" w:type="dxa"/>
            <w:bottom w:w="0" w:type="dxa"/>
          </w:tblCellMar>
        </w:tblPrEx>
        <w:trPr>
          <w:gridBefore w:val="1"/>
          <w:gridAfter w:val="1"/>
          <w:wBefore w:w="42" w:type="dxa"/>
          <w:wAfter w:w="174" w:type="dxa"/>
        </w:trPr>
        <w:tc>
          <w:tcPr>
            <w:tcW w:w="0" w:type="auto"/>
            <w:gridSpan w:val="2"/>
            <w:tcBorders>
              <w:top w:val="single" w:sz="8" w:space="0" w:color="0043CE"/>
              <w:left w:val="single" w:sz="40" w:space="0" w:color="0043CE"/>
              <w:bottom w:val="single" w:sz="8" w:space="0" w:color="0043CE"/>
              <w:right w:val="single" w:sz="8" w:space="0" w:color="0043CE"/>
            </w:tcBorders>
            <w:shd w:val="clear" w:color="auto" w:fill="D0E4FF"/>
            <w:tcMar>
              <w:top w:w="100" w:type="dxa"/>
              <w:left w:w="180" w:type="dxa"/>
              <w:bottom w:w="100" w:type="dxa"/>
              <w:right w:w="140" w:type="dxa"/>
            </w:tcMar>
          </w:tcPr>
          <w:p w14:paraId="4E5277E9" w14:textId="77777777" w:rsidR="005746AA" w:rsidRDefault="00000000">
            <w:pPr>
              <w:spacing w:before="60" w:after="60"/>
            </w:pPr>
            <w:r>
              <w:rPr>
                <w:color w:val="001141"/>
                <w:sz w:val="19"/>
                <w:szCs w:val="19"/>
              </w:rPr>
              <w:t>PERSONA GUIDANCE: Use Code mode for routine TM1py edits. Switch to Advanced when supplying Bob with exported TI .pro files for documentation or multi-file refactoring. Architect mode for cube architecture review or CI/CD design. Orchestrator only for large, coordinated multi-step tasks where coin cost is justified by output scope.</w:t>
            </w:r>
          </w:p>
        </w:tc>
      </w:tr>
    </w:tbl>
    <w:p w14:paraId="3D0C3FA2" w14:textId="77777777" w:rsidR="005746AA" w:rsidRDefault="005746AA">
      <w:pPr>
        <w:spacing w:after="200"/>
      </w:pPr>
    </w:p>
    <w:p w14:paraId="19F1F4B5" w14:textId="77777777" w:rsidR="005746AA" w:rsidRDefault="005746AA">
      <w:pPr>
        <w:spacing w:after="20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709F65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50F1F"/>
            <w:tcMar>
              <w:top w:w="110" w:type="dxa"/>
              <w:left w:w="220" w:type="dxa"/>
              <w:bottom w:w="110" w:type="dxa"/>
              <w:right w:w="120" w:type="dxa"/>
            </w:tcMar>
          </w:tcPr>
          <w:p w14:paraId="724588D6" w14:textId="662E9F26" w:rsidR="005746AA" w:rsidRDefault="00000000">
            <w:pPr>
              <w:spacing w:before="60" w:after="60"/>
            </w:pPr>
            <w:r>
              <w:rPr>
                <w:b/>
                <w:bCs/>
                <w:color w:val="FFFFFF"/>
                <w:sz w:val="26"/>
                <w:szCs w:val="26"/>
              </w:rPr>
              <w:t>4.   DISADVANTAGES &amp; LIMITATIONS -  TM1 PROFESSIONAL PERSPECTIVE</w:t>
            </w:r>
          </w:p>
        </w:tc>
      </w:tr>
    </w:tbl>
    <w:p w14:paraId="2E0DED95" w14:textId="77777777" w:rsidR="005746AA" w:rsidRDefault="005746AA">
      <w:pPr>
        <w:spacing w:after="120"/>
      </w:pPr>
    </w:p>
    <w:p w14:paraId="67602759" w14:textId="77777777" w:rsidR="005746AA" w:rsidRDefault="00000000">
      <w:pPr>
        <w:pStyle w:val="Heading3"/>
        <w:spacing w:before="160"/>
      </w:pPr>
      <w:r>
        <w:t>No Native TM1 / Planning Analytics Intelligence</w:t>
      </w:r>
    </w:p>
    <w:p w14:paraId="6ED26057" w14:textId="7BB7FC9F" w:rsidR="005746AA" w:rsidRDefault="00000000">
      <w:pPr>
        <w:pStyle w:val="ListParagraph"/>
        <w:numPr>
          <w:ilvl w:val="0"/>
          <w:numId w:val="2"/>
        </w:numPr>
        <w:spacing w:before="40" w:after="40"/>
      </w:pPr>
      <w:r>
        <w:t>No TurboIntegrator parser -  TI syntax scoping rules, section restrictions, and function availability between Prolog/Metadata/Data/Epilog are not natively understood</w:t>
      </w:r>
    </w:p>
    <w:p w14:paraId="17C6CFBC" w14:textId="6CEC46E3" w:rsidR="005746AA" w:rsidRDefault="00000000">
      <w:pPr>
        <w:pStyle w:val="ListParagraph"/>
        <w:numPr>
          <w:ilvl w:val="0"/>
          <w:numId w:val="2"/>
        </w:numPr>
        <w:spacing w:before="40" w:after="40"/>
      </w:pPr>
      <w:r>
        <w:t>No cube rule engine -  feeders, SKIPCHECK, and Sparse Consolidation Algorithm behavior are architectural design problems AI cannot safely solve</w:t>
      </w:r>
    </w:p>
    <w:p w14:paraId="411C28F4" w14:textId="227D190B" w:rsidR="005746AA" w:rsidRDefault="00000000">
      <w:pPr>
        <w:pStyle w:val="ListParagraph"/>
        <w:numPr>
          <w:ilvl w:val="0"/>
          <w:numId w:val="2"/>
        </w:numPr>
        <w:spacing w:before="40" w:after="40"/>
      </w:pPr>
      <w:r>
        <w:t>No MDX TM1 dialect awareness -  TM1-specific functions (TM1FILTERBYLEVEL, TM1SORT, TM1SUBSETALL, TM1FILTERBYPATTERN) prone to hallucination</w:t>
      </w:r>
    </w:p>
    <w:p w14:paraId="705BE152" w14:textId="77777777" w:rsidR="005746AA" w:rsidRDefault="00000000">
      <w:pPr>
        <w:pStyle w:val="ListParagraph"/>
        <w:numPr>
          <w:ilvl w:val="0"/>
          <w:numId w:val="2"/>
        </w:numPr>
        <w:spacing w:before="40" w:after="40"/>
      </w:pPr>
      <w:r>
        <w:t>No IBM Planning Analytics Premium Package exists (unlike IBM i for RPG/CL/SQL and IBM Z for COBOL/PL/I/JCL)</w:t>
      </w:r>
    </w:p>
    <w:p w14:paraId="0FDFE7F9" w14:textId="77777777" w:rsidR="005746AA" w:rsidRDefault="00000000">
      <w:pPr>
        <w:pStyle w:val="ListParagraph"/>
        <w:numPr>
          <w:ilvl w:val="0"/>
          <w:numId w:val="2"/>
        </w:numPr>
        <w:spacing w:before="40" w:after="40"/>
      </w:pPr>
      <w:r>
        <w:t>No PA-specific RAG: Bob has no training on TM1 documentation, PA best practices, or IBM FP&amp;A methodology</w:t>
      </w:r>
    </w:p>
    <w:p w14:paraId="1BD30590" w14:textId="77777777" w:rsidR="005746AA" w:rsidRDefault="005746AA">
      <w:pPr>
        <w:spacing w:after="80"/>
      </w:pPr>
    </w:p>
    <w:p w14:paraId="09893171" w14:textId="77777777" w:rsidR="005746AA" w:rsidRDefault="00000000">
      <w:pPr>
        <w:pStyle w:val="Heading3"/>
        <w:spacing w:before="160"/>
      </w:pPr>
      <w:r>
        <w:t>TI &amp; Rules: The Architectural Risk AI Cannot Manage</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32FA3B81" w14:textId="77777777">
        <w:tblPrEx>
          <w:tblCellMar>
            <w:top w:w="0" w:type="dxa"/>
            <w:bottom w:w="0" w:type="dxa"/>
          </w:tblCellMar>
        </w:tblPrEx>
        <w:tc>
          <w:tcPr>
            <w:tcW w:w="0" w:type="auto"/>
            <w:tcBorders>
              <w:top w:val="single" w:sz="8" w:space="0" w:color="C07A00"/>
              <w:left w:val="single" w:sz="40" w:space="0" w:color="C07A00"/>
              <w:bottom w:val="single" w:sz="8" w:space="0" w:color="C07A00"/>
              <w:right w:val="single" w:sz="8" w:space="0" w:color="C07A00"/>
            </w:tcBorders>
            <w:shd w:val="clear" w:color="auto" w:fill="FFF4CE"/>
            <w:tcMar>
              <w:top w:w="100" w:type="dxa"/>
              <w:left w:w="180" w:type="dxa"/>
              <w:bottom w:w="100" w:type="dxa"/>
              <w:right w:w="140" w:type="dxa"/>
            </w:tcMar>
          </w:tcPr>
          <w:p w14:paraId="6F3A8481" w14:textId="2A38671A" w:rsidR="005746AA" w:rsidRDefault="00000000">
            <w:pPr>
              <w:spacing w:before="60" w:after="60"/>
            </w:pPr>
            <w:r>
              <w:rPr>
                <w:sz w:val="19"/>
                <w:szCs w:val="19"/>
              </w:rPr>
              <w:lastRenderedPageBreak/>
              <w:t>Bob can generate TI code and rules that are syntactically valid but architecturally dangerous at scale. The risks are structural, not syntactic -  and that distinction is what separates a working model from a broken one.</w:t>
            </w:r>
          </w:p>
        </w:tc>
      </w:tr>
    </w:tbl>
    <w:p w14:paraId="44C99A68" w14:textId="77777777" w:rsidR="005746AA" w:rsidRDefault="005746AA">
      <w:pPr>
        <w:spacing w:after="12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640"/>
      </w:tblGrid>
      <w:tr w:rsidR="005746AA" w14:paraId="0B902733" w14:textId="77777777">
        <w:tblPrEx>
          <w:tblCellMar>
            <w:top w:w="0" w:type="dxa"/>
            <w:bottom w:w="0" w:type="dxa"/>
          </w:tblCellMar>
        </w:tblPrEx>
        <w:trPr>
          <w:tblHeader/>
        </w:trPr>
        <w:tc>
          <w:tcPr>
            <w:tcW w:w="2800" w:type="dxa"/>
            <w:tcBorders>
              <w:top w:val="single" w:sz="6" w:space="0" w:color="C50F1F"/>
              <w:left w:val="single" w:sz="6" w:space="0" w:color="C50F1F"/>
              <w:bottom w:val="single" w:sz="6" w:space="0" w:color="C50F1F"/>
              <w:right w:val="single" w:sz="6" w:space="0" w:color="C50F1F"/>
            </w:tcBorders>
            <w:shd w:val="clear" w:color="auto" w:fill="C50F1F"/>
            <w:tcMar>
              <w:top w:w="80" w:type="dxa"/>
              <w:left w:w="140" w:type="dxa"/>
              <w:bottom w:w="80" w:type="dxa"/>
              <w:right w:w="100" w:type="dxa"/>
            </w:tcMar>
          </w:tcPr>
          <w:p w14:paraId="053559C2" w14:textId="77777777" w:rsidR="005746AA" w:rsidRDefault="00000000">
            <w:pPr>
              <w:spacing w:before="60" w:after="60"/>
            </w:pPr>
            <w:r>
              <w:rPr>
                <w:b/>
                <w:bCs/>
                <w:color w:val="FFFFFF"/>
              </w:rPr>
              <w:t>Risk Area</w:t>
            </w:r>
          </w:p>
        </w:tc>
        <w:tc>
          <w:tcPr>
            <w:tcW w:w="7640" w:type="dxa"/>
            <w:tcBorders>
              <w:top w:val="single" w:sz="6" w:space="0" w:color="C50F1F"/>
              <w:left w:val="single" w:sz="6" w:space="0" w:color="C50F1F"/>
              <w:bottom w:val="single" w:sz="6" w:space="0" w:color="C50F1F"/>
              <w:right w:val="single" w:sz="6" w:space="0" w:color="C50F1F"/>
            </w:tcBorders>
            <w:shd w:val="clear" w:color="auto" w:fill="C50F1F"/>
            <w:tcMar>
              <w:top w:w="80" w:type="dxa"/>
              <w:left w:w="140" w:type="dxa"/>
              <w:bottom w:w="80" w:type="dxa"/>
              <w:right w:w="100" w:type="dxa"/>
            </w:tcMar>
          </w:tcPr>
          <w:p w14:paraId="6AC11003" w14:textId="77777777" w:rsidR="005746AA" w:rsidRDefault="00000000">
            <w:pPr>
              <w:spacing w:before="60" w:after="60"/>
            </w:pPr>
            <w:r>
              <w:rPr>
                <w:b/>
                <w:bCs/>
                <w:color w:val="FFFFFF"/>
              </w:rPr>
              <w:t>Why an AI Cannot Safely Design This Without Expert Review</w:t>
            </w:r>
          </w:p>
        </w:tc>
      </w:tr>
      <w:tr w:rsidR="005746AA" w14:paraId="6A98A806"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0F0"/>
            <w:tcMar>
              <w:top w:w="80" w:type="dxa"/>
              <w:left w:w="140" w:type="dxa"/>
              <w:bottom w:w="80" w:type="dxa"/>
              <w:right w:w="100" w:type="dxa"/>
            </w:tcMar>
          </w:tcPr>
          <w:p w14:paraId="343C766B" w14:textId="77777777" w:rsidR="005746AA" w:rsidRDefault="00000000">
            <w:pPr>
              <w:spacing w:before="60" w:after="60"/>
            </w:pPr>
            <w:r>
              <w:rPr>
                <w:b/>
                <w:bCs/>
                <w:color w:val="C50F1F"/>
                <w:sz w:val="19"/>
                <w:szCs w:val="19"/>
              </w:rPr>
              <w:t>Overfeeding</w:t>
            </w:r>
          </w:p>
        </w:tc>
        <w:tc>
          <w:tcPr>
            <w:tcW w:w="764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100" w:type="dxa"/>
            </w:tcMar>
          </w:tcPr>
          <w:p w14:paraId="0E97A4C4" w14:textId="0BDE921B" w:rsidR="005746AA" w:rsidRDefault="00000000">
            <w:pPr>
              <w:spacing w:before="60" w:after="60"/>
            </w:pPr>
            <w:r>
              <w:rPr>
                <w:sz w:val="18"/>
                <w:szCs w:val="18"/>
              </w:rPr>
              <w:t>Writing feeders that are too broad causes unnecessary rule evaluation across millions of leaf cells -  resulting in 3x-5x memory growth, slow consolidations, and eventual out-of-memory failures under production load. AI cannot know your cube's sparsity profile.</w:t>
            </w:r>
          </w:p>
        </w:tc>
      </w:tr>
      <w:tr w:rsidR="005746AA" w14:paraId="722810B8"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00" w:type="dxa"/>
            </w:tcMar>
          </w:tcPr>
          <w:p w14:paraId="7D72F08D" w14:textId="77777777" w:rsidR="005746AA" w:rsidRDefault="00000000">
            <w:pPr>
              <w:spacing w:before="60" w:after="60"/>
            </w:pPr>
            <w:r>
              <w:rPr>
                <w:b/>
                <w:bCs/>
                <w:color w:val="C50F1F"/>
                <w:sz w:val="19"/>
                <w:szCs w:val="19"/>
              </w:rPr>
              <w:t>Underfeeding</w:t>
            </w:r>
          </w:p>
        </w:tc>
        <w:tc>
          <w:tcPr>
            <w:tcW w:w="7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00" w:type="dxa"/>
            </w:tcMar>
          </w:tcPr>
          <w:p w14:paraId="3D835386" w14:textId="7EC6DF0A" w:rsidR="005746AA" w:rsidRDefault="00000000">
            <w:pPr>
              <w:spacing w:before="60" w:after="60"/>
            </w:pPr>
            <w:r>
              <w:rPr>
                <w:sz w:val="18"/>
                <w:szCs w:val="18"/>
              </w:rPr>
              <w:t>Feeders that are too narrow cause BLANK cells where consolidated values should appear. The model passes unit testing but silently produces wrong totals in production -  a data quality risk in financial reporting.</w:t>
            </w:r>
          </w:p>
        </w:tc>
      </w:tr>
      <w:tr w:rsidR="005746AA" w14:paraId="075641F7"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0F0"/>
            <w:tcMar>
              <w:top w:w="80" w:type="dxa"/>
              <w:left w:w="140" w:type="dxa"/>
              <w:bottom w:w="80" w:type="dxa"/>
              <w:right w:w="100" w:type="dxa"/>
            </w:tcMar>
          </w:tcPr>
          <w:p w14:paraId="06166945" w14:textId="77777777" w:rsidR="005746AA" w:rsidRDefault="00000000">
            <w:pPr>
              <w:spacing w:before="60" w:after="60"/>
            </w:pPr>
            <w:r>
              <w:rPr>
                <w:b/>
                <w:bCs/>
                <w:color w:val="C50F1F"/>
                <w:sz w:val="19"/>
                <w:szCs w:val="19"/>
              </w:rPr>
              <w:t>FEEDSTRINGS</w:t>
            </w:r>
          </w:p>
        </w:tc>
        <w:tc>
          <w:tcPr>
            <w:tcW w:w="764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100" w:type="dxa"/>
            </w:tcMar>
          </w:tcPr>
          <w:p w14:paraId="24D12A73" w14:textId="77777777" w:rsidR="005746AA" w:rsidRDefault="00000000">
            <w:pPr>
              <w:spacing w:before="60" w:after="60"/>
            </w:pPr>
            <w:r>
              <w:rPr>
                <w:sz w:val="18"/>
                <w:szCs w:val="18"/>
              </w:rPr>
              <w:t>When a rule uses string concatenation, adding FEEDSTRINGS incorrectly causes all string rules to evaluate regardless of whether the cell is populated, multiplying unnecessary computation.</w:t>
            </w:r>
          </w:p>
        </w:tc>
      </w:tr>
      <w:tr w:rsidR="005746AA" w14:paraId="5563D716"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00" w:type="dxa"/>
            </w:tcMar>
          </w:tcPr>
          <w:p w14:paraId="132D5F73" w14:textId="77777777" w:rsidR="005746AA" w:rsidRDefault="00000000">
            <w:pPr>
              <w:spacing w:before="60" w:after="60"/>
            </w:pPr>
            <w:r>
              <w:rPr>
                <w:b/>
                <w:bCs/>
                <w:color w:val="C50F1F"/>
                <w:sz w:val="19"/>
                <w:szCs w:val="19"/>
              </w:rPr>
              <w:t>Conditional Feeders</w:t>
            </w:r>
          </w:p>
        </w:tc>
        <w:tc>
          <w:tcPr>
            <w:tcW w:w="7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00" w:type="dxa"/>
            </w:tcMar>
          </w:tcPr>
          <w:p w14:paraId="4EB37387" w14:textId="77777777" w:rsidR="005746AA" w:rsidRDefault="00000000">
            <w:pPr>
              <w:spacing w:before="60" w:after="60"/>
            </w:pPr>
            <w:r>
              <w:rPr>
                <w:sz w:val="18"/>
                <w:szCs w:val="18"/>
              </w:rPr>
              <w:t>Rules with IF logic require feeders that mirror the full condition tree. An AI generating the rule expression correctly can still miss feeder branches, leaving consolidated values blank under certain data conditions.</w:t>
            </w:r>
          </w:p>
        </w:tc>
      </w:tr>
      <w:tr w:rsidR="005746AA" w14:paraId="051B0A1E"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0F0"/>
            <w:tcMar>
              <w:top w:w="80" w:type="dxa"/>
              <w:left w:w="140" w:type="dxa"/>
              <w:bottom w:w="80" w:type="dxa"/>
              <w:right w:w="100" w:type="dxa"/>
            </w:tcMar>
          </w:tcPr>
          <w:p w14:paraId="723F470C" w14:textId="77777777" w:rsidR="005746AA" w:rsidRDefault="00000000">
            <w:pPr>
              <w:spacing w:before="60" w:after="60"/>
            </w:pPr>
            <w:r>
              <w:rPr>
                <w:b/>
                <w:bCs/>
                <w:color w:val="C50F1F"/>
                <w:sz w:val="19"/>
                <w:szCs w:val="19"/>
              </w:rPr>
              <w:t>Alternate Hierarchy Feeders</w:t>
            </w:r>
          </w:p>
        </w:tc>
        <w:tc>
          <w:tcPr>
            <w:tcW w:w="764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100" w:type="dxa"/>
            </w:tcMar>
          </w:tcPr>
          <w:p w14:paraId="00959252" w14:textId="77777777" w:rsidR="005746AA" w:rsidRDefault="00000000">
            <w:pPr>
              <w:spacing w:before="60" w:after="60"/>
            </w:pPr>
            <w:r>
              <w:rPr>
                <w:sz w:val="18"/>
                <w:szCs w:val="18"/>
              </w:rPr>
              <w:t>When a cube uses multiple hierarchy structures on the same dimension, feeders must account for all active hierarchies. Missing feeder coverage for an alternate rollup causes invisible calculation gaps that appear only under specific reporting views.</w:t>
            </w:r>
          </w:p>
        </w:tc>
      </w:tr>
      <w:tr w:rsidR="005746AA" w14:paraId="397A75E4"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00" w:type="dxa"/>
            </w:tcMar>
          </w:tcPr>
          <w:p w14:paraId="795FC875" w14:textId="77777777" w:rsidR="005746AA" w:rsidRDefault="00000000">
            <w:pPr>
              <w:spacing w:before="60" w:after="60"/>
            </w:pPr>
            <w:r>
              <w:rPr>
                <w:b/>
                <w:bCs/>
                <w:color w:val="C50F1F"/>
                <w:sz w:val="19"/>
                <w:szCs w:val="19"/>
              </w:rPr>
              <w:t>SKIPCHECK Implications</w:t>
            </w:r>
          </w:p>
        </w:tc>
        <w:tc>
          <w:tcPr>
            <w:tcW w:w="7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00" w:type="dxa"/>
            </w:tcMar>
          </w:tcPr>
          <w:p w14:paraId="6A9A389B" w14:textId="77777777" w:rsidR="005746AA" w:rsidRDefault="00000000">
            <w:pPr>
              <w:spacing w:before="60" w:after="60"/>
            </w:pPr>
            <w:r>
              <w:rPr>
                <w:sz w:val="18"/>
                <w:szCs w:val="18"/>
              </w:rPr>
              <w:t>SKIPCHECK changes consolidation behavior and should only be used when supported by a correctly designed feeder strategy. Applying it without understanding the cube’s sparsity profile and feeder coverage can cause consolidation times to multiply dramatically. AI has no awareness of whether a cube architecture warrants SKIPCHECK at all.</w:t>
            </w:r>
          </w:p>
        </w:tc>
      </w:tr>
      <w:tr w:rsidR="005746AA" w14:paraId="3221C2B4"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0F0"/>
            <w:tcMar>
              <w:top w:w="80" w:type="dxa"/>
              <w:left w:w="140" w:type="dxa"/>
              <w:bottom w:w="80" w:type="dxa"/>
              <w:right w:w="100" w:type="dxa"/>
            </w:tcMar>
          </w:tcPr>
          <w:p w14:paraId="2A096EAA" w14:textId="77777777" w:rsidR="005746AA" w:rsidRDefault="00000000">
            <w:pPr>
              <w:spacing w:before="60" w:after="60"/>
            </w:pPr>
            <w:r>
              <w:rPr>
                <w:b/>
                <w:bCs/>
                <w:color w:val="C50F1F"/>
                <w:sz w:val="19"/>
                <w:szCs w:val="19"/>
              </w:rPr>
              <w:t>Security Cube Performance</w:t>
            </w:r>
          </w:p>
        </w:tc>
        <w:tc>
          <w:tcPr>
            <w:tcW w:w="764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100" w:type="dxa"/>
            </w:tcMar>
          </w:tcPr>
          <w:p w14:paraId="46E74A7F" w14:textId="77777777" w:rsidR="005746AA" w:rsidRDefault="00000000">
            <w:pPr>
              <w:spacing w:before="60" w:after="60"/>
            </w:pPr>
            <w:r>
              <w:rPr>
                <w:sz w:val="18"/>
                <w:szCs w:val="18"/>
              </w:rPr>
              <w:t>Security cubes using element-level access rules evaluate every member combination at consolidation time. A rule that appears to work correctly in a small test dataset can cause billions of evaluations in a production model with hundreds of elements, resulting in critical memory consumption.</w:t>
            </w:r>
          </w:p>
        </w:tc>
      </w:tr>
    </w:tbl>
    <w:p w14:paraId="543741B1" w14:textId="77777777" w:rsidR="005746AA" w:rsidRDefault="005746AA">
      <w:pPr>
        <w:spacing w:after="200"/>
      </w:pPr>
    </w:p>
    <w:p w14:paraId="66DFF605" w14:textId="555ACEBF" w:rsidR="005746AA" w:rsidRDefault="00000000">
      <w:pPr>
        <w:pStyle w:val="Heading3"/>
        <w:spacing w:before="160"/>
      </w:pPr>
      <w:r>
        <w:t>Planning Analytics Administration -  Where Bob Cannot Help</w:t>
      </w:r>
    </w:p>
    <w:p w14:paraId="38EE0C09" w14:textId="77777777" w:rsidR="005746AA" w:rsidRDefault="00000000">
      <w:pPr>
        <w:spacing w:after="60"/>
      </w:pPr>
      <w:r>
        <w:t>Since this document targets PA System Administrators as well as developers, the following is a critical gap inventory. Bob has no connection to PA server infrastructure and cannot assist with any of these tasks:</w:t>
      </w:r>
    </w:p>
    <w:p w14:paraId="1F509687" w14:textId="77777777" w:rsidR="005746AA" w:rsidRDefault="005746AA">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840"/>
      </w:tblGrid>
      <w:tr w:rsidR="005746AA" w14:paraId="6D24EB38" w14:textId="77777777">
        <w:tblPrEx>
          <w:tblCellMar>
            <w:top w:w="0" w:type="dxa"/>
            <w:bottom w:w="0" w:type="dxa"/>
          </w:tblCellMar>
        </w:tblPrEx>
        <w:trPr>
          <w:tblHeader/>
        </w:trPr>
        <w:tc>
          <w:tcPr>
            <w:tcW w:w="26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71AB8A0A" w14:textId="77777777" w:rsidR="005746AA" w:rsidRDefault="00000000">
            <w:pPr>
              <w:spacing w:before="60" w:after="60"/>
            </w:pPr>
            <w:r>
              <w:rPr>
                <w:b/>
                <w:bCs/>
                <w:color w:val="FFFFFF"/>
              </w:rPr>
              <w:t>Admin Area</w:t>
            </w:r>
          </w:p>
        </w:tc>
        <w:tc>
          <w:tcPr>
            <w:tcW w:w="784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5CDB8908" w14:textId="77777777" w:rsidR="005746AA" w:rsidRDefault="00000000">
            <w:pPr>
              <w:spacing w:before="60" w:after="60"/>
            </w:pPr>
            <w:r>
              <w:rPr>
                <w:b/>
                <w:bCs/>
                <w:color w:val="FFFFFF"/>
              </w:rPr>
              <w:t>What Requires Human PA Admin Expertise (Bob Cannot Help)</w:t>
            </w:r>
          </w:p>
        </w:tc>
      </w:tr>
      <w:tr w:rsidR="005746AA" w14:paraId="718FD10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3C60B217" w14:textId="77777777" w:rsidR="005746AA" w:rsidRDefault="00000000">
            <w:pPr>
              <w:spacing w:before="60" w:after="60"/>
            </w:pPr>
            <w:r>
              <w:rPr>
                <w:b/>
                <w:bCs/>
                <w:color w:val="001141"/>
                <w:sz w:val="19"/>
                <w:szCs w:val="19"/>
              </w:rPr>
              <w:t>Thread Monitoring</w:t>
            </w:r>
          </w:p>
        </w:tc>
        <w:tc>
          <w:tcPr>
            <w:tcW w:w="78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649CE1D0" w14:textId="77777777" w:rsidR="005746AA" w:rsidRDefault="00000000">
            <w:pPr>
              <w:spacing w:before="60" w:after="60"/>
            </w:pPr>
            <w:r>
              <w:rPr>
                <w:sz w:val="18"/>
                <w:szCs w:val="18"/>
              </w:rPr>
              <w:t>Reading PA server thread dumps, identifying long-running threads holding write locks, determining whether a chore is blocking a user-interactive session, killing stuck threads via TM1Top or PAW Admin</w:t>
            </w:r>
          </w:p>
        </w:tc>
      </w:tr>
      <w:tr w:rsidR="005746AA" w14:paraId="6FE5770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100" w:type="dxa"/>
            </w:tcMar>
          </w:tcPr>
          <w:p w14:paraId="355241DF" w14:textId="77777777" w:rsidR="005746AA" w:rsidRDefault="00000000">
            <w:pPr>
              <w:spacing w:before="60" w:after="60"/>
            </w:pPr>
            <w:r>
              <w:rPr>
                <w:b/>
                <w:bCs/>
                <w:color w:val="001141"/>
                <w:sz w:val="19"/>
                <w:szCs w:val="19"/>
              </w:rPr>
              <w:t>Memory Diagnostics</w:t>
            </w:r>
          </w:p>
        </w:tc>
        <w:tc>
          <w:tcPr>
            <w:tcW w:w="7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FB5E380" w14:textId="77777777" w:rsidR="005746AA" w:rsidRDefault="00000000">
            <w:pPr>
              <w:spacing w:before="60" w:after="60"/>
            </w:pPr>
            <w:r>
              <w:rPr>
                <w:sz w:val="18"/>
                <w:szCs w:val="18"/>
              </w:rPr>
              <w:t>Interpreting PA Cloud memory utilization trends, identifying which cubes are consuming RAM, garbage memory remediation, tm1s.cfg tuning (MTQ, MaximumViewSize, NetRecordOverride), coordinating IBM-managed restart windows in PA Cloud SaaS</w:t>
            </w:r>
          </w:p>
        </w:tc>
      </w:tr>
      <w:tr w:rsidR="005746AA" w14:paraId="6BC5C9A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5113ECA2" w14:textId="77777777" w:rsidR="005746AA" w:rsidRDefault="00000000">
            <w:pPr>
              <w:spacing w:before="60" w:after="60"/>
            </w:pPr>
            <w:r>
              <w:rPr>
                <w:b/>
                <w:bCs/>
                <w:color w:val="001141"/>
                <w:sz w:val="19"/>
                <w:szCs w:val="19"/>
              </w:rPr>
              <w:t>Lock Contention</w:t>
            </w:r>
          </w:p>
        </w:tc>
        <w:tc>
          <w:tcPr>
            <w:tcW w:w="78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0469D966" w14:textId="77777777" w:rsidR="005746AA" w:rsidRDefault="00000000">
            <w:pPr>
              <w:spacing w:before="60" w:after="60"/>
            </w:pPr>
            <w:r>
              <w:rPr>
                <w:sz w:val="18"/>
                <w:szCs w:val="18"/>
              </w:rPr>
              <w:t>Diagnosing cube-level and object-level lock conflicts, distinguishing read vs. write lock holders, assessing whether a long chore run is causing downstream user impact, designing chore sequencing to minimize lock overlap</w:t>
            </w:r>
          </w:p>
        </w:tc>
      </w:tr>
      <w:tr w:rsidR="005746AA" w14:paraId="358A8DD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100" w:type="dxa"/>
            </w:tcMar>
          </w:tcPr>
          <w:p w14:paraId="1DD64DA9" w14:textId="77777777" w:rsidR="005746AA" w:rsidRDefault="00000000">
            <w:pPr>
              <w:spacing w:before="60" w:after="60"/>
            </w:pPr>
            <w:r>
              <w:rPr>
                <w:b/>
                <w:bCs/>
                <w:color w:val="001141"/>
                <w:sz w:val="19"/>
                <w:szCs w:val="19"/>
              </w:rPr>
              <w:lastRenderedPageBreak/>
              <w:t>Transaction Log Management</w:t>
            </w:r>
          </w:p>
        </w:tc>
        <w:tc>
          <w:tcPr>
            <w:tcW w:w="7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16E0A36" w14:textId="77777777" w:rsidR="005746AA" w:rsidRDefault="00000000">
            <w:pPr>
              <w:spacing w:before="60" w:after="60"/>
            </w:pPr>
            <w:r>
              <w:rPr>
                <w:sz w:val="18"/>
                <w:szCs w:val="18"/>
              </w:rPr>
              <w:t>TM1 transaction log growth monitoring, log purge scheduling, understanding the transaction log size implications of large TI data loads in PA Cloud</w:t>
            </w:r>
          </w:p>
        </w:tc>
      </w:tr>
      <w:tr w:rsidR="005746AA" w14:paraId="332905A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1F702AE1" w14:textId="77777777" w:rsidR="005746AA" w:rsidRDefault="00000000">
            <w:pPr>
              <w:spacing w:before="60" w:after="60"/>
            </w:pPr>
            <w:r>
              <w:rPr>
                <w:b/>
                <w:bCs/>
                <w:color w:val="001141"/>
                <w:sz w:val="19"/>
                <w:szCs w:val="19"/>
              </w:rPr>
              <w:t>Chore Scheduling</w:t>
            </w:r>
          </w:p>
        </w:tc>
        <w:tc>
          <w:tcPr>
            <w:tcW w:w="78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2D29AEF0" w14:textId="77777777" w:rsidR="005746AA" w:rsidRDefault="00000000">
            <w:pPr>
              <w:spacing w:before="60" w:after="60"/>
            </w:pPr>
            <w:r>
              <w:rPr>
                <w:sz w:val="18"/>
                <w:szCs w:val="18"/>
              </w:rPr>
              <w:t>Designing chore sequences that avoid resource conflicts, scheduling around business-critical reporting windows, understanding chore dependency chains and failure propagation</w:t>
            </w:r>
          </w:p>
        </w:tc>
      </w:tr>
      <w:tr w:rsidR="005746AA" w14:paraId="46DF331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100" w:type="dxa"/>
            </w:tcMar>
          </w:tcPr>
          <w:p w14:paraId="47CBAB8B" w14:textId="77777777" w:rsidR="005746AA" w:rsidRDefault="00000000">
            <w:pPr>
              <w:spacing w:before="60" w:after="60"/>
            </w:pPr>
            <w:r>
              <w:rPr>
                <w:b/>
                <w:bCs/>
                <w:color w:val="001141"/>
                <w:sz w:val="19"/>
                <w:szCs w:val="19"/>
              </w:rPr>
              <w:t>Object Security Administration</w:t>
            </w:r>
          </w:p>
        </w:tc>
        <w:tc>
          <w:tcPr>
            <w:tcW w:w="7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B80CA56" w14:textId="77777777" w:rsidR="005746AA" w:rsidRDefault="00000000">
            <w:pPr>
              <w:spacing w:before="60" w:after="60"/>
            </w:pPr>
            <w:r>
              <w:rPr>
                <w:sz w:val="18"/>
                <w:szCs w:val="18"/>
              </w:rPr>
              <w:t>Configuring TM1 native security models, LDAP group mapping, element-level security design that avoids the performance patterns described in the feeder section above, security cube architecture, maintaining SOP documentation for audit readiness</w:t>
            </w:r>
          </w:p>
        </w:tc>
      </w:tr>
      <w:tr w:rsidR="005746AA" w14:paraId="7044B91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7BB7B7EB" w14:textId="77777777" w:rsidR="005746AA" w:rsidRDefault="00000000">
            <w:pPr>
              <w:spacing w:before="60" w:after="60"/>
            </w:pPr>
            <w:r>
              <w:rPr>
                <w:b/>
                <w:bCs/>
                <w:color w:val="001141"/>
                <w:sz w:val="19"/>
                <w:szCs w:val="19"/>
              </w:rPr>
              <w:t>Environment Management</w:t>
            </w:r>
          </w:p>
        </w:tc>
        <w:tc>
          <w:tcPr>
            <w:tcW w:w="78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5217A5E9" w14:textId="77777777" w:rsidR="005746AA" w:rsidRDefault="00000000">
            <w:pPr>
              <w:spacing w:before="60" w:after="60"/>
            </w:pPr>
            <w:r>
              <w:rPr>
                <w:sz w:val="18"/>
                <w:szCs w:val="18"/>
              </w:rPr>
              <w:t>Promoting objects across dev/test/UAT/prod, coordinating RFC/CHG processes, backup verification, disaster recovery readiness, PA Cloud patching coordination with IBM support</w:t>
            </w:r>
          </w:p>
        </w:tc>
      </w:tr>
      <w:tr w:rsidR="005746AA" w14:paraId="38D6707F"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100" w:type="dxa"/>
            </w:tcMar>
          </w:tcPr>
          <w:p w14:paraId="177D2184" w14:textId="77777777" w:rsidR="005746AA" w:rsidRDefault="00000000">
            <w:pPr>
              <w:spacing w:before="60" w:after="60"/>
            </w:pPr>
            <w:r>
              <w:rPr>
                <w:b/>
                <w:bCs/>
                <w:color w:val="001141"/>
                <w:sz w:val="19"/>
                <w:szCs w:val="19"/>
              </w:rPr>
              <w:t>Replication</w:t>
            </w:r>
          </w:p>
        </w:tc>
        <w:tc>
          <w:tcPr>
            <w:tcW w:w="7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67B7223" w14:textId="77777777" w:rsidR="005746AA" w:rsidRDefault="00000000">
            <w:pPr>
              <w:spacing w:before="60" w:after="60"/>
            </w:pPr>
            <w:r>
              <w:rPr>
                <w:sz w:val="18"/>
                <w:szCs w:val="18"/>
              </w:rPr>
              <w:t>Setting up and monitoring TM1 server replication, diagnosing replication lag, understanding replication implications for chore timing</w:t>
            </w:r>
          </w:p>
        </w:tc>
      </w:tr>
    </w:tbl>
    <w:p w14:paraId="15A6926E" w14:textId="77777777" w:rsidR="005746AA" w:rsidRDefault="005746AA">
      <w:pPr>
        <w:spacing w:after="1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308F3782" w14:textId="77777777">
        <w:tblPrEx>
          <w:tblCellMar>
            <w:top w:w="0" w:type="dxa"/>
            <w:bottom w:w="0" w:type="dxa"/>
          </w:tblCellMar>
        </w:tblPrEx>
        <w:tc>
          <w:tcPr>
            <w:tcW w:w="0" w:type="auto"/>
            <w:tcBorders>
              <w:top w:val="single" w:sz="8" w:space="0" w:color="006B6B"/>
              <w:left w:val="single" w:sz="40" w:space="0" w:color="006B6B"/>
              <w:bottom w:val="single" w:sz="8" w:space="0" w:color="006B6B"/>
              <w:right w:val="single" w:sz="8" w:space="0" w:color="006B6B"/>
            </w:tcBorders>
            <w:shd w:val="clear" w:color="auto" w:fill="D6F4F4"/>
            <w:tcMar>
              <w:top w:w="100" w:type="dxa"/>
              <w:left w:w="180" w:type="dxa"/>
              <w:bottom w:w="100" w:type="dxa"/>
              <w:right w:w="140" w:type="dxa"/>
            </w:tcMar>
          </w:tcPr>
          <w:p w14:paraId="324C34B8" w14:textId="5EE3DFD3" w:rsidR="005746AA" w:rsidRDefault="00000000">
            <w:pPr>
              <w:spacing w:before="60" w:after="60"/>
            </w:pPr>
            <w:r>
              <w:rPr>
                <w:sz w:val="19"/>
                <w:szCs w:val="19"/>
              </w:rPr>
              <w:t>PRACTITIONER INSIGHT: In a real PA Cloud production incident -  a long-running chore holding write locks across cubes, causing cascading failures across dependent TI processes -  the diagnostic path requires reading thread logs, understanding lock acquisition order, identifying the root cause chore, and making a kill/wait decision. No AI assistant replaces this in real time. These skills define the difference between a PA Administrator and a PA Developer.</w:t>
            </w:r>
          </w:p>
        </w:tc>
      </w:tr>
    </w:tbl>
    <w:p w14:paraId="015146B4" w14:textId="77777777" w:rsidR="005746AA" w:rsidRDefault="005746AA">
      <w:pPr>
        <w:spacing w:after="200"/>
      </w:pPr>
    </w:p>
    <w:p w14:paraId="26121E04" w14:textId="77777777" w:rsidR="005746AA" w:rsidRDefault="00000000">
      <w:pPr>
        <w:pStyle w:val="Heading3"/>
        <w:spacing w:before="160"/>
      </w:pPr>
      <w:r>
        <w:t>Bob vs. PA MCP Authentication Gap (As of June 2026)</w:t>
      </w:r>
    </w:p>
    <w:p w14:paraId="7DBD9578" w14:textId="77777777" w:rsidR="005746AA" w:rsidRDefault="00000000">
      <w:pPr>
        <w:pStyle w:val="ListParagraph"/>
        <w:numPr>
          <w:ilvl w:val="0"/>
          <w:numId w:val="2"/>
        </w:numPr>
        <w:spacing w:before="40" w:after="40"/>
      </w:pPr>
      <w:r>
        <w:t>Planning Analytics MCP tool servers (PA 3.1.4+) use API-key/token username+password authentication format</w:t>
      </w:r>
    </w:p>
    <w:p w14:paraId="6D1C0D5C" w14:textId="7A96DE80" w:rsidR="005746AA" w:rsidRDefault="00000000">
      <w:pPr>
        <w:pStyle w:val="ListParagraph"/>
        <w:numPr>
          <w:ilvl w:val="0"/>
          <w:numId w:val="2"/>
        </w:numPr>
        <w:spacing w:before="40" w:after="40"/>
      </w:pPr>
      <w:r>
        <w:t>Bob's remote MCP server template uses a single Authorization: Bearer header -  creating an auth-format gap that is currently unresolved in public documentation</w:t>
      </w:r>
    </w:p>
    <w:p w14:paraId="68396A7F" w14:textId="77777777" w:rsidR="005746AA" w:rsidRDefault="00000000">
      <w:pPr>
        <w:pStyle w:val="ListParagraph"/>
        <w:numPr>
          <w:ilvl w:val="0"/>
          <w:numId w:val="2"/>
        </w:numPr>
        <w:spacing w:before="40" w:after="40"/>
      </w:pPr>
      <w:r>
        <w:t>OAuth support in PAW 3.1.7+ may bridge this, but no IBM documentation confirms Bob connected to PA MCP endpoints as of June 2026</w:t>
      </w:r>
    </w:p>
    <w:p w14:paraId="7DB76F83" w14:textId="028ADDC2" w:rsidR="005746AA" w:rsidRDefault="00000000">
      <w:pPr>
        <w:pStyle w:val="ListParagraph"/>
        <w:numPr>
          <w:ilvl w:val="0"/>
          <w:numId w:val="2"/>
        </w:numPr>
        <w:spacing w:before="40" w:after="40"/>
      </w:pPr>
      <w:r>
        <w:t>PA MCP tools also require an IBM Planning Analytics Assistant license -  separately purchased, not included with standard PA licensing</w:t>
      </w:r>
    </w:p>
    <w:p w14:paraId="013DEB95" w14:textId="77777777" w:rsidR="005746AA" w:rsidRDefault="005746AA">
      <w:pPr>
        <w:spacing w:after="80"/>
      </w:pPr>
    </w:p>
    <w:p w14:paraId="3F835153" w14:textId="77777777" w:rsidR="005746AA" w:rsidRDefault="00000000">
      <w:pPr>
        <w:pStyle w:val="Heading3"/>
        <w:spacing w:before="160"/>
      </w:pPr>
      <w:r>
        <w:t>Early-Stage Security Disclosure</w:t>
      </w:r>
    </w:p>
    <w:p w14:paraId="2BD3BEB6" w14:textId="77777777" w:rsidR="005746AA" w:rsidRDefault="00000000">
      <w:pPr>
        <w:spacing w:after="60"/>
      </w:pPr>
      <w:r>
        <w:rPr>
          <w:b/>
          <w:bCs/>
          <w:color w:val="C07A00"/>
        </w:rPr>
        <w:t>SECURITY DISCLOSURE: PromptArmor Findings (January 2026)</w:t>
      </w:r>
    </w:p>
    <w:p w14:paraId="75481E16" w14:textId="30887F0D" w:rsidR="005746AA" w:rsidRDefault="00000000">
      <w:pPr>
        <w:spacing w:after="80"/>
      </w:pPr>
      <w:r>
        <w:t>Security researcher PromptArmor disclosed two pre-GA vulnerabilities in IBM Bob CLI: (1) Prompt injection → malware execution -  specially crafted content in code comments or documentation strings could redirect Bob’s agentic actions to download and execute malicious payloads; (2) Data exfiltration vectors -  the IDE integration had paths where Bob could be induced to transmit code content to external endpoints. IBM states both issues were remediated before the April 28, 2026 GA release. Coverage: The Register, IT Jungle.</w:t>
      </w:r>
    </w:p>
    <w:tbl>
      <w:tblPr>
        <w:tblW w:w="104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13"/>
        <w:gridCol w:w="4627"/>
      </w:tblGrid>
      <w:tr w:rsidR="005746AA" w14:paraId="68E25BF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6AB72741" w14:textId="77777777" w:rsidR="005746AA" w:rsidRDefault="00000000">
            <w:pPr>
              <w:spacing w:before="60" w:after="60"/>
            </w:pPr>
            <w:r>
              <w:rPr>
                <w:b/>
                <w:bCs/>
                <w:color w:val="FFFFFF"/>
                <w:sz w:val="19"/>
                <w:szCs w:val="19"/>
              </w:rPr>
              <w:lastRenderedPageBreak/>
              <w:t>Independent Validation</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0F69CCCC" w14:textId="77777777" w:rsidR="005746AA" w:rsidRDefault="00000000">
            <w:pPr>
              <w:spacing w:before="60" w:after="60"/>
            </w:pPr>
            <w:r>
              <w:rPr>
                <w:sz w:val="19"/>
                <w:szCs w:val="19"/>
              </w:rPr>
              <w:t>Do not rely solely on IBM’s self-certification. Enterprises in financial services, insurance, or healthcare should conduct independent penetration testing of Bob-connected VS Code sessions before broad deployment.</w:t>
            </w:r>
          </w:p>
        </w:tc>
      </w:tr>
      <w:tr w:rsidR="005746AA" w14:paraId="3E1CD45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B4FBB"/>
            <w:tcMar>
              <w:top w:w="80" w:type="dxa"/>
              <w:left w:w="140" w:type="dxa"/>
              <w:bottom w:w="80" w:type="dxa"/>
              <w:right w:w="100" w:type="dxa"/>
            </w:tcMar>
          </w:tcPr>
          <w:p w14:paraId="4EEEF2DD" w14:textId="77777777" w:rsidR="005746AA" w:rsidRDefault="00000000">
            <w:pPr>
              <w:spacing w:before="60" w:after="60"/>
            </w:pPr>
            <w:r>
              <w:rPr>
                <w:b/>
                <w:bCs/>
                <w:color w:val="FFFFFF"/>
                <w:sz w:val="19"/>
                <w:szCs w:val="19"/>
              </w:rPr>
              <w:t>Expanded Attack Surface</w:t>
            </w:r>
          </w:p>
        </w:tc>
        <w:tc>
          <w:tcPr>
            <w:tcW w:w="7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FE7E3D9" w14:textId="77777777" w:rsidR="005746AA" w:rsidRDefault="00000000">
            <w:pPr>
              <w:spacing w:before="60" w:after="60"/>
            </w:pPr>
            <w:r>
              <w:rPr>
                <w:sz w:val="19"/>
                <w:szCs w:val="19"/>
              </w:rPr>
              <w:t>Treat Bob-connected IDE sessions as an expanded attack surface. Third-party code opened in Bob’s context (npm packages, vendor TI scripts, external MDX templates) can contain prompt injection payloads targeting Bob’s agentic actions.</w:t>
            </w:r>
          </w:p>
        </w:tc>
      </w:tr>
      <w:tr w:rsidR="005746AA" w14:paraId="0512246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730A3B7B" w14:textId="77777777" w:rsidR="005746AA" w:rsidRDefault="00000000">
            <w:pPr>
              <w:spacing w:before="60" w:after="60"/>
            </w:pPr>
            <w:r>
              <w:rPr>
                <w:b/>
                <w:bCs/>
                <w:color w:val="FFFFFF"/>
                <w:sz w:val="19"/>
                <w:szCs w:val="19"/>
              </w:rPr>
              <w:t>Credential Protection</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6A98DAE3" w14:textId="77777777" w:rsidR="005746AA" w:rsidRDefault="00000000">
            <w:pPr>
              <w:spacing w:before="60" w:after="60"/>
            </w:pPr>
            <w:r>
              <w:rPr>
                <w:sz w:val="19"/>
                <w:szCs w:val="19"/>
              </w:rPr>
              <w:t>Apply .bobignore rules to exclude credentials, PA connection strings, production configs, and PII-containing files from Bob’s context. Treat this as a required setup step, not optional hygiene.</w:t>
            </w:r>
          </w:p>
        </w:tc>
      </w:tr>
      <w:tr w:rsidR="005746AA" w14:paraId="1872737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B4FBB"/>
            <w:tcMar>
              <w:top w:w="80" w:type="dxa"/>
              <w:left w:w="140" w:type="dxa"/>
              <w:bottom w:w="80" w:type="dxa"/>
              <w:right w:w="100" w:type="dxa"/>
            </w:tcMar>
          </w:tcPr>
          <w:p w14:paraId="240AAF5A" w14:textId="77777777" w:rsidR="005746AA" w:rsidRDefault="00000000">
            <w:pPr>
              <w:spacing w:before="60" w:after="60"/>
            </w:pPr>
            <w:r>
              <w:rPr>
                <w:b/>
                <w:bCs/>
                <w:color w:val="FFFFFF"/>
                <w:sz w:val="19"/>
                <w:szCs w:val="19"/>
              </w:rPr>
              <w:t>AI-Generated Code Liability</w:t>
            </w:r>
          </w:p>
        </w:tc>
        <w:tc>
          <w:tcPr>
            <w:tcW w:w="7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8F5CAD0" w14:textId="77777777" w:rsidR="005746AA" w:rsidRDefault="00000000">
            <w:pPr>
              <w:spacing w:before="60" w:after="60"/>
            </w:pPr>
            <w:r>
              <w:rPr>
                <w:sz w:val="19"/>
                <w:szCs w:val="19"/>
              </w:rPr>
              <w:t>Confirm IBM’s contractual liability position on AI-generated code that introduces security vulnerabilities into production PA models before enterprise sign-off.</w:t>
            </w:r>
          </w:p>
        </w:tc>
      </w:tr>
      <w:tr w:rsidR="005746AA" w14:paraId="5215296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79C47744" w14:textId="77777777" w:rsidR="005746AA" w:rsidRDefault="00000000">
            <w:pPr>
              <w:spacing w:before="60" w:after="60"/>
            </w:pPr>
            <w:r>
              <w:rPr>
                <w:b/>
                <w:bCs/>
                <w:color w:val="FFFFFF"/>
                <w:sz w:val="19"/>
                <w:szCs w:val="19"/>
              </w:rPr>
              <w:t>Ongoing Monitoring</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01206025" w14:textId="77777777" w:rsidR="005746AA" w:rsidRDefault="00000000">
            <w:pPr>
              <w:spacing w:before="60" w:after="60"/>
            </w:pPr>
            <w:r>
              <w:rPr>
                <w:sz w:val="19"/>
                <w:szCs w:val="19"/>
              </w:rPr>
              <w:t>Subscribe to IBM Security Bulletins for Bob updates. The product is less than 90 days post-GA as of June 2026; expect additional security disclosures during the early adoption period.</w:t>
            </w:r>
          </w:p>
        </w:tc>
      </w:tr>
      <w:tr w:rsidR="005746AA" w14:paraId="5714468B" w14:textId="77777777">
        <w:tblPrEx>
          <w:tblCellMar>
            <w:top w:w="0" w:type="dxa"/>
            <w:bottom w:w="0" w:type="dxa"/>
          </w:tblCellMar>
        </w:tblPrEx>
        <w:trPr>
          <w:gridAfter w:val="1"/>
          <w:wAfter w:w="221" w:type="dxa"/>
        </w:trPr>
        <w:tc>
          <w:tcPr>
            <w:tcW w:w="0" w:type="auto"/>
            <w:tcBorders>
              <w:top w:val="none" w:sz="0" w:space="0" w:color="FFFFFF"/>
              <w:left w:val="none" w:sz="0" w:space="0" w:color="FFFFFF"/>
              <w:bottom w:val="none" w:sz="0" w:space="0" w:color="FFFFFF"/>
              <w:right w:val="none" w:sz="0" w:space="0" w:color="FFFFFF"/>
            </w:tcBorders>
            <w:shd w:val="clear" w:color="auto" w:fill="001141"/>
            <w:tcMar>
              <w:top w:w="110" w:type="dxa"/>
              <w:left w:w="220" w:type="dxa"/>
              <w:bottom w:w="110" w:type="dxa"/>
              <w:right w:w="120" w:type="dxa"/>
            </w:tcMar>
          </w:tcPr>
          <w:p w14:paraId="10E25CF1" w14:textId="77777777" w:rsidR="005746AA" w:rsidRDefault="00000000">
            <w:pPr>
              <w:spacing w:before="60" w:after="60"/>
            </w:pPr>
            <w:r>
              <w:rPr>
                <w:b/>
                <w:bCs/>
                <w:color w:val="FFFFFF"/>
                <w:sz w:val="26"/>
                <w:szCs w:val="26"/>
              </w:rPr>
              <w:t>4B.  DATA PRIVACY, IP PROTECTION &amp; ENTERPRISE COMPLIANCE</w:t>
            </w:r>
          </w:p>
        </w:tc>
      </w:tr>
    </w:tbl>
    <w:p w14:paraId="3FE316CA" w14:textId="77777777" w:rsidR="005746AA" w:rsidRDefault="005746AA">
      <w:pPr>
        <w:spacing w:after="120"/>
      </w:pPr>
    </w:p>
    <w:p w14:paraId="05EE2A7D" w14:textId="4226CB17" w:rsidR="005746AA" w:rsidRDefault="00000000">
      <w:pPr>
        <w:spacing w:after="80"/>
      </w:pPr>
      <w:r>
        <w:t>This section addresses the questions enterprise procurement, legal, and security teams will ask before approving IBM Bob for financial services PA environments. All entries below are based on IBM’s public documentation and terms as of June 2026 -  verify current contractual terms directly with IBM.</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240"/>
      </w:tblGrid>
      <w:tr w:rsidR="005746AA" w14:paraId="0466C99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1CE0AE7E" w14:textId="77777777" w:rsidR="005746AA" w:rsidRDefault="00000000">
            <w:pPr>
              <w:spacing w:before="60" w:after="60"/>
            </w:pPr>
            <w:r>
              <w:rPr>
                <w:b/>
                <w:bCs/>
                <w:color w:val="FFFFFF"/>
                <w:sz w:val="19"/>
                <w:szCs w:val="19"/>
              </w:rPr>
              <w:t>Customer Code Ownership</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7292CA46" w14:textId="77777777" w:rsidR="005746AA" w:rsidRDefault="00000000">
            <w:pPr>
              <w:spacing w:before="60" w:after="60"/>
            </w:pPr>
            <w:r>
              <w:rPr>
                <w:sz w:val="19"/>
                <w:szCs w:val="19"/>
              </w:rPr>
              <w:t>Code generated with Bob is owned by the customer. IBM contractually does not claim IP rights over Bob-assisted output (per IBM Bob Terms of Service).</w:t>
            </w:r>
          </w:p>
        </w:tc>
      </w:tr>
      <w:tr w:rsidR="005746AA" w14:paraId="5A0E780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B4FBB"/>
            <w:tcMar>
              <w:top w:w="80" w:type="dxa"/>
              <w:left w:w="140" w:type="dxa"/>
              <w:bottom w:w="80" w:type="dxa"/>
              <w:right w:w="100" w:type="dxa"/>
            </w:tcMar>
          </w:tcPr>
          <w:p w14:paraId="7651019E" w14:textId="77777777" w:rsidR="005746AA" w:rsidRDefault="00000000">
            <w:pPr>
              <w:spacing w:before="60" w:after="60"/>
            </w:pPr>
            <w:r>
              <w:rPr>
                <w:b/>
                <w:bCs/>
                <w:color w:val="FFFFFF"/>
                <w:sz w:val="19"/>
                <w:szCs w:val="19"/>
              </w:rPr>
              <w:t>Training Data</w:t>
            </w:r>
          </w:p>
        </w:tc>
        <w:tc>
          <w:tcPr>
            <w:tcW w:w="7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CB80116" w14:textId="77777777" w:rsidR="005746AA" w:rsidRDefault="00000000">
            <w:pPr>
              <w:spacing w:before="60" w:after="60"/>
            </w:pPr>
            <w:r>
              <w:rPr>
                <w:sz w:val="19"/>
                <w:szCs w:val="19"/>
              </w:rPr>
              <w:t>IBM contractual commitment: customer code is NOT used to train IBM models. Verify the current Data Processing Addendum before deployment.</w:t>
            </w:r>
          </w:p>
        </w:tc>
      </w:tr>
      <w:tr w:rsidR="005746AA" w14:paraId="654E14A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782009AC" w14:textId="77777777" w:rsidR="005746AA" w:rsidRDefault="00000000">
            <w:pPr>
              <w:spacing w:before="60" w:after="60"/>
            </w:pPr>
            <w:r>
              <w:rPr>
                <w:b/>
                <w:bCs/>
                <w:color w:val="FFFFFF"/>
                <w:sz w:val="19"/>
                <w:szCs w:val="19"/>
              </w:rPr>
              <w:t>Data Residency</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001FF6DC" w14:textId="77777777" w:rsidR="005746AA" w:rsidRDefault="00000000">
            <w:pPr>
              <w:spacing w:before="60" w:after="60"/>
            </w:pPr>
            <w:r>
              <w:rPr>
                <w:sz w:val="19"/>
                <w:szCs w:val="19"/>
              </w:rPr>
              <w:t>IBM Cloud Multi-Zone Regions: US (Dallas/Washington), EU (Frankfurt), Asia-Pacific (Tokyo/Sydney). Region selection configurable at account level for regulated industries.</w:t>
            </w:r>
          </w:p>
        </w:tc>
      </w:tr>
      <w:tr w:rsidR="005746AA" w14:paraId="3FFC004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B4FBB"/>
            <w:tcMar>
              <w:top w:w="80" w:type="dxa"/>
              <w:left w:w="140" w:type="dxa"/>
              <w:bottom w:w="80" w:type="dxa"/>
              <w:right w:w="100" w:type="dxa"/>
            </w:tcMar>
          </w:tcPr>
          <w:p w14:paraId="7F7A8C53" w14:textId="77777777" w:rsidR="005746AA" w:rsidRDefault="00000000">
            <w:pPr>
              <w:spacing w:before="60" w:after="60"/>
            </w:pPr>
            <w:r>
              <w:rPr>
                <w:b/>
                <w:bCs/>
                <w:color w:val="FFFFFF"/>
                <w:sz w:val="19"/>
                <w:szCs w:val="19"/>
              </w:rPr>
              <w:t>Compliance Certifications</w:t>
            </w:r>
          </w:p>
        </w:tc>
        <w:tc>
          <w:tcPr>
            <w:tcW w:w="7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B6655F3" w14:textId="77777777" w:rsidR="005746AA" w:rsidRDefault="00000000">
            <w:pPr>
              <w:spacing w:before="60" w:after="60"/>
            </w:pPr>
            <w:r>
              <w:rPr>
                <w:sz w:val="19"/>
                <w:szCs w:val="19"/>
              </w:rPr>
              <w:t>IBM Bob inherits IBM Cloud framework: SOC 2 Type II, ISO 27001, ISO 27018 (cloud privacy), GDPR-aligned Data Processing Addendum. Verify current certification scope with IBM sales.</w:t>
            </w:r>
          </w:p>
        </w:tc>
      </w:tr>
      <w:tr w:rsidR="005746AA" w14:paraId="3C29416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41A28133" w14:textId="77777777" w:rsidR="005746AA" w:rsidRDefault="00000000">
            <w:pPr>
              <w:spacing w:before="60" w:after="60"/>
            </w:pPr>
            <w:r>
              <w:rPr>
                <w:b/>
                <w:bCs/>
                <w:color w:val="FFFFFF"/>
                <w:sz w:val="19"/>
                <w:szCs w:val="19"/>
              </w:rPr>
              <w:t>On-Premises / Air-Gapped</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1243553A" w14:textId="77777777" w:rsidR="005746AA" w:rsidRDefault="00000000">
            <w:pPr>
              <w:spacing w:before="60" w:after="60"/>
            </w:pPr>
            <w:r>
              <w:rPr>
                <w:sz w:val="19"/>
                <w:szCs w:val="19"/>
              </w:rPr>
              <w:t>NOT available as of June 2026. IBM Bob is SaaS-only. Organizations with air-gapped requirements (classified, HIPAA strict, some defense environments) cannot currently deploy Bob on-premises. This is a firm gap for certain regulated PA deployments.</w:t>
            </w:r>
          </w:p>
        </w:tc>
      </w:tr>
      <w:tr w:rsidR="005746AA" w14:paraId="6E4FBC2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B4FBB"/>
            <w:tcMar>
              <w:top w:w="80" w:type="dxa"/>
              <w:left w:w="140" w:type="dxa"/>
              <w:bottom w:w="80" w:type="dxa"/>
              <w:right w:w="100" w:type="dxa"/>
            </w:tcMar>
          </w:tcPr>
          <w:p w14:paraId="15BFC4A6" w14:textId="77777777" w:rsidR="005746AA" w:rsidRDefault="00000000">
            <w:pPr>
              <w:spacing w:before="60" w:after="60"/>
            </w:pPr>
            <w:r>
              <w:rPr>
                <w:b/>
                <w:bCs/>
                <w:color w:val="FFFFFF"/>
                <w:sz w:val="19"/>
                <w:szCs w:val="19"/>
              </w:rPr>
              <w:lastRenderedPageBreak/>
              <w:t>Prompt Security</w:t>
            </w:r>
          </w:p>
        </w:tc>
        <w:tc>
          <w:tcPr>
            <w:tcW w:w="7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8E7C3CE" w14:textId="77777777" w:rsidR="005746AA" w:rsidRDefault="00000000">
            <w:pPr>
              <w:spacing w:before="60" w:after="60"/>
            </w:pPr>
            <w:r>
              <w:rPr>
                <w:sz w:val="19"/>
                <w:szCs w:val="19"/>
              </w:rPr>
              <w:t>Bob’s infrastructure includes prompt normalization, PII detection, and secrets scanning at the gateway layer. Reduces but does not eliminate risk of accidental credential or PII leakage in prompts.</w:t>
            </w:r>
          </w:p>
        </w:tc>
      </w:tr>
      <w:tr w:rsidR="005746AA" w14:paraId="42EC942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03F324C7" w14:textId="77777777" w:rsidR="005746AA" w:rsidRDefault="00000000">
            <w:pPr>
              <w:spacing w:before="60" w:after="60"/>
            </w:pPr>
            <w:r>
              <w:rPr>
                <w:b/>
                <w:bCs/>
                <w:color w:val="FFFFFF"/>
                <w:sz w:val="19"/>
                <w:szCs w:val="19"/>
              </w:rPr>
              <w:t>.bobignore Configuration</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21D6A7B5" w14:textId="77777777" w:rsidR="005746AA" w:rsidRDefault="00000000">
            <w:pPr>
              <w:spacing w:before="60" w:after="60"/>
            </w:pPr>
            <w:r>
              <w:rPr>
                <w:sz w:val="19"/>
                <w:szCs w:val="19"/>
              </w:rPr>
              <w:t>Exclude sensitive files from Bob’s context: TM1 connection strings, credentials files, production configs, PII-containing data extracts, and any files subject to data sovereignty restrictions. Set up before any PA codebase integration.</w:t>
            </w:r>
          </w:p>
        </w:tc>
      </w:tr>
      <w:tr w:rsidR="005746AA" w14:paraId="7C62962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B4FBB"/>
            <w:tcMar>
              <w:top w:w="80" w:type="dxa"/>
              <w:left w:w="140" w:type="dxa"/>
              <w:bottom w:w="80" w:type="dxa"/>
              <w:right w:w="100" w:type="dxa"/>
            </w:tcMar>
          </w:tcPr>
          <w:p w14:paraId="08FDA937" w14:textId="77777777" w:rsidR="005746AA" w:rsidRDefault="00000000">
            <w:pPr>
              <w:spacing w:before="60" w:after="60"/>
            </w:pPr>
            <w:r>
              <w:rPr>
                <w:b/>
                <w:bCs/>
                <w:color w:val="FFFFFF"/>
                <w:sz w:val="19"/>
                <w:szCs w:val="19"/>
              </w:rPr>
              <w:t>EU AI Act Considerations</w:t>
            </w:r>
          </w:p>
        </w:tc>
        <w:tc>
          <w:tcPr>
            <w:tcW w:w="7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6516A2B" w14:textId="77777777" w:rsidR="005746AA" w:rsidRDefault="00000000">
            <w:pPr>
              <w:spacing w:before="60" w:after="60"/>
            </w:pPr>
            <w:r>
              <w:rPr>
                <w:sz w:val="19"/>
                <w:szCs w:val="19"/>
              </w:rPr>
              <w:t>AI-assisted FP&amp;A code generation may fall under EU AI Act “high-risk AI system” provisions depending on deployment context (financial decision-support systems). Legal team review recommended before enterprise rollout in EU-regulated entities.</w:t>
            </w:r>
          </w:p>
        </w:tc>
      </w:tr>
      <w:tr w:rsidR="005746AA" w14:paraId="52E2395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6D2798FB" w14:textId="77777777" w:rsidR="005746AA" w:rsidRDefault="00000000">
            <w:pPr>
              <w:spacing w:before="60" w:after="60"/>
            </w:pPr>
            <w:r>
              <w:rPr>
                <w:b/>
                <w:bCs/>
                <w:color w:val="FFFFFF"/>
                <w:sz w:val="19"/>
                <w:szCs w:val="19"/>
              </w:rPr>
              <w:t>Financial Services Procurement</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2324B937" w14:textId="77777777" w:rsidR="005746AA" w:rsidRDefault="00000000">
            <w:pPr>
              <w:spacing w:before="60" w:after="60"/>
            </w:pPr>
            <w:r>
              <w:rPr>
                <w:sz w:val="19"/>
                <w:szCs w:val="19"/>
              </w:rPr>
              <w:t>Before deployment: (1) obtain contractual data processing terms, (2) align with AI governance policy, (3) procurement team approval for SaaS AI tooling, (4) assess third-party risk management requirements under your regulatory framework.</w:t>
            </w:r>
          </w:p>
        </w:tc>
      </w:tr>
    </w:tbl>
    <w:p w14:paraId="4BBE8796" w14:textId="77777777" w:rsidR="005746AA" w:rsidRDefault="005746AA">
      <w:pPr>
        <w:spacing w:after="200"/>
      </w:pPr>
    </w:p>
    <w:p w14:paraId="67645C2F" w14:textId="77777777" w:rsidR="005746AA" w:rsidRDefault="005746AA">
      <w:pPr>
        <w:spacing w:after="28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4FE2C8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5B2D8E"/>
            <w:tcMar>
              <w:top w:w="110" w:type="dxa"/>
              <w:left w:w="220" w:type="dxa"/>
              <w:bottom w:w="110" w:type="dxa"/>
              <w:right w:w="120" w:type="dxa"/>
            </w:tcMar>
          </w:tcPr>
          <w:p w14:paraId="103156FC" w14:textId="64CA4CC4" w:rsidR="005746AA" w:rsidRDefault="00000000">
            <w:pPr>
              <w:spacing w:before="60" w:after="60"/>
            </w:pPr>
            <w:r>
              <w:rPr>
                <w:b/>
                <w:bCs/>
                <w:color w:val="FFFFFF"/>
                <w:sz w:val="26"/>
                <w:szCs w:val="26"/>
              </w:rPr>
              <w:t>5.   THE PLANNING ANALYTICS MCP BRIDGE -  THE REAL STRATEGIC DEVELOPMENT</w:t>
            </w:r>
          </w:p>
        </w:tc>
      </w:tr>
    </w:tbl>
    <w:p w14:paraId="4A2757BE" w14:textId="77777777" w:rsidR="005746AA" w:rsidRDefault="005746AA">
      <w:pPr>
        <w:spacing w:after="120"/>
      </w:pPr>
    </w:p>
    <w:p w14:paraId="625E0098" w14:textId="578138DF" w:rsidR="005746AA" w:rsidRDefault="00000000">
      <w:pPr>
        <w:spacing w:after="80"/>
      </w:pPr>
      <w:r>
        <w:t>For IBM Planning Analytics professionals, the Planning Analytics MCP tool servers (introduced in PA 3.1.4+) are more significant than IBM Bob itself. These endpoints -  documented in public IBM knowledge base articles -  mean any standards-compliant MCP client can gain agentic access to TM1 objects, MDX execution, and TI process management.</w:t>
      </w:r>
    </w:p>
    <w:p w14:paraId="4B49A8A0" w14:textId="77777777" w:rsidR="005746AA" w:rsidRDefault="005746AA">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4040"/>
      </w:tblGrid>
      <w:tr w:rsidR="005746AA" w14:paraId="6612CD36" w14:textId="77777777">
        <w:tblPrEx>
          <w:tblCellMar>
            <w:top w:w="0" w:type="dxa"/>
            <w:bottom w:w="0" w:type="dxa"/>
          </w:tblCellMar>
        </w:tblPrEx>
        <w:trPr>
          <w:tblHeader/>
        </w:trPr>
        <w:tc>
          <w:tcPr>
            <w:tcW w:w="2200" w:type="dxa"/>
            <w:tcBorders>
              <w:top w:val="single" w:sz="6" w:space="0" w:color="5B2D8E"/>
              <w:left w:val="single" w:sz="6" w:space="0" w:color="5B2D8E"/>
              <w:bottom w:val="single" w:sz="6" w:space="0" w:color="5B2D8E"/>
              <w:right w:val="single" w:sz="6" w:space="0" w:color="5B2D8E"/>
            </w:tcBorders>
            <w:shd w:val="clear" w:color="auto" w:fill="5B2D8E"/>
            <w:tcMar>
              <w:top w:w="80" w:type="dxa"/>
              <w:left w:w="140" w:type="dxa"/>
              <w:bottom w:w="80" w:type="dxa"/>
              <w:right w:w="100" w:type="dxa"/>
            </w:tcMar>
          </w:tcPr>
          <w:p w14:paraId="63D6E10F" w14:textId="77777777" w:rsidR="005746AA" w:rsidRDefault="00000000">
            <w:pPr>
              <w:spacing w:before="60" w:after="60"/>
            </w:pPr>
            <w:r>
              <w:rPr>
                <w:b/>
                <w:bCs/>
                <w:color w:val="FFFFFF"/>
              </w:rPr>
              <w:t>MCP Tool Server</w:t>
            </w:r>
          </w:p>
        </w:tc>
        <w:tc>
          <w:tcPr>
            <w:tcW w:w="4200" w:type="dxa"/>
            <w:tcBorders>
              <w:top w:val="single" w:sz="6" w:space="0" w:color="5B2D8E"/>
              <w:left w:val="single" w:sz="6" w:space="0" w:color="5B2D8E"/>
              <w:bottom w:val="single" w:sz="6" w:space="0" w:color="5B2D8E"/>
              <w:right w:val="single" w:sz="6" w:space="0" w:color="5B2D8E"/>
            </w:tcBorders>
            <w:shd w:val="clear" w:color="auto" w:fill="5B2D8E"/>
            <w:tcMar>
              <w:top w:w="80" w:type="dxa"/>
              <w:left w:w="140" w:type="dxa"/>
              <w:bottom w:w="80" w:type="dxa"/>
              <w:right w:w="100" w:type="dxa"/>
            </w:tcMar>
          </w:tcPr>
          <w:p w14:paraId="4584DB9C" w14:textId="77777777" w:rsidR="005746AA" w:rsidRDefault="00000000">
            <w:pPr>
              <w:spacing w:before="60" w:after="60"/>
            </w:pPr>
            <w:r>
              <w:rPr>
                <w:b/>
                <w:bCs/>
                <w:color w:val="FFFFFF"/>
              </w:rPr>
              <w:t>Exposed Capabilities</w:t>
            </w:r>
          </w:p>
        </w:tc>
        <w:tc>
          <w:tcPr>
            <w:tcW w:w="4040" w:type="dxa"/>
            <w:tcBorders>
              <w:top w:val="single" w:sz="6" w:space="0" w:color="5B2D8E"/>
              <w:left w:val="single" w:sz="6" w:space="0" w:color="5B2D8E"/>
              <w:bottom w:val="single" w:sz="6" w:space="0" w:color="5B2D8E"/>
              <w:right w:val="single" w:sz="6" w:space="0" w:color="5B2D8E"/>
            </w:tcBorders>
            <w:shd w:val="clear" w:color="auto" w:fill="5B2D8E"/>
            <w:tcMar>
              <w:top w:w="80" w:type="dxa"/>
              <w:left w:w="140" w:type="dxa"/>
              <w:bottom w:w="80" w:type="dxa"/>
              <w:right w:w="100" w:type="dxa"/>
            </w:tcMar>
          </w:tcPr>
          <w:p w14:paraId="14E9BD60" w14:textId="77777777" w:rsidR="005746AA" w:rsidRDefault="00000000">
            <w:pPr>
              <w:spacing w:before="60" w:after="60"/>
            </w:pPr>
            <w:r>
              <w:rPr>
                <w:b/>
                <w:bCs/>
                <w:color w:val="FFFFFF"/>
              </w:rPr>
              <w:t>IBM Source</w:t>
            </w:r>
          </w:p>
        </w:tc>
      </w:tr>
      <w:tr w:rsidR="005746AA" w14:paraId="5321202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0E8FF"/>
            <w:tcMar>
              <w:top w:w="80" w:type="dxa"/>
              <w:left w:w="140" w:type="dxa"/>
              <w:bottom w:w="80" w:type="dxa"/>
              <w:right w:w="100" w:type="dxa"/>
            </w:tcMar>
          </w:tcPr>
          <w:p w14:paraId="7A577970" w14:textId="77777777" w:rsidR="005746AA" w:rsidRDefault="00000000">
            <w:pPr>
              <w:spacing w:before="60" w:after="60"/>
            </w:pPr>
            <w:r>
              <w:rPr>
                <w:b/>
                <w:bCs/>
                <w:color w:val="5B2D8E"/>
                <w:sz w:val="18"/>
                <w:szCs w:val="18"/>
              </w:rPr>
              <w:t>Cube Tools /agentic-ai/cube/mcp</w:t>
            </w:r>
          </w:p>
        </w:tc>
        <w:tc>
          <w:tcPr>
            <w:tcW w:w="4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08DAC250" w14:textId="77777777" w:rsidR="005746AA" w:rsidRDefault="00000000">
            <w:pPr>
              <w:spacing w:before="60" w:after="60"/>
            </w:pPr>
            <w:r>
              <w:rPr>
                <w:sz w:val="18"/>
                <w:szCs w:val="18"/>
              </w:rPr>
              <w:t>List TM1 servers/cubes/dimensions, execute MDX, natural-language to MDX, save/retrieve views, impact analysis, outlier detection, generate PDF reports</w:t>
            </w:r>
          </w:p>
        </w:tc>
        <w:tc>
          <w:tcPr>
            <w:tcW w:w="40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4B5D3E05" w14:textId="77777777" w:rsidR="005746AA" w:rsidRDefault="00000000">
            <w:pPr>
              <w:spacing w:before="60" w:after="60"/>
            </w:pPr>
            <w:r>
              <w:rPr>
                <w:color w:val="006B6B"/>
                <w:sz w:val="17"/>
                <w:szCs w:val="17"/>
              </w:rPr>
              <w:t>IBM Docs PA 3.1.0 + Support node 7258033</w:t>
            </w:r>
          </w:p>
        </w:tc>
      </w:tr>
      <w:tr w:rsidR="005746AA" w14:paraId="0981A28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0E8FF"/>
            <w:tcMar>
              <w:top w:w="80" w:type="dxa"/>
              <w:left w:w="140" w:type="dxa"/>
              <w:bottom w:w="80" w:type="dxa"/>
              <w:right w:w="100" w:type="dxa"/>
            </w:tcMar>
          </w:tcPr>
          <w:p w14:paraId="38DC60CC" w14:textId="77777777" w:rsidR="005746AA" w:rsidRDefault="00000000">
            <w:pPr>
              <w:spacing w:before="60" w:after="60"/>
            </w:pPr>
            <w:r>
              <w:rPr>
                <w:b/>
                <w:bCs/>
                <w:color w:val="5B2D8E"/>
                <w:sz w:val="18"/>
                <w:szCs w:val="18"/>
              </w:rPr>
              <w:t>Server / TI Tools /agentic-ai/analysis/mcp</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97A5503" w14:textId="77777777" w:rsidR="005746AA" w:rsidRDefault="00000000">
            <w:pPr>
              <w:spacing w:before="60" w:after="60"/>
            </w:pPr>
            <w:r>
              <w:rPr>
                <w:sz w:val="18"/>
                <w:szCs w:val="18"/>
              </w:rPr>
              <w:t>List TI processes, get process details, execute TI processes asynchronously, create/update/delete TI processes, retrieve status/thread/error logs</w:t>
            </w:r>
          </w:p>
        </w:tc>
        <w:tc>
          <w:tcPr>
            <w:tcW w:w="4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51C4B4C" w14:textId="77777777" w:rsidR="005746AA" w:rsidRDefault="00000000">
            <w:pPr>
              <w:spacing w:before="60" w:after="60"/>
            </w:pPr>
            <w:r>
              <w:rPr>
                <w:color w:val="006B6B"/>
                <w:sz w:val="17"/>
                <w:szCs w:val="17"/>
              </w:rPr>
              <w:t>IBM Docs PA 3.1.0 + PAaaS 3.1.4 release notes (node 7255285)</w:t>
            </w:r>
          </w:p>
        </w:tc>
      </w:tr>
    </w:tbl>
    <w:p w14:paraId="4D4457C0" w14:textId="77777777" w:rsidR="005746AA" w:rsidRDefault="005746AA">
      <w:pPr>
        <w:spacing w:after="1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3126A8DA" w14:textId="77777777">
        <w:tblPrEx>
          <w:tblCellMar>
            <w:top w:w="0" w:type="dxa"/>
            <w:bottom w:w="0" w:type="dxa"/>
          </w:tblCellMar>
        </w:tblPrEx>
        <w:tc>
          <w:tcPr>
            <w:tcW w:w="0" w:type="auto"/>
            <w:tcBorders>
              <w:top w:val="single" w:sz="8" w:space="0" w:color="5B2D8E"/>
              <w:left w:val="single" w:sz="40" w:space="0" w:color="5B2D8E"/>
              <w:bottom w:val="single" w:sz="8" w:space="0" w:color="5B2D8E"/>
              <w:right w:val="single" w:sz="8" w:space="0" w:color="5B2D8E"/>
            </w:tcBorders>
            <w:shd w:val="clear" w:color="auto" w:fill="F0E8FF"/>
            <w:tcMar>
              <w:top w:w="100" w:type="dxa"/>
              <w:left w:w="180" w:type="dxa"/>
              <w:bottom w:w="100" w:type="dxa"/>
              <w:right w:w="140" w:type="dxa"/>
            </w:tcMar>
          </w:tcPr>
          <w:p w14:paraId="51E74A9F" w14:textId="60EF1B10" w:rsidR="005746AA" w:rsidRDefault="00000000">
            <w:pPr>
              <w:spacing w:before="60" w:after="60"/>
            </w:pPr>
            <w:r>
              <w:rPr>
                <w:color w:val="001141"/>
                <w:sz w:val="19"/>
                <w:szCs w:val="19"/>
              </w:rPr>
              <w:t>STRATEGIC INSIGHT: The winner in the Planning Analytics agentic AI space may NOT be IBM Bob. It may be whichever MCP client provides the best developer experience for TM1 practitioners. Bob, Claude Code, Cursor, Windsurf, and future IBM agents all connect via the same MCP protocol. IBM expanding the PA MCP tool set -  particularly adding write operations for dimensions, rules, and server-level admin -  is the development to watch.</w:t>
            </w:r>
          </w:p>
        </w:tc>
      </w:tr>
    </w:tbl>
    <w:p w14:paraId="33288D09" w14:textId="77777777" w:rsidR="005746AA" w:rsidRDefault="005746AA">
      <w:pPr>
        <w:spacing w:after="160"/>
      </w:pPr>
    </w:p>
    <w:p w14:paraId="35B763F1" w14:textId="77777777" w:rsidR="005746AA" w:rsidRDefault="00000000">
      <w:pPr>
        <w:spacing w:after="80"/>
      </w:pPr>
      <w:r>
        <w:rPr>
          <w:b/>
          <w:bCs/>
          <w:color w:val="001141"/>
          <w:sz w:val="22"/>
          <w:szCs w:val="22"/>
        </w:rPr>
        <w:t>Claude Code as an MCP Client for Planning Analytics</w:t>
      </w:r>
    </w:p>
    <w:p w14:paraId="5781EDF0" w14:textId="77777777" w:rsidR="005746AA" w:rsidRDefault="00000000">
      <w:pPr>
        <w:spacing w:after="80"/>
      </w:pPr>
      <w:r>
        <w:t>Claude Code (Anthropic’s CLI, the tool used to produce this document) is itself a standards-compliant MCP client. It can connect to PA MCP tool servers using the same endpoint configuration as IBM Bob via ~/.claude/mcp.json. As of June 2026, this represents a practical alternative for PA practitioners already in the Anthropic ecosystem:</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240"/>
      </w:tblGrid>
      <w:tr w:rsidR="005746AA" w14:paraId="2697225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2E9204C7" w14:textId="77777777" w:rsidR="005746AA" w:rsidRDefault="00000000">
            <w:pPr>
              <w:spacing w:before="60" w:after="60"/>
            </w:pPr>
            <w:r>
              <w:rPr>
                <w:b/>
                <w:bCs/>
                <w:color w:val="FFFFFF"/>
                <w:sz w:val="19"/>
                <w:szCs w:val="19"/>
              </w:rPr>
              <w:lastRenderedPageBreak/>
              <w:t>Context Window</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32CE120C" w14:textId="77777777" w:rsidR="005746AA" w:rsidRDefault="00000000">
            <w:pPr>
              <w:spacing w:before="60" w:after="60"/>
            </w:pPr>
            <w:r>
              <w:rPr>
                <w:sz w:val="19"/>
                <w:szCs w:val="19"/>
              </w:rPr>
              <w:t>Claude’s 200K-token context window (same as Bob) handles large TI codebase sessions. Strong MDX generation and Python TM1py assistance without BobCoin metering.</w:t>
            </w:r>
          </w:p>
        </w:tc>
      </w:tr>
      <w:tr w:rsidR="005746AA" w14:paraId="70AC0F1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B4FBB"/>
            <w:tcMar>
              <w:top w:w="80" w:type="dxa"/>
              <w:left w:w="140" w:type="dxa"/>
              <w:bottom w:w="80" w:type="dxa"/>
              <w:right w:w="100" w:type="dxa"/>
            </w:tcMar>
          </w:tcPr>
          <w:p w14:paraId="0F0D1E21" w14:textId="77777777" w:rsidR="005746AA" w:rsidRDefault="00000000">
            <w:pPr>
              <w:spacing w:before="60" w:after="60"/>
            </w:pPr>
            <w:r>
              <w:rPr>
                <w:b/>
                <w:bCs/>
                <w:color w:val="FFFFFF"/>
                <w:sz w:val="19"/>
                <w:szCs w:val="19"/>
              </w:rPr>
              <w:t>MCP Configuration</w:t>
            </w:r>
          </w:p>
        </w:tc>
        <w:tc>
          <w:tcPr>
            <w:tcW w:w="7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5498626" w14:textId="7F01DCCE" w:rsidR="005746AA" w:rsidRDefault="00000000">
            <w:pPr>
              <w:spacing w:before="60" w:after="60"/>
            </w:pPr>
            <w:r>
              <w:rPr>
                <w:sz w:val="19"/>
                <w:szCs w:val="19"/>
              </w:rPr>
              <w:t>Add PA MCP endpoint to ~/.claude/mcp.json with the server URL and auth header. The same Bearer-token auth-format gap applies -  PA MCP uses API-key/token format; resolution steps are identical to Bob.</w:t>
            </w:r>
          </w:p>
        </w:tc>
      </w:tr>
      <w:tr w:rsidR="005746AA" w14:paraId="0446106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13CB8A13" w14:textId="77777777" w:rsidR="005746AA" w:rsidRDefault="00000000">
            <w:pPr>
              <w:spacing w:before="60" w:after="60"/>
            </w:pPr>
            <w:r>
              <w:rPr>
                <w:b/>
                <w:bCs/>
                <w:color w:val="FFFFFF"/>
                <w:sz w:val="19"/>
                <w:szCs w:val="19"/>
              </w:rPr>
              <w:t>Governance Gap</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027CAEAF" w14:textId="77777777" w:rsidR="005746AA" w:rsidRDefault="00000000">
            <w:pPr>
              <w:spacing w:before="60" w:after="60"/>
            </w:pPr>
            <w:r>
              <w:rPr>
                <w:sz w:val="19"/>
                <w:szCs w:val="19"/>
              </w:rPr>
              <w:t>Claude Code does NOT include IBM Bob’s enterprise governance layers: no BobShell audit trail, no approval gates before code reaches source control, no Bobalytics cost dashboard, no Bob Rules/Skills framework.</w:t>
            </w:r>
          </w:p>
        </w:tc>
      </w:tr>
      <w:tr w:rsidR="005746AA" w14:paraId="04DD2CB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B4FBB"/>
            <w:tcMar>
              <w:top w:w="80" w:type="dxa"/>
              <w:left w:w="140" w:type="dxa"/>
              <w:bottom w:w="80" w:type="dxa"/>
              <w:right w:w="100" w:type="dxa"/>
            </w:tcMar>
          </w:tcPr>
          <w:p w14:paraId="0EEFBB9A" w14:textId="77777777" w:rsidR="005746AA" w:rsidRDefault="00000000">
            <w:pPr>
              <w:spacing w:before="60" w:after="60"/>
            </w:pPr>
            <w:r>
              <w:rPr>
                <w:b/>
                <w:bCs/>
                <w:color w:val="FFFFFF"/>
                <w:sz w:val="19"/>
                <w:szCs w:val="19"/>
              </w:rPr>
              <w:t>Cost Model</w:t>
            </w:r>
          </w:p>
        </w:tc>
        <w:tc>
          <w:tcPr>
            <w:tcW w:w="7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DFCC34D" w14:textId="3816FA86" w:rsidR="005746AA" w:rsidRDefault="00000000">
            <w:pPr>
              <w:spacing w:before="60" w:after="60"/>
            </w:pPr>
            <w:r>
              <w:rPr>
                <w:sz w:val="19"/>
                <w:szCs w:val="19"/>
              </w:rPr>
              <w:t>Claude Code usage is billed directly via Anthropic API token pricing. No BobCoin abstraction -  cost is more transparent but requires separate API contract management.</w:t>
            </w:r>
          </w:p>
        </w:tc>
      </w:tr>
      <w:tr w:rsidR="005746AA" w14:paraId="5030D37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3408379D" w14:textId="77777777" w:rsidR="005746AA" w:rsidRDefault="00000000">
            <w:pPr>
              <w:spacing w:before="60" w:after="60"/>
            </w:pPr>
            <w:r>
              <w:rPr>
                <w:b/>
                <w:bCs/>
                <w:color w:val="FFFFFF"/>
                <w:sz w:val="19"/>
                <w:szCs w:val="19"/>
              </w:rPr>
              <w:t>Recommended For</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3A4A51CC" w14:textId="77777777" w:rsidR="005746AA" w:rsidRDefault="00000000">
            <w:pPr>
              <w:spacing w:before="60" w:after="60"/>
            </w:pPr>
            <w:r>
              <w:rPr>
                <w:sz w:val="19"/>
                <w:szCs w:val="19"/>
              </w:rPr>
              <w:t>PA practitioners with existing Anthropic API access who want to test PA MCP integration before committing to IBM Bob. Not a substitute for Bob in environments requiring enterprise governance or IBM-managed compliance.</w:t>
            </w:r>
          </w:p>
        </w:tc>
      </w:tr>
    </w:tbl>
    <w:p w14:paraId="7C2C6D6A" w14:textId="77777777" w:rsidR="005746AA" w:rsidRDefault="005746AA">
      <w:pPr>
        <w:spacing w:after="160"/>
      </w:pPr>
    </w:p>
    <w:p w14:paraId="4F6E73C4" w14:textId="77777777" w:rsidR="005746AA" w:rsidRDefault="00000000">
      <w:pPr>
        <w:pStyle w:val="Heading3"/>
        <w:spacing w:before="160"/>
      </w:pPr>
      <w:r>
        <w:t>What Would Make Bob Truly Compelling for PA (Not Available Today)</w:t>
      </w:r>
    </w:p>
    <w:p w14:paraId="5B5C1492" w14:textId="5D0242C7" w:rsidR="005746AA" w:rsidRDefault="00000000">
      <w:pPr>
        <w:pStyle w:val="ListParagraph"/>
        <w:numPr>
          <w:ilvl w:val="0"/>
          <w:numId w:val="2"/>
        </w:numPr>
        <w:spacing w:before="40" w:after="40"/>
      </w:pPr>
      <w:r>
        <w:t>IBM Bob Premium Package for Planning Analytics -  analogous to the IBM i and IBM Z packages</w:t>
      </w:r>
    </w:p>
    <w:p w14:paraId="768E143B" w14:textId="77777777" w:rsidR="005746AA" w:rsidRDefault="00000000">
      <w:pPr>
        <w:pStyle w:val="ListParagraph"/>
        <w:numPr>
          <w:ilvl w:val="0"/>
          <w:numId w:val="2"/>
        </w:numPr>
        <w:spacing w:before="40" w:after="40"/>
      </w:pPr>
      <w:r>
        <w:t>Native TI syntax understanding and TurboIntegrator rule parser within Bob's model context</w:t>
      </w:r>
    </w:p>
    <w:p w14:paraId="43AB0A8D" w14:textId="3DF09FA7" w:rsidR="005746AA" w:rsidRDefault="00000000">
      <w:pPr>
        <w:pStyle w:val="ListParagraph"/>
        <w:numPr>
          <w:ilvl w:val="0"/>
          <w:numId w:val="2"/>
        </w:numPr>
        <w:spacing w:before="40" w:after="40"/>
      </w:pPr>
      <w:r>
        <w:t>Feeder impact analysis with cube-structure awareness -  understanding sparsity, consolidation ratios, hierarchy depth</w:t>
      </w:r>
    </w:p>
    <w:p w14:paraId="13C0AB73" w14:textId="77777777" w:rsidR="005746AA" w:rsidRDefault="00000000">
      <w:pPr>
        <w:pStyle w:val="ListParagraph"/>
        <w:numPr>
          <w:ilvl w:val="0"/>
          <w:numId w:val="2"/>
        </w:numPr>
        <w:spacing w:before="40" w:after="40"/>
      </w:pPr>
      <w:r>
        <w:t>Cube dependency graphing and dimension hierarchy analysis from inside the IDE</w:t>
      </w:r>
    </w:p>
    <w:p w14:paraId="617E27A7" w14:textId="77777777" w:rsidR="005746AA" w:rsidRDefault="00000000">
      <w:pPr>
        <w:pStyle w:val="ListParagraph"/>
        <w:numPr>
          <w:ilvl w:val="0"/>
          <w:numId w:val="2"/>
        </w:numPr>
        <w:spacing w:before="40" w:after="40"/>
      </w:pPr>
      <w:r>
        <w:t>TM1-specific RAG trained on IBM PA documentation, best practices, and PAW behavior</w:t>
      </w:r>
    </w:p>
    <w:p w14:paraId="3FC41972" w14:textId="01528E4E" w:rsidR="005746AA" w:rsidRDefault="00000000">
      <w:pPr>
        <w:pStyle w:val="ListParagraph"/>
        <w:numPr>
          <w:ilvl w:val="0"/>
          <w:numId w:val="2"/>
        </w:numPr>
        <w:spacing w:before="40" w:after="40"/>
      </w:pPr>
      <w:r>
        <w:t>Direct PA Cloud authentication integration for Bob -  resolving the current auth-format gap</w:t>
      </w:r>
    </w:p>
    <w:p w14:paraId="6110F3D8" w14:textId="77777777" w:rsidR="005746AA" w:rsidRDefault="00000000">
      <w:pPr>
        <w:pStyle w:val="ListParagraph"/>
        <w:numPr>
          <w:ilvl w:val="0"/>
          <w:numId w:val="2"/>
        </w:numPr>
        <w:spacing w:before="40" w:after="40"/>
      </w:pPr>
      <w:r>
        <w:t>Server-level admin tools: thread state, memory utilization, lock monitoring from BobShell</w:t>
      </w:r>
    </w:p>
    <w:p w14:paraId="62677F9B" w14:textId="77777777" w:rsidR="005746AA" w:rsidRDefault="005746AA">
      <w:pPr>
        <w:spacing w:after="28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421F7C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1141"/>
            <w:tcMar>
              <w:top w:w="110" w:type="dxa"/>
              <w:left w:w="220" w:type="dxa"/>
              <w:bottom w:w="110" w:type="dxa"/>
              <w:right w:w="120" w:type="dxa"/>
            </w:tcMar>
          </w:tcPr>
          <w:p w14:paraId="37974ADB" w14:textId="00A94F02" w:rsidR="005746AA" w:rsidRDefault="00000000">
            <w:pPr>
              <w:spacing w:before="60" w:after="60"/>
            </w:pPr>
            <w:r>
              <w:rPr>
                <w:b/>
                <w:bCs/>
                <w:color w:val="FFFFFF"/>
                <w:sz w:val="26"/>
                <w:szCs w:val="26"/>
              </w:rPr>
              <w:t>6.   BOBCOINS PRICING -  VERIFIED TIERS</w:t>
            </w:r>
          </w:p>
        </w:tc>
      </w:tr>
    </w:tbl>
    <w:p w14:paraId="4CF6B0F4" w14:textId="77777777" w:rsidR="005746AA" w:rsidRDefault="005746AA">
      <w:pPr>
        <w:spacing w:after="120"/>
      </w:pPr>
    </w:p>
    <w:p w14:paraId="2EEF64AC" w14:textId="4FC53DF2" w:rsidR="005746AA" w:rsidRDefault="00000000">
      <w:pPr>
        <w:spacing w:after="80"/>
      </w:pPr>
      <w:r>
        <w:rPr>
          <w:color w:val="C07A00"/>
          <w:sz w:val="18"/>
          <w:szCs w:val="18"/>
        </w:rPr>
        <w:t>BobCoin pricing sourced from bob.ibm.com/pricing and IT Jungle (IBM i coverage, March-June 2026). Prices are USD and may vary by geography or change without notice -  verify with IBM sales for current quotes.</w:t>
      </w:r>
      <w:r>
        <w:rPr>
          <w:i/>
          <w:iCs/>
          <w:color w:val="006B6B"/>
          <w:sz w:val="16"/>
          <w:szCs w:val="16"/>
        </w:rPr>
        <w:t xml:space="preserve"> [bob.ibm.com/pricing, IT Jungle]</w:t>
      </w:r>
    </w:p>
    <w:p w14:paraId="30F5E0C5" w14:textId="77777777" w:rsidR="005746AA" w:rsidRDefault="005746AA">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9"/>
        <w:gridCol w:w="1574"/>
        <w:gridCol w:w="1494"/>
        <w:gridCol w:w="1393"/>
        <w:gridCol w:w="4390"/>
      </w:tblGrid>
      <w:tr w:rsidR="005746AA" w14:paraId="61526C09" w14:textId="77777777">
        <w:tblPrEx>
          <w:tblCellMar>
            <w:top w:w="0" w:type="dxa"/>
            <w:bottom w:w="0" w:type="dxa"/>
          </w:tblCellMar>
        </w:tblPrEx>
        <w:trPr>
          <w:tblHeader/>
        </w:trPr>
        <w:tc>
          <w:tcPr>
            <w:tcW w:w="16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63BCA794" w14:textId="77777777" w:rsidR="005746AA" w:rsidRDefault="00000000">
            <w:pPr>
              <w:spacing w:before="60" w:after="60"/>
              <w:jc w:val="center"/>
            </w:pPr>
            <w:r>
              <w:rPr>
                <w:b/>
                <w:bCs/>
                <w:color w:val="FFFFFF"/>
              </w:rPr>
              <w:t>Tier</w:t>
            </w:r>
          </w:p>
        </w:tc>
        <w:tc>
          <w:tcPr>
            <w:tcW w:w="15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5775B394" w14:textId="77777777" w:rsidR="005746AA" w:rsidRDefault="00000000">
            <w:pPr>
              <w:spacing w:before="60" w:after="60"/>
              <w:jc w:val="center"/>
            </w:pPr>
            <w:r>
              <w:rPr>
                <w:b/>
                <w:bCs/>
                <w:color w:val="FFFFFF"/>
              </w:rPr>
              <w:t>Price/User/Mo</w:t>
            </w:r>
          </w:p>
        </w:tc>
        <w:tc>
          <w:tcPr>
            <w:tcW w:w="15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5977144C" w14:textId="77777777" w:rsidR="005746AA" w:rsidRDefault="00000000">
            <w:pPr>
              <w:spacing w:before="60" w:after="60"/>
              <w:jc w:val="center"/>
            </w:pPr>
            <w:r>
              <w:rPr>
                <w:b/>
                <w:bCs/>
                <w:color w:val="FFFFFF"/>
              </w:rPr>
              <w:t>BobCoins</w:t>
            </w:r>
          </w:p>
        </w:tc>
        <w:tc>
          <w:tcPr>
            <w:tcW w:w="14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48529827" w14:textId="77777777" w:rsidR="005746AA" w:rsidRDefault="00000000">
            <w:pPr>
              <w:spacing w:before="60" w:after="60"/>
              <w:jc w:val="center"/>
            </w:pPr>
            <w:r>
              <w:rPr>
                <w:b/>
                <w:bCs/>
                <w:color w:val="FFFFFF"/>
              </w:rPr>
              <w:t>Support Fee</w:t>
            </w:r>
          </w:p>
        </w:tc>
        <w:tc>
          <w:tcPr>
            <w:tcW w:w="444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23A3E344" w14:textId="77777777" w:rsidR="005746AA" w:rsidRDefault="00000000">
            <w:pPr>
              <w:spacing w:before="60" w:after="60"/>
              <w:jc w:val="center"/>
            </w:pPr>
            <w:r>
              <w:rPr>
                <w:b/>
                <w:bCs/>
                <w:color w:val="FFFFFF"/>
              </w:rPr>
              <w:t>Key Features / Notes</w:t>
            </w:r>
          </w:p>
        </w:tc>
      </w:tr>
      <w:tr w:rsidR="005746AA" w14:paraId="4B16327E"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DFF6DD"/>
            <w:tcMar>
              <w:top w:w="80" w:type="dxa"/>
              <w:left w:w="60" w:type="dxa"/>
              <w:bottom w:w="80" w:type="dxa"/>
              <w:right w:w="60" w:type="dxa"/>
            </w:tcMar>
            <w:vAlign w:val="center"/>
          </w:tcPr>
          <w:p w14:paraId="32078849" w14:textId="77777777" w:rsidR="005746AA" w:rsidRDefault="00000000">
            <w:pPr>
              <w:spacing w:before="60" w:after="60"/>
              <w:jc w:val="center"/>
            </w:pPr>
            <w:r>
              <w:rPr>
                <w:b/>
                <w:bCs/>
                <w:sz w:val="18"/>
                <w:szCs w:val="18"/>
              </w:rPr>
              <w:t>Free Trial</w:t>
            </w:r>
          </w:p>
        </w:tc>
        <w:tc>
          <w:tcPr>
            <w:tcW w:w="1500" w:type="dxa"/>
            <w:tcBorders>
              <w:top w:val="single" w:sz="4" w:space="0" w:color="CCCCCC"/>
              <w:left w:val="single" w:sz="4" w:space="0" w:color="CCCCCC"/>
              <w:bottom w:val="single" w:sz="4" w:space="0" w:color="CCCCCC"/>
              <w:right w:val="single" w:sz="4" w:space="0" w:color="CCCCCC"/>
            </w:tcBorders>
            <w:shd w:val="clear" w:color="auto" w:fill="DFF6DD"/>
            <w:tcMar>
              <w:top w:w="80" w:type="dxa"/>
              <w:left w:w="60" w:type="dxa"/>
              <w:bottom w:w="80" w:type="dxa"/>
              <w:right w:w="60" w:type="dxa"/>
            </w:tcMar>
            <w:vAlign w:val="center"/>
          </w:tcPr>
          <w:p w14:paraId="66042B63" w14:textId="77777777" w:rsidR="005746AA" w:rsidRDefault="00000000">
            <w:pPr>
              <w:spacing w:before="60" w:after="60"/>
              <w:jc w:val="center"/>
            </w:pPr>
            <w:r>
              <w:rPr>
                <w:sz w:val="18"/>
                <w:szCs w:val="18"/>
              </w:rPr>
              <w:t>$0 (30 days)</w:t>
            </w:r>
          </w:p>
        </w:tc>
        <w:tc>
          <w:tcPr>
            <w:tcW w:w="1500" w:type="dxa"/>
            <w:tcBorders>
              <w:top w:val="single" w:sz="4" w:space="0" w:color="CCCCCC"/>
              <w:left w:val="single" w:sz="4" w:space="0" w:color="CCCCCC"/>
              <w:bottom w:val="single" w:sz="4" w:space="0" w:color="CCCCCC"/>
              <w:right w:val="single" w:sz="4" w:space="0" w:color="CCCCCC"/>
            </w:tcBorders>
            <w:shd w:val="clear" w:color="auto" w:fill="DFF6DD"/>
            <w:tcMar>
              <w:top w:w="80" w:type="dxa"/>
              <w:left w:w="60" w:type="dxa"/>
              <w:bottom w:w="80" w:type="dxa"/>
              <w:right w:w="60" w:type="dxa"/>
            </w:tcMar>
            <w:vAlign w:val="center"/>
          </w:tcPr>
          <w:p w14:paraId="4901711F" w14:textId="77777777" w:rsidR="005746AA" w:rsidRDefault="00000000">
            <w:pPr>
              <w:spacing w:before="60" w:after="60"/>
              <w:jc w:val="center"/>
            </w:pPr>
            <w:r>
              <w:rPr>
                <w:b/>
                <w:bCs/>
                <w:sz w:val="18"/>
                <w:szCs w:val="18"/>
              </w:rPr>
              <w:t>40</w:t>
            </w:r>
          </w:p>
        </w:tc>
        <w:tc>
          <w:tcPr>
            <w:tcW w:w="1400" w:type="dxa"/>
            <w:tcBorders>
              <w:top w:val="single" w:sz="4" w:space="0" w:color="CCCCCC"/>
              <w:left w:val="single" w:sz="4" w:space="0" w:color="CCCCCC"/>
              <w:bottom w:val="single" w:sz="4" w:space="0" w:color="CCCCCC"/>
              <w:right w:val="single" w:sz="4" w:space="0" w:color="CCCCCC"/>
            </w:tcBorders>
            <w:shd w:val="clear" w:color="auto" w:fill="DFF6DD"/>
            <w:tcMar>
              <w:top w:w="80" w:type="dxa"/>
              <w:left w:w="60" w:type="dxa"/>
              <w:bottom w:w="80" w:type="dxa"/>
              <w:right w:w="60" w:type="dxa"/>
            </w:tcMar>
            <w:vAlign w:val="center"/>
          </w:tcPr>
          <w:p w14:paraId="575D8B47" w14:textId="77777777" w:rsidR="005746AA" w:rsidRDefault="00000000">
            <w:pPr>
              <w:spacing w:before="60" w:after="60"/>
              <w:jc w:val="center"/>
            </w:pPr>
            <w:r>
              <w:rPr>
                <w:sz w:val="18"/>
                <w:szCs w:val="18"/>
              </w:rPr>
              <w:t>None</w:t>
            </w:r>
          </w:p>
        </w:tc>
        <w:tc>
          <w:tcPr>
            <w:tcW w:w="444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3AB4F48A" w14:textId="77777777" w:rsidR="005746AA" w:rsidRDefault="00000000">
            <w:pPr>
              <w:spacing w:before="60" w:after="60"/>
            </w:pPr>
            <w:r>
              <w:rPr>
                <w:sz w:val="17"/>
                <w:szCs w:val="17"/>
              </w:rPr>
              <w:t>Full feature set. No credit card. Same coin allocation as Pro. Best way to evaluate for a real PA project.</w:t>
            </w:r>
          </w:p>
        </w:tc>
      </w:tr>
      <w:tr w:rsidR="005746AA" w14:paraId="1D21F114"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60" w:type="dxa"/>
              <w:bottom w:w="80" w:type="dxa"/>
              <w:right w:w="60" w:type="dxa"/>
            </w:tcMar>
            <w:vAlign w:val="center"/>
          </w:tcPr>
          <w:p w14:paraId="2D9BD5E1" w14:textId="77777777" w:rsidR="005746AA" w:rsidRDefault="00000000">
            <w:pPr>
              <w:spacing w:before="60" w:after="60"/>
              <w:jc w:val="center"/>
            </w:pPr>
            <w:r>
              <w:rPr>
                <w:b/>
                <w:bCs/>
                <w:sz w:val="18"/>
                <w:szCs w:val="18"/>
              </w:rPr>
              <w:t>Pro</w:t>
            </w:r>
          </w:p>
        </w:tc>
        <w:tc>
          <w:tcPr>
            <w:tcW w:w="15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60" w:type="dxa"/>
              <w:bottom w:w="80" w:type="dxa"/>
              <w:right w:w="60" w:type="dxa"/>
            </w:tcMar>
            <w:vAlign w:val="center"/>
          </w:tcPr>
          <w:p w14:paraId="4E68E4DD" w14:textId="77777777" w:rsidR="005746AA" w:rsidRDefault="00000000">
            <w:pPr>
              <w:spacing w:before="60" w:after="60"/>
              <w:jc w:val="center"/>
            </w:pPr>
            <w:r>
              <w:rPr>
                <w:sz w:val="18"/>
                <w:szCs w:val="18"/>
              </w:rPr>
              <w:t>$20</w:t>
            </w:r>
          </w:p>
        </w:tc>
        <w:tc>
          <w:tcPr>
            <w:tcW w:w="15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60" w:type="dxa"/>
              <w:bottom w:w="80" w:type="dxa"/>
              <w:right w:w="60" w:type="dxa"/>
            </w:tcMar>
            <w:vAlign w:val="center"/>
          </w:tcPr>
          <w:p w14:paraId="2920E11B" w14:textId="77777777" w:rsidR="005746AA" w:rsidRDefault="00000000">
            <w:pPr>
              <w:spacing w:before="60" w:after="60"/>
              <w:jc w:val="center"/>
            </w:pPr>
            <w:r>
              <w:rPr>
                <w:b/>
                <w:bCs/>
                <w:sz w:val="18"/>
                <w:szCs w:val="18"/>
              </w:rPr>
              <w:t>40</w:t>
            </w:r>
          </w:p>
        </w:tc>
        <w:tc>
          <w:tcPr>
            <w:tcW w:w="14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60" w:type="dxa"/>
              <w:bottom w:w="80" w:type="dxa"/>
              <w:right w:w="60" w:type="dxa"/>
            </w:tcMar>
            <w:vAlign w:val="center"/>
          </w:tcPr>
          <w:p w14:paraId="6D689515" w14:textId="77777777" w:rsidR="005746AA" w:rsidRDefault="00000000">
            <w:pPr>
              <w:spacing w:before="60" w:after="60"/>
              <w:jc w:val="center"/>
            </w:pPr>
            <w:r>
              <w:rPr>
                <w:sz w:val="18"/>
                <w:szCs w:val="18"/>
              </w:rPr>
              <w:t>+$3/mo</w:t>
            </w:r>
          </w:p>
        </w:tc>
        <w:tc>
          <w:tcPr>
            <w:tcW w:w="444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602C4362" w14:textId="0A601E57" w:rsidR="005746AA" w:rsidRDefault="00000000">
            <w:pPr>
              <w:spacing w:before="60" w:after="60"/>
            </w:pPr>
            <w:r>
              <w:rPr>
                <w:sz w:val="17"/>
                <w:szCs w:val="17"/>
              </w:rPr>
              <w:t>Add-on: +40 coins for $20/mo. Tight for daily agentic work -  adequate for occasional TM1py drafting only.</w:t>
            </w:r>
          </w:p>
        </w:tc>
      </w:tr>
      <w:tr w:rsidR="005746AA" w14:paraId="70A381E4"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60" w:type="dxa"/>
              <w:bottom w:w="80" w:type="dxa"/>
              <w:right w:w="60" w:type="dxa"/>
            </w:tcMar>
            <w:vAlign w:val="center"/>
          </w:tcPr>
          <w:p w14:paraId="3A2A4403" w14:textId="77777777" w:rsidR="005746AA" w:rsidRDefault="00000000">
            <w:pPr>
              <w:spacing w:before="60" w:after="60"/>
              <w:jc w:val="center"/>
            </w:pPr>
            <w:r>
              <w:rPr>
                <w:b/>
                <w:bCs/>
                <w:sz w:val="18"/>
                <w:szCs w:val="18"/>
              </w:rPr>
              <w:t>Pro Plus</w:t>
            </w:r>
          </w:p>
        </w:tc>
        <w:tc>
          <w:tcPr>
            <w:tcW w:w="15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60" w:type="dxa"/>
              <w:bottom w:w="80" w:type="dxa"/>
              <w:right w:w="60" w:type="dxa"/>
            </w:tcMar>
            <w:vAlign w:val="center"/>
          </w:tcPr>
          <w:p w14:paraId="02800654" w14:textId="77777777" w:rsidR="005746AA" w:rsidRDefault="00000000">
            <w:pPr>
              <w:spacing w:before="60" w:after="60"/>
              <w:jc w:val="center"/>
            </w:pPr>
            <w:r>
              <w:rPr>
                <w:sz w:val="18"/>
                <w:szCs w:val="18"/>
              </w:rPr>
              <w:t>$60</w:t>
            </w:r>
          </w:p>
        </w:tc>
        <w:tc>
          <w:tcPr>
            <w:tcW w:w="15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60" w:type="dxa"/>
              <w:bottom w:w="80" w:type="dxa"/>
              <w:right w:w="60" w:type="dxa"/>
            </w:tcMar>
            <w:vAlign w:val="center"/>
          </w:tcPr>
          <w:p w14:paraId="047F72D3" w14:textId="77777777" w:rsidR="005746AA" w:rsidRDefault="00000000">
            <w:pPr>
              <w:spacing w:before="60" w:after="60"/>
              <w:jc w:val="center"/>
            </w:pPr>
            <w:r>
              <w:rPr>
                <w:b/>
                <w:bCs/>
                <w:sz w:val="18"/>
                <w:szCs w:val="18"/>
              </w:rPr>
              <w:t>160</w:t>
            </w:r>
          </w:p>
        </w:tc>
        <w:tc>
          <w:tcPr>
            <w:tcW w:w="14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60" w:type="dxa"/>
              <w:bottom w:w="80" w:type="dxa"/>
              <w:right w:w="60" w:type="dxa"/>
            </w:tcMar>
            <w:vAlign w:val="center"/>
          </w:tcPr>
          <w:p w14:paraId="2864C5DF" w14:textId="77777777" w:rsidR="005746AA" w:rsidRDefault="00000000">
            <w:pPr>
              <w:spacing w:before="60" w:after="60"/>
              <w:jc w:val="center"/>
            </w:pPr>
            <w:r>
              <w:rPr>
                <w:sz w:val="18"/>
                <w:szCs w:val="18"/>
              </w:rPr>
              <w:t>+$9/mo</w:t>
            </w:r>
          </w:p>
        </w:tc>
        <w:tc>
          <w:tcPr>
            <w:tcW w:w="444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100" w:type="dxa"/>
            </w:tcMar>
          </w:tcPr>
          <w:p w14:paraId="3D07D5D8" w14:textId="77777777" w:rsidR="005746AA" w:rsidRDefault="00000000">
            <w:pPr>
              <w:spacing w:before="60" w:after="60"/>
            </w:pPr>
            <w:r>
              <w:rPr>
                <w:sz w:val="17"/>
                <w:szCs w:val="17"/>
              </w:rPr>
              <w:t>RECOMMENDED for PA consultants. +160 coins at $60. Sustains a developer for a month of meaningful agentic use.</w:t>
            </w:r>
          </w:p>
        </w:tc>
      </w:tr>
      <w:tr w:rsidR="005746AA" w14:paraId="17C6C226"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4CE"/>
            <w:tcMar>
              <w:top w:w="80" w:type="dxa"/>
              <w:left w:w="60" w:type="dxa"/>
              <w:bottom w:w="80" w:type="dxa"/>
              <w:right w:w="60" w:type="dxa"/>
            </w:tcMar>
            <w:vAlign w:val="center"/>
          </w:tcPr>
          <w:p w14:paraId="4BBAF5D3" w14:textId="77777777" w:rsidR="005746AA" w:rsidRDefault="00000000">
            <w:pPr>
              <w:spacing w:before="60" w:after="60"/>
              <w:jc w:val="center"/>
            </w:pPr>
            <w:r>
              <w:rPr>
                <w:b/>
                <w:bCs/>
                <w:sz w:val="18"/>
                <w:szCs w:val="18"/>
              </w:rPr>
              <w:lastRenderedPageBreak/>
              <w:t>Ultra</w:t>
            </w:r>
          </w:p>
        </w:tc>
        <w:tc>
          <w:tcPr>
            <w:tcW w:w="1500" w:type="dxa"/>
            <w:tcBorders>
              <w:top w:val="single" w:sz="4" w:space="0" w:color="CCCCCC"/>
              <w:left w:val="single" w:sz="4" w:space="0" w:color="CCCCCC"/>
              <w:bottom w:val="single" w:sz="4" w:space="0" w:color="CCCCCC"/>
              <w:right w:val="single" w:sz="4" w:space="0" w:color="CCCCCC"/>
            </w:tcBorders>
            <w:shd w:val="clear" w:color="auto" w:fill="FFF4CE"/>
            <w:tcMar>
              <w:top w:w="80" w:type="dxa"/>
              <w:left w:w="60" w:type="dxa"/>
              <w:bottom w:w="80" w:type="dxa"/>
              <w:right w:w="60" w:type="dxa"/>
            </w:tcMar>
            <w:vAlign w:val="center"/>
          </w:tcPr>
          <w:p w14:paraId="5E756C01" w14:textId="77777777" w:rsidR="005746AA" w:rsidRDefault="00000000">
            <w:pPr>
              <w:spacing w:before="60" w:after="60"/>
              <w:jc w:val="center"/>
            </w:pPr>
            <w:r>
              <w:rPr>
                <w:sz w:val="18"/>
                <w:szCs w:val="18"/>
              </w:rPr>
              <w:t>$200</w:t>
            </w:r>
          </w:p>
        </w:tc>
        <w:tc>
          <w:tcPr>
            <w:tcW w:w="1500" w:type="dxa"/>
            <w:tcBorders>
              <w:top w:val="single" w:sz="4" w:space="0" w:color="CCCCCC"/>
              <w:left w:val="single" w:sz="4" w:space="0" w:color="CCCCCC"/>
              <w:bottom w:val="single" w:sz="4" w:space="0" w:color="CCCCCC"/>
              <w:right w:val="single" w:sz="4" w:space="0" w:color="CCCCCC"/>
            </w:tcBorders>
            <w:shd w:val="clear" w:color="auto" w:fill="FFF4CE"/>
            <w:tcMar>
              <w:top w:w="80" w:type="dxa"/>
              <w:left w:w="60" w:type="dxa"/>
              <w:bottom w:w="80" w:type="dxa"/>
              <w:right w:w="60" w:type="dxa"/>
            </w:tcMar>
            <w:vAlign w:val="center"/>
          </w:tcPr>
          <w:p w14:paraId="59BD3FB9" w14:textId="77777777" w:rsidR="005746AA" w:rsidRDefault="00000000">
            <w:pPr>
              <w:spacing w:before="60" w:after="60"/>
              <w:jc w:val="center"/>
            </w:pPr>
            <w:r>
              <w:rPr>
                <w:b/>
                <w:bCs/>
                <w:sz w:val="18"/>
                <w:szCs w:val="18"/>
              </w:rPr>
              <w:t>500</w:t>
            </w:r>
          </w:p>
        </w:tc>
        <w:tc>
          <w:tcPr>
            <w:tcW w:w="1400" w:type="dxa"/>
            <w:tcBorders>
              <w:top w:val="single" w:sz="4" w:space="0" w:color="CCCCCC"/>
              <w:left w:val="single" w:sz="4" w:space="0" w:color="CCCCCC"/>
              <w:bottom w:val="single" w:sz="4" w:space="0" w:color="CCCCCC"/>
              <w:right w:val="single" w:sz="4" w:space="0" w:color="CCCCCC"/>
            </w:tcBorders>
            <w:shd w:val="clear" w:color="auto" w:fill="FFF4CE"/>
            <w:tcMar>
              <w:top w:w="80" w:type="dxa"/>
              <w:left w:w="60" w:type="dxa"/>
              <w:bottom w:w="80" w:type="dxa"/>
              <w:right w:w="60" w:type="dxa"/>
            </w:tcMar>
            <w:vAlign w:val="center"/>
          </w:tcPr>
          <w:p w14:paraId="4C42827C" w14:textId="77777777" w:rsidR="005746AA" w:rsidRDefault="00000000">
            <w:pPr>
              <w:spacing w:before="60" w:after="60"/>
              <w:jc w:val="center"/>
            </w:pPr>
            <w:r>
              <w:rPr>
                <w:sz w:val="18"/>
                <w:szCs w:val="18"/>
              </w:rPr>
              <w:t>+$30/mo</w:t>
            </w:r>
          </w:p>
        </w:tc>
        <w:tc>
          <w:tcPr>
            <w:tcW w:w="444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2E94A691" w14:textId="77777777" w:rsidR="005746AA" w:rsidRDefault="00000000">
            <w:pPr>
              <w:spacing w:before="60" w:after="60"/>
            </w:pPr>
            <w:r>
              <w:rPr>
                <w:sz w:val="17"/>
                <w:szCs w:val="17"/>
              </w:rPr>
              <w:t>Heavy modernization workloads. +500 coins at $200. Justified only for sustained, Bob-intensive project delivery.</w:t>
            </w:r>
          </w:p>
        </w:tc>
      </w:tr>
      <w:tr w:rsidR="005746AA" w14:paraId="41DA320C"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0E8FF"/>
            <w:tcMar>
              <w:top w:w="80" w:type="dxa"/>
              <w:left w:w="60" w:type="dxa"/>
              <w:bottom w:w="80" w:type="dxa"/>
              <w:right w:w="60" w:type="dxa"/>
            </w:tcMar>
            <w:vAlign w:val="center"/>
          </w:tcPr>
          <w:p w14:paraId="3F12EB7E" w14:textId="77777777" w:rsidR="005746AA" w:rsidRDefault="00000000">
            <w:pPr>
              <w:spacing w:before="60" w:after="60"/>
              <w:jc w:val="center"/>
            </w:pPr>
            <w:r>
              <w:rPr>
                <w:b/>
                <w:bCs/>
                <w:color w:val="001141"/>
                <w:sz w:val="18"/>
                <w:szCs w:val="18"/>
              </w:rPr>
              <w:t>Enterprise</w:t>
            </w:r>
          </w:p>
        </w:tc>
        <w:tc>
          <w:tcPr>
            <w:tcW w:w="1500" w:type="dxa"/>
            <w:tcBorders>
              <w:top w:val="single" w:sz="4" w:space="0" w:color="CCCCCC"/>
              <w:left w:val="single" w:sz="4" w:space="0" w:color="CCCCCC"/>
              <w:bottom w:val="single" w:sz="4" w:space="0" w:color="CCCCCC"/>
              <w:right w:val="single" w:sz="4" w:space="0" w:color="CCCCCC"/>
            </w:tcBorders>
            <w:shd w:val="clear" w:color="auto" w:fill="F0E8FF"/>
            <w:tcMar>
              <w:top w:w="80" w:type="dxa"/>
              <w:left w:w="60" w:type="dxa"/>
              <w:bottom w:w="80" w:type="dxa"/>
              <w:right w:w="60" w:type="dxa"/>
            </w:tcMar>
            <w:vAlign w:val="center"/>
          </w:tcPr>
          <w:p w14:paraId="53E129BF" w14:textId="77777777" w:rsidR="005746AA" w:rsidRDefault="00000000">
            <w:pPr>
              <w:spacing w:before="60" w:after="60"/>
              <w:jc w:val="center"/>
            </w:pPr>
            <w:r>
              <w:rPr>
                <w:color w:val="001141"/>
                <w:sz w:val="18"/>
                <w:szCs w:val="18"/>
              </w:rPr>
              <w:t>Custom</w:t>
            </w:r>
          </w:p>
        </w:tc>
        <w:tc>
          <w:tcPr>
            <w:tcW w:w="1500" w:type="dxa"/>
            <w:tcBorders>
              <w:top w:val="single" w:sz="4" w:space="0" w:color="CCCCCC"/>
              <w:left w:val="single" w:sz="4" w:space="0" w:color="CCCCCC"/>
              <w:bottom w:val="single" w:sz="4" w:space="0" w:color="CCCCCC"/>
              <w:right w:val="single" w:sz="4" w:space="0" w:color="CCCCCC"/>
            </w:tcBorders>
            <w:shd w:val="clear" w:color="auto" w:fill="F0E8FF"/>
            <w:tcMar>
              <w:top w:w="80" w:type="dxa"/>
              <w:left w:w="60" w:type="dxa"/>
              <w:bottom w:w="80" w:type="dxa"/>
              <w:right w:w="60" w:type="dxa"/>
            </w:tcMar>
            <w:vAlign w:val="center"/>
          </w:tcPr>
          <w:p w14:paraId="000B7096" w14:textId="77777777" w:rsidR="005746AA" w:rsidRDefault="00000000">
            <w:pPr>
              <w:spacing w:before="60" w:after="60"/>
              <w:jc w:val="center"/>
            </w:pPr>
            <w:r>
              <w:rPr>
                <w:b/>
                <w:bCs/>
                <w:color w:val="001141"/>
                <w:sz w:val="18"/>
                <w:szCs w:val="18"/>
              </w:rPr>
              <w:t>Pooled</w:t>
            </w:r>
          </w:p>
        </w:tc>
        <w:tc>
          <w:tcPr>
            <w:tcW w:w="1400" w:type="dxa"/>
            <w:tcBorders>
              <w:top w:val="single" w:sz="4" w:space="0" w:color="CCCCCC"/>
              <w:left w:val="single" w:sz="4" w:space="0" w:color="CCCCCC"/>
              <w:bottom w:val="single" w:sz="4" w:space="0" w:color="CCCCCC"/>
              <w:right w:val="single" w:sz="4" w:space="0" w:color="CCCCCC"/>
            </w:tcBorders>
            <w:shd w:val="clear" w:color="auto" w:fill="F0E8FF"/>
            <w:tcMar>
              <w:top w:w="80" w:type="dxa"/>
              <w:left w:w="60" w:type="dxa"/>
              <w:bottom w:w="80" w:type="dxa"/>
              <w:right w:w="60" w:type="dxa"/>
            </w:tcMar>
            <w:vAlign w:val="center"/>
          </w:tcPr>
          <w:p w14:paraId="51EAE90E" w14:textId="77777777" w:rsidR="005746AA" w:rsidRDefault="00000000">
            <w:pPr>
              <w:spacing w:before="60" w:after="60"/>
              <w:jc w:val="center"/>
            </w:pPr>
            <w:r>
              <w:rPr>
                <w:color w:val="001141"/>
                <w:sz w:val="18"/>
                <w:szCs w:val="18"/>
              </w:rPr>
              <w:t>$75/yr pooled</w:t>
            </w:r>
          </w:p>
        </w:tc>
        <w:tc>
          <w:tcPr>
            <w:tcW w:w="4440" w:type="dxa"/>
            <w:tcBorders>
              <w:top w:val="single" w:sz="4" w:space="0" w:color="CCCCCC"/>
              <w:left w:val="single" w:sz="4" w:space="0" w:color="CCCCCC"/>
              <w:bottom w:val="single" w:sz="4" w:space="0" w:color="CCCCCC"/>
              <w:right w:val="single" w:sz="4" w:space="0" w:color="CCCCCC"/>
            </w:tcBorders>
            <w:shd w:val="clear" w:color="auto" w:fill="F0E8FF"/>
            <w:tcMar>
              <w:top w:w="80" w:type="dxa"/>
              <w:left w:w="140" w:type="dxa"/>
              <w:bottom w:w="80" w:type="dxa"/>
              <w:right w:w="100" w:type="dxa"/>
            </w:tcMar>
          </w:tcPr>
          <w:p w14:paraId="3BFBB1A1" w14:textId="77777777" w:rsidR="005746AA" w:rsidRDefault="00000000">
            <w:pPr>
              <w:spacing w:before="60" w:after="60"/>
            </w:pPr>
            <w:r>
              <w:rPr>
                <w:color w:val="001141"/>
                <w:sz w:val="17"/>
                <w:szCs w:val="17"/>
              </w:rPr>
              <w:t>SSO, team quota management, BobCoin pooling/distribution, Bobalytics team dashboards, priority support. 1,000-coin packs at $500 (1-year expiry).</w:t>
            </w:r>
          </w:p>
        </w:tc>
      </w:tr>
    </w:tbl>
    <w:p w14:paraId="6ABED7EA" w14:textId="4206FA75" w:rsidR="005746AA" w:rsidRDefault="00000000">
      <w:pPr>
        <w:spacing w:after="80"/>
      </w:pPr>
      <w:r>
        <w:rPr>
          <w:b/>
          <w:bCs/>
          <w:color w:val="001141"/>
          <w:sz w:val="22"/>
          <w:szCs w:val="22"/>
        </w:rPr>
        <w:t>Estimated BobCoin Consumption -  PA Workflows</w:t>
      </w:r>
    </w:p>
    <w:p w14:paraId="366E18E1" w14:textId="77777777" w:rsidR="005746AA" w:rsidRDefault="00000000">
      <w:pPr>
        <w:spacing w:after="80"/>
      </w:pPr>
      <w:r>
        <w:t>The table below provides approximate coin consumption estimates for common PA use cases. Actual consumption varies with context depth, codebase size, and conversation length. Monitor Bobalytics from day one to calibrate for your team’s patterns.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
        <w:gridCol w:w="3389"/>
        <w:gridCol w:w="2073"/>
        <w:gridCol w:w="1631"/>
        <w:gridCol w:w="1676"/>
        <w:gridCol w:w="1632"/>
      </w:tblGrid>
      <w:tr w:rsidR="005746AA" w14:paraId="75A591AB" w14:textId="77777777">
        <w:tblPrEx>
          <w:tblCellMar>
            <w:top w:w="0" w:type="dxa"/>
            <w:bottom w:w="0" w:type="dxa"/>
          </w:tblCellMar>
        </w:tblPrEx>
        <w:trPr>
          <w:tblHeader/>
        </w:trPr>
        <w:tc>
          <w:tcPr>
            <w:tcW w:w="3200" w:type="dxa"/>
            <w:gridSpan w:val="2"/>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38BD46A8" w14:textId="77777777" w:rsidR="005746AA" w:rsidRDefault="00000000">
            <w:pPr>
              <w:spacing w:before="60" w:after="60"/>
            </w:pPr>
            <w:r>
              <w:rPr>
                <w:b/>
                <w:bCs/>
                <w:color w:val="FFFFFF"/>
                <w:sz w:val="19"/>
                <w:szCs w:val="19"/>
              </w:rPr>
              <w:t>PA Task</w:t>
            </w:r>
          </w:p>
        </w:tc>
        <w:tc>
          <w:tcPr>
            <w:tcW w:w="1400" w:type="dxa"/>
            <w:tcBorders>
              <w:top w:val="single" w:sz="6" w:space="0" w:color="001141"/>
              <w:left w:val="single" w:sz="6" w:space="0" w:color="001141"/>
              <w:bottom w:val="single" w:sz="6" w:space="0" w:color="001141"/>
              <w:right w:val="single" w:sz="6" w:space="0" w:color="001141"/>
            </w:tcBorders>
            <w:shd w:val="clear" w:color="auto" w:fill="0043CE"/>
            <w:tcMar>
              <w:top w:w="80" w:type="dxa"/>
              <w:left w:w="140" w:type="dxa"/>
              <w:bottom w:w="80" w:type="dxa"/>
              <w:right w:w="100" w:type="dxa"/>
            </w:tcMar>
          </w:tcPr>
          <w:p w14:paraId="504C697B" w14:textId="77777777" w:rsidR="005746AA" w:rsidRDefault="00000000">
            <w:pPr>
              <w:spacing w:before="60" w:after="60"/>
              <w:jc w:val="center"/>
            </w:pPr>
            <w:r>
              <w:rPr>
                <w:b/>
                <w:bCs/>
                <w:color w:val="FFFFFF"/>
                <w:sz w:val="19"/>
                <w:szCs w:val="19"/>
              </w:rPr>
              <w:t>Mode</w:t>
            </w:r>
          </w:p>
        </w:tc>
        <w:tc>
          <w:tcPr>
            <w:tcW w:w="14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1E777458" w14:textId="77777777" w:rsidR="005746AA" w:rsidRDefault="00000000">
            <w:pPr>
              <w:spacing w:before="60" w:after="60"/>
              <w:jc w:val="center"/>
            </w:pPr>
            <w:r>
              <w:rPr>
                <w:b/>
                <w:bCs/>
                <w:color w:val="FFFFFF"/>
                <w:sz w:val="19"/>
                <w:szCs w:val="19"/>
              </w:rPr>
              <w:t>Est. Coins</w:t>
            </w:r>
          </w:p>
        </w:tc>
        <w:tc>
          <w:tcPr>
            <w:tcW w:w="14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67B71395" w14:textId="77777777" w:rsidR="005746AA" w:rsidRDefault="00000000">
            <w:pPr>
              <w:spacing w:before="60" w:after="60"/>
              <w:jc w:val="center"/>
            </w:pPr>
            <w:r>
              <w:rPr>
                <w:b/>
                <w:bCs/>
                <w:color w:val="FFFFFF"/>
                <w:sz w:val="19"/>
                <w:szCs w:val="19"/>
              </w:rPr>
              <w:t>Est. Cost</w:t>
            </w:r>
          </w:p>
        </w:tc>
        <w:tc>
          <w:tcPr>
            <w:tcW w:w="304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75771D22" w14:textId="77777777" w:rsidR="005746AA" w:rsidRDefault="00000000">
            <w:pPr>
              <w:spacing w:before="60" w:after="60"/>
            </w:pPr>
            <w:r>
              <w:rPr>
                <w:b/>
                <w:bCs/>
                <w:color w:val="FFFFFF"/>
                <w:sz w:val="19"/>
                <w:szCs w:val="19"/>
              </w:rPr>
              <w:t>Notes</w:t>
            </w:r>
          </w:p>
        </w:tc>
      </w:tr>
      <w:tr w:rsidR="005746AA" w14:paraId="2673E2BD" w14:textId="77777777">
        <w:tblPrEx>
          <w:tblCellMar>
            <w:top w:w="0" w:type="dxa"/>
            <w:bottom w:w="0" w:type="dxa"/>
          </w:tblCellMar>
        </w:tblPrEx>
        <w:tc>
          <w:tcPr>
            <w:tcW w:w="3200" w:type="dxa"/>
            <w:gridSpan w:val="2"/>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6BD231BF" w14:textId="77777777" w:rsidR="005746AA" w:rsidRDefault="00000000">
            <w:pPr>
              <w:spacing w:before="60" w:after="60"/>
            </w:pPr>
            <w:r>
              <w:rPr>
                <w:sz w:val="19"/>
                <w:szCs w:val="19"/>
              </w:rPr>
              <w:t>TM1py dimension comparison (2 PA instances)</w:t>
            </w:r>
          </w:p>
        </w:tc>
        <w:tc>
          <w:tcPr>
            <w:tcW w:w="140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79CB6A7D" w14:textId="77777777" w:rsidR="005746AA" w:rsidRDefault="00000000">
            <w:pPr>
              <w:spacing w:before="60" w:after="60"/>
              <w:jc w:val="center"/>
            </w:pPr>
            <w:r>
              <w:rPr>
                <w:sz w:val="19"/>
                <w:szCs w:val="19"/>
              </w:rPr>
              <w:t>Advanced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BC1323A" w14:textId="77777777" w:rsidR="005746AA" w:rsidRDefault="00000000">
            <w:pPr>
              <w:spacing w:before="60" w:after="60"/>
              <w:jc w:val="center"/>
            </w:pPr>
            <w:r>
              <w:rPr>
                <w:sz w:val="19"/>
                <w:szCs w:val="19"/>
              </w:rPr>
              <w:t>3–5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DB09571" w14:textId="77777777" w:rsidR="005746AA" w:rsidRDefault="00000000">
            <w:pPr>
              <w:spacing w:before="60" w:after="60"/>
              <w:jc w:val="center"/>
            </w:pPr>
            <w:r>
              <w:rPr>
                <w:sz w:val="19"/>
                <w:szCs w:val="19"/>
              </w:rPr>
              <w:t>$1.50–$2.50</w:t>
            </w:r>
          </w:p>
        </w:tc>
        <w:tc>
          <w:tcPr>
            <w:tcW w:w="30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4A61D6A2" w14:textId="77777777" w:rsidR="005746AA" w:rsidRDefault="00000000">
            <w:pPr>
              <w:spacing w:before="60" w:after="60"/>
            </w:pPr>
            <w:r>
              <w:rPr>
                <w:sz w:val="17"/>
                <w:szCs w:val="17"/>
              </w:rPr>
              <w:t>Strong result expected; best Bob use case</w:t>
            </w:r>
          </w:p>
        </w:tc>
      </w:tr>
      <w:tr w:rsidR="005746AA" w14:paraId="22F5F3A8" w14:textId="77777777">
        <w:tblPrEx>
          <w:tblCellMar>
            <w:top w:w="0" w:type="dxa"/>
            <w:bottom w:w="0" w:type="dxa"/>
          </w:tblCellMar>
        </w:tblPrEx>
        <w:tc>
          <w:tcPr>
            <w:tcW w:w="320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6CE36FD" w14:textId="7C3A5FF2" w:rsidR="005746AA" w:rsidRDefault="00000000">
            <w:pPr>
              <w:spacing w:before="60" w:after="60"/>
            </w:pPr>
            <w:r>
              <w:rPr>
                <w:sz w:val="19"/>
                <w:szCs w:val="19"/>
              </w:rPr>
              <w:t>Security audit -  user/group across instances</w:t>
            </w:r>
          </w:p>
        </w:tc>
        <w:tc>
          <w:tcPr>
            <w:tcW w:w="140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702068F1" w14:textId="77777777" w:rsidR="005746AA" w:rsidRDefault="00000000">
            <w:pPr>
              <w:spacing w:before="60" w:after="60"/>
              <w:jc w:val="center"/>
            </w:pPr>
            <w:r>
              <w:rPr>
                <w:sz w:val="19"/>
                <w:szCs w:val="19"/>
              </w:rPr>
              <w:t>Advanced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666C802" w14:textId="77777777" w:rsidR="005746AA" w:rsidRDefault="00000000">
            <w:pPr>
              <w:spacing w:before="60" w:after="60"/>
              <w:jc w:val="center"/>
            </w:pPr>
            <w:r>
              <w:rPr>
                <w:sz w:val="19"/>
                <w:szCs w:val="19"/>
              </w:rPr>
              <w:t>2–4</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013C247" w14:textId="77777777" w:rsidR="005746AA" w:rsidRDefault="00000000">
            <w:pPr>
              <w:spacing w:before="60" w:after="60"/>
              <w:jc w:val="center"/>
            </w:pPr>
            <w:r>
              <w:rPr>
                <w:sz w:val="19"/>
                <w:szCs w:val="19"/>
              </w:rPr>
              <w:t>$1.00–$2.00</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110F78F" w14:textId="77777777" w:rsidR="005746AA" w:rsidRDefault="00000000">
            <w:pPr>
              <w:spacing w:before="60" w:after="60"/>
            </w:pPr>
            <w:r>
              <w:rPr>
                <w:sz w:val="17"/>
                <w:szCs w:val="17"/>
              </w:rPr>
              <w:t>Standard TM1py REST pattern; high confidence</w:t>
            </w:r>
          </w:p>
        </w:tc>
      </w:tr>
      <w:tr w:rsidR="005746AA" w14:paraId="213CA28E" w14:textId="77777777">
        <w:tblPrEx>
          <w:tblCellMar>
            <w:top w:w="0" w:type="dxa"/>
            <w:bottom w:w="0" w:type="dxa"/>
          </w:tblCellMar>
        </w:tblPrEx>
        <w:tc>
          <w:tcPr>
            <w:tcW w:w="3200" w:type="dxa"/>
            <w:gridSpan w:val="2"/>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50912B2E" w14:textId="77777777" w:rsidR="005746AA" w:rsidRDefault="00000000">
            <w:pPr>
              <w:spacing w:before="60" w:after="60"/>
            </w:pPr>
            <w:r>
              <w:rPr>
                <w:sz w:val="19"/>
                <w:szCs w:val="19"/>
              </w:rPr>
              <w:t>Documenting 12 TI .pro files</w:t>
            </w:r>
          </w:p>
        </w:tc>
        <w:tc>
          <w:tcPr>
            <w:tcW w:w="140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6C32518F" w14:textId="77777777" w:rsidR="005746AA" w:rsidRDefault="00000000">
            <w:pPr>
              <w:spacing w:before="60" w:after="60"/>
              <w:jc w:val="center"/>
            </w:pPr>
            <w:r>
              <w:rPr>
                <w:sz w:val="19"/>
                <w:szCs w:val="19"/>
              </w:rPr>
              <w:t>Advanced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16FD096" w14:textId="77777777" w:rsidR="005746AA" w:rsidRDefault="00000000">
            <w:pPr>
              <w:spacing w:before="60" w:after="60"/>
              <w:jc w:val="center"/>
            </w:pPr>
            <w:r>
              <w:rPr>
                <w:sz w:val="19"/>
                <w:szCs w:val="19"/>
              </w:rPr>
              <w:t>8–15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9A1EB3A" w14:textId="77777777" w:rsidR="005746AA" w:rsidRDefault="00000000">
            <w:pPr>
              <w:spacing w:before="60" w:after="60"/>
              <w:jc w:val="center"/>
            </w:pPr>
            <w:r>
              <w:rPr>
                <w:sz w:val="19"/>
                <w:szCs w:val="19"/>
              </w:rPr>
              <w:t>$4.00–$7.50</w:t>
            </w:r>
          </w:p>
        </w:tc>
        <w:tc>
          <w:tcPr>
            <w:tcW w:w="30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73C9D6A6" w14:textId="77777777" w:rsidR="005746AA" w:rsidRDefault="00000000">
            <w:pPr>
              <w:spacing w:before="60" w:after="60"/>
            </w:pPr>
            <w:r>
              <w:rPr>
                <w:sz w:val="17"/>
                <w:szCs w:val="17"/>
              </w:rPr>
              <w:t>Large text input; monitor context window near 140K</w:t>
            </w:r>
          </w:p>
        </w:tc>
      </w:tr>
      <w:tr w:rsidR="005746AA" w14:paraId="5BD8EE30" w14:textId="77777777">
        <w:tblPrEx>
          <w:tblCellMar>
            <w:top w:w="0" w:type="dxa"/>
            <w:bottom w:w="0" w:type="dxa"/>
          </w:tblCellMar>
        </w:tblPrEx>
        <w:tc>
          <w:tcPr>
            <w:tcW w:w="320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E34EBFE" w14:textId="77777777" w:rsidR="005746AA" w:rsidRDefault="00000000">
            <w:pPr>
              <w:spacing w:before="60" w:after="60"/>
            </w:pPr>
            <w:r>
              <w:rPr>
                <w:sz w:val="19"/>
                <w:szCs w:val="19"/>
              </w:rPr>
              <w:t>PAW JS extension development (medium scope)</w:t>
            </w:r>
          </w:p>
        </w:tc>
        <w:tc>
          <w:tcPr>
            <w:tcW w:w="140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3F4E30E9" w14:textId="77777777" w:rsidR="005746AA" w:rsidRDefault="00000000">
            <w:pPr>
              <w:spacing w:before="60" w:after="60"/>
              <w:jc w:val="center"/>
            </w:pPr>
            <w:r>
              <w:rPr>
                <w:sz w:val="19"/>
                <w:szCs w:val="19"/>
              </w:rPr>
              <w:t>Advanced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5B738FB" w14:textId="77777777" w:rsidR="005746AA" w:rsidRDefault="00000000">
            <w:pPr>
              <w:spacing w:before="60" w:after="60"/>
              <w:jc w:val="center"/>
            </w:pPr>
            <w:r>
              <w:rPr>
                <w:sz w:val="19"/>
                <w:szCs w:val="19"/>
              </w:rPr>
              <w:t>4–6</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111C2F5" w14:textId="77777777" w:rsidR="005746AA" w:rsidRDefault="00000000">
            <w:pPr>
              <w:spacing w:before="60" w:after="60"/>
              <w:jc w:val="center"/>
            </w:pPr>
            <w:r>
              <w:rPr>
                <w:sz w:val="19"/>
                <w:szCs w:val="19"/>
              </w:rPr>
              <w:t>$2.00–$3.00</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1711FAD" w14:textId="77777777" w:rsidR="005746AA" w:rsidRDefault="00000000">
            <w:pPr>
              <w:spacing w:before="60" w:after="60"/>
            </w:pPr>
            <w:r>
              <w:rPr>
                <w:sz w:val="17"/>
                <w:szCs w:val="17"/>
              </w:rPr>
              <w:t>Standard web dev; solid result</w:t>
            </w:r>
          </w:p>
        </w:tc>
      </w:tr>
      <w:tr w:rsidR="005746AA" w14:paraId="519481D2" w14:textId="77777777">
        <w:tblPrEx>
          <w:tblCellMar>
            <w:top w:w="0" w:type="dxa"/>
            <w:bottom w:w="0" w:type="dxa"/>
          </w:tblCellMar>
        </w:tblPrEx>
        <w:tc>
          <w:tcPr>
            <w:tcW w:w="3200" w:type="dxa"/>
            <w:gridSpan w:val="2"/>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2C368613" w14:textId="77777777" w:rsidR="005746AA" w:rsidRDefault="00000000">
            <w:pPr>
              <w:spacing w:before="60" w:after="60"/>
            </w:pPr>
            <w:r>
              <w:rPr>
                <w:sz w:val="19"/>
                <w:szCs w:val="19"/>
              </w:rPr>
              <w:t>MDX query drafting (requires expert review)</w:t>
            </w:r>
          </w:p>
        </w:tc>
        <w:tc>
          <w:tcPr>
            <w:tcW w:w="140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42C24A30" w14:textId="77777777" w:rsidR="005746AA" w:rsidRDefault="00000000">
            <w:pPr>
              <w:spacing w:before="60" w:after="60"/>
              <w:jc w:val="center"/>
            </w:pPr>
            <w:r>
              <w:rPr>
                <w:sz w:val="19"/>
                <w:szCs w:val="19"/>
              </w:rPr>
              <w:t>Code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2A4F1A0" w14:textId="77777777" w:rsidR="005746AA" w:rsidRDefault="00000000">
            <w:pPr>
              <w:spacing w:before="60" w:after="60"/>
              <w:jc w:val="center"/>
            </w:pPr>
            <w:r>
              <w:rPr>
                <w:sz w:val="19"/>
                <w:szCs w:val="19"/>
              </w:rPr>
              <w:t>1–2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CD646F6" w14:textId="77777777" w:rsidR="005746AA" w:rsidRDefault="00000000">
            <w:pPr>
              <w:spacing w:before="60" w:after="60"/>
              <w:jc w:val="center"/>
            </w:pPr>
            <w:r>
              <w:rPr>
                <w:sz w:val="19"/>
                <w:szCs w:val="19"/>
              </w:rPr>
              <w:t>$0.50–$1.00</w:t>
            </w:r>
          </w:p>
        </w:tc>
        <w:tc>
          <w:tcPr>
            <w:tcW w:w="30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436D4247" w14:textId="77777777" w:rsidR="005746AA" w:rsidRDefault="00000000">
            <w:pPr>
              <w:spacing w:before="60" w:after="60"/>
            </w:pPr>
            <w:r>
              <w:rPr>
                <w:sz w:val="17"/>
                <w:szCs w:val="17"/>
              </w:rPr>
              <w:t>Low cost; result requires TM1 validation</w:t>
            </w:r>
          </w:p>
        </w:tc>
      </w:tr>
      <w:tr w:rsidR="005746AA" w14:paraId="686E385C" w14:textId="77777777">
        <w:tblPrEx>
          <w:tblCellMar>
            <w:top w:w="0" w:type="dxa"/>
            <w:bottom w:w="0" w:type="dxa"/>
          </w:tblCellMar>
        </w:tblPrEx>
        <w:tc>
          <w:tcPr>
            <w:tcW w:w="320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94541EF" w14:textId="77777777" w:rsidR="005746AA" w:rsidRDefault="00000000">
            <w:pPr>
              <w:spacing w:before="60" w:after="60"/>
            </w:pPr>
            <w:r>
              <w:rPr>
                <w:sz w:val="19"/>
                <w:szCs w:val="19"/>
              </w:rPr>
              <w:t>CI/CD pipeline scaffold for TM1 artifacts</w:t>
            </w:r>
          </w:p>
        </w:tc>
        <w:tc>
          <w:tcPr>
            <w:tcW w:w="140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00FF5634" w14:textId="77777777" w:rsidR="005746AA" w:rsidRDefault="00000000">
            <w:pPr>
              <w:spacing w:before="60" w:after="60"/>
              <w:jc w:val="center"/>
            </w:pPr>
            <w:r>
              <w:rPr>
                <w:sz w:val="19"/>
                <w:szCs w:val="19"/>
              </w:rPr>
              <w:t>Architect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E9ABD57" w14:textId="77777777" w:rsidR="005746AA" w:rsidRDefault="00000000">
            <w:pPr>
              <w:spacing w:before="60" w:after="60"/>
              <w:jc w:val="center"/>
            </w:pPr>
            <w:r>
              <w:rPr>
                <w:sz w:val="19"/>
                <w:szCs w:val="19"/>
              </w:rPr>
              <w:t>3–5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15E9223" w14:textId="77777777" w:rsidR="005746AA" w:rsidRDefault="00000000">
            <w:pPr>
              <w:spacing w:before="60" w:after="60"/>
              <w:jc w:val="center"/>
            </w:pPr>
            <w:r>
              <w:rPr>
                <w:sz w:val="19"/>
                <w:szCs w:val="19"/>
              </w:rPr>
              <w:t>$1.50–$2.50</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41944B8" w14:textId="77777777" w:rsidR="005746AA" w:rsidRDefault="00000000">
            <w:pPr>
              <w:spacing w:before="60" w:after="60"/>
            </w:pPr>
            <w:r>
              <w:rPr>
                <w:sz w:val="17"/>
                <w:szCs w:val="17"/>
              </w:rPr>
              <w:t>Good ROI for initial project setup</w:t>
            </w:r>
          </w:p>
        </w:tc>
      </w:tr>
      <w:tr w:rsidR="005746AA" w14:paraId="35AA9A25" w14:textId="77777777">
        <w:tblPrEx>
          <w:tblCellMar>
            <w:top w:w="0" w:type="dxa"/>
            <w:bottom w:w="0" w:type="dxa"/>
          </w:tblCellMar>
        </w:tblPrEx>
        <w:tc>
          <w:tcPr>
            <w:tcW w:w="3200" w:type="dxa"/>
            <w:gridSpan w:val="2"/>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67750261" w14:textId="77777777" w:rsidR="005746AA" w:rsidRDefault="00000000">
            <w:pPr>
              <w:spacing w:before="60" w:after="60"/>
            </w:pPr>
            <w:r>
              <w:rPr>
                <w:sz w:val="19"/>
                <w:szCs w:val="19"/>
              </w:rPr>
              <w:t>TI process doc + SOP draft (Orchestrator)</w:t>
            </w:r>
          </w:p>
        </w:tc>
        <w:tc>
          <w:tcPr>
            <w:tcW w:w="140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0EE91EBB" w14:textId="77777777" w:rsidR="005746AA" w:rsidRDefault="00000000">
            <w:pPr>
              <w:spacing w:before="60" w:after="60"/>
              <w:jc w:val="center"/>
            </w:pPr>
            <w:r>
              <w:rPr>
                <w:sz w:val="19"/>
                <w:szCs w:val="19"/>
              </w:rPr>
              <w:t>Orchestrator</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04C9718" w14:textId="77777777" w:rsidR="005746AA" w:rsidRDefault="00000000">
            <w:pPr>
              <w:spacing w:before="60" w:after="60"/>
              <w:jc w:val="center"/>
            </w:pPr>
            <w:r>
              <w:rPr>
                <w:sz w:val="19"/>
                <w:szCs w:val="19"/>
              </w:rPr>
              <w:t>10–20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54D3F2C" w14:textId="77777777" w:rsidR="005746AA" w:rsidRDefault="00000000">
            <w:pPr>
              <w:spacing w:before="60" w:after="60"/>
              <w:jc w:val="center"/>
            </w:pPr>
            <w:r>
              <w:rPr>
                <w:sz w:val="19"/>
                <w:szCs w:val="19"/>
              </w:rPr>
              <w:t>$5.00–$10.00</w:t>
            </w:r>
          </w:p>
        </w:tc>
        <w:tc>
          <w:tcPr>
            <w:tcW w:w="30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6F7D5173" w14:textId="77777777" w:rsidR="005746AA" w:rsidRDefault="00000000">
            <w:pPr>
              <w:spacing w:before="60" w:after="60"/>
            </w:pPr>
            <w:r>
              <w:rPr>
                <w:sz w:val="17"/>
                <w:szCs w:val="17"/>
              </w:rPr>
              <w:t>Highest cost; justified only for large documentation sprints</w:t>
            </w:r>
          </w:p>
        </w:tc>
      </w:tr>
      <w:tr w:rsidR="005746AA" w14:paraId="27668278" w14:textId="77777777">
        <w:tblPrEx>
          <w:tblCellMar>
            <w:top w:w="0" w:type="dxa"/>
            <w:bottom w:w="0" w:type="dxa"/>
          </w:tblCellMar>
        </w:tblPrEx>
        <w:trPr>
          <w:gridBefore w:val="1"/>
          <w:gridAfter w:val="1"/>
          <w:wBefore w:w="42" w:type="dxa"/>
          <w:wAfter w:w="174" w:type="dxa"/>
        </w:trPr>
        <w:tc>
          <w:tcPr>
            <w:tcW w:w="0" w:type="auto"/>
            <w:gridSpan w:val="4"/>
            <w:tcBorders>
              <w:top w:val="single" w:sz="8" w:space="0" w:color="C07A00"/>
              <w:left w:val="single" w:sz="40" w:space="0" w:color="C07A00"/>
              <w:bottom w:val="single" w:sz="8" w:space="0" w:color="C07A00"/>
              <w:right w:val="single" w:sz="8" w:space="0" w:color="C07A00"/>
            </w:tcBorders>
            <w:shd w:val="clear" w:color="auto" w:fill="FFF4CE"/>
            <w:tcMar>
              <w:top w:w="100" w:type="dxa"/>
              <w:left w:w="180" w:type="dxa"/>
              <w:bottom w:w="100" w:type="dxa"/>
              <w:right w:w="140" w:type="dxa"/>
            </w:tcMar>
          </w:tcPr>
          <w:p w14:paraId="6CE85089" w14:textId="5087CA51" w:rsidR="005746AA" w:rsidRDefault="00000000">
            <w:pPr>
              <w:spacing w:before="60" w:after="60"/>
            </w:pPr>
            <w:r>
              <w:rPr>
                <w:sz w:val="19"/>
                <w:szCs w:val="19"/>
              </w:rPr>
              <w:t>TIER GUIDANCE: Pro tier (40 coins/month, $20) supports approximately 8–12 meaningful TM1py sessions per month -  adequate only for occasional use. Pro Plus (160 coins, $60) sustains a developer for a full month of mixed Python, documentation, and occasional orchestrated pipelines. Move to Ultra ($200/500 coins) only when you have a confirmed heavy modernization workload with measurable ROI.</w:t>
            </w:r>
          </w:p>
        </w:tc>
      </w:tr>
    </w:tbl>
    <w:p w14:paraId="22A8023F" w14:textId="77777777" w:rsidR="005746AA" w:rsidRDefault="005746AA">
      <w:pPr>
        <w:spacing w:after="200"/>
      </w:pPr>
    </w:p>
    <w:p w14:paraId="226AFDC2" w14:textId="77777777" w:rsidR="005746AA" w:rsidRDefault="005746AA">
      <w:pPr>
        <w:spacing w:after="28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778A1D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6B6B"/>
            <w:tcMar>
              <w:top w:w="110" w:type="dxa"/>
              <w:left w:w="220" w:type="dxa"/>
              <w:bottom w:w="110" w:type="dxa"/>
              <w:right w:w="120" w:type="dxa"/>
            </w:tcMar>
          </w:tcPr>
          <w:p w14:paraId="7D95D144" w14:textId="77777777" w:rsidR="005746AA" w:rsidRDefault="00000000">
            <w:pPr>
              <w:spacing w:before="60" w:after="60"/>
            </w:pPr>
            <w:r>
              <w:rPr>
                <w:b/>
                <w:bCs/>
                <w:color w:val="FFFFFF"/>
                <w:sz w:val="26"/>
                <w:szCs w:val="26"/>
              </w:rPr>
              <w:lastRenderedPageBreak/>
              <w:t>7.   PRACTICAL EXAMPLES FOR TM1 PROFESSIONALS</w:t>
            </w:r>
          </w:p>
        </w:tc>
      </w:tr>
    </w:tbl>
    <w:p w14:paraId="088A8061" w14:textId="77777777" w:rsidR="005746AA" w:rsidRDefault="005746AA">
      <w:pPr>
        <w:spacing w:after="12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5746AA" w14:paraId="75307EC5" w14:textId="77777777">
        <w:tblPrEx>
          <w:tblCellMar>
            <w:top w:w="0" w:type="dxa"/>
            <w:bottom w:w="0" w:type="dxa"/>
          </w:tblCellMar>
        </w:tblPrEx>
        <w:tc>
          <w:tcPr>
            <w:tcW w:w="10440" w:type="dxa"/>
            <w:tcBorders>
              <w:top w:val="single" w:sz="8" w:space="0" w:color="006B6B"/>
              <w:left w:val="single" w:sz="8" w:space="0" w:color="006B6B"/>
              <w:bottom w:val="single" w:sz="8" w:space="0" w:color="006B6B"/>
              <w:right w:val="single" w:sz="8" w:space="0" w:color="006B6B"/>
            </w:tcBorders>
            <w:shd w:val="clear" w:color="auto" w:fill="D6F4F4"/>
            <w:tcMar>
              <w:top w:w="100" w:type="dxa"/>
              <w:left w:w="200" w:type="dxa"/>
              <w:bottom w:w="80" w:type="dxa"/>
              <w:right w:w="200" w:type="dxa"/>
            </w:tcMar>
          </w:tcPr>
          <w:p w14:paraId="446BC34F" w14:textId="582DF43F" w:rsidR="005746AA" w:rsidRDefault="00000000">
            <w:pPr>
              <w:spacing w:before="60" w:after="60"/>
            </w:pPr>
            <w:r>
              <w:rPr>
                <w:b/>
                <w:bCs/>
                <w:color w:val="006B6B"/>
                <w:sz w:val="18"/>
                <w:szCs w:val="18"/>
              </w:rPr>
              <w:t xml:space="preserve">HIGH CONFIDENCE  |  </w:t>
            </w:r>
            <w:r>
              <w:rPr>
                <w:b/>
                <w:bCs/>
                <w:color w:val="001141"/>
              </w:rPr>
              <w:t>Example 1 -  Dimension Comparison Across Environments</w:t>
            </w:r>
          </w:p>
        </w:tc>
      </w:tr>
      <w:tr w:rsidR="005746AA" w14:paraId="18C77518" w14:textId="77777777">
        <w:tblPrEx>
          <w:tblCellMar>
            <w:top w:w="0" w:type="dxa"/>
            <w:bottom w:w="0" w:type="dxa"/>
          </w:tblCellMar>
        </w:tblPrEx>
        <w:tc>
          <w:tcPr>
            <w:tcW w:w="10440" w:type="dxa"/>
            <w:tcBorders>
              <w:top w:val="single" w:sz="4" w:space="0" w:color="FFFFFF"/>
              <w:left w:val="single" w:sz="24" w:space="0" w:color="006B6B"/>
              <w:bottom w:val="single" w:sz="2" w:space="0" w:color="CCCCCC"/>
              <w:right w:val="single" w:sz="2" w:space="0" w:color="CCCCCC"/>
            </w:tcBorders>
            <w:shd w:val="clear" w:color="auto" w:fill="FFFFFF"/>
            <w:tcMar>
              <w:top w:w="80" w:type="dxa"/>
              <w:left w:w="200" w:type="dxa"/>
              <w:bottom w:w="60" w:type="dxa"/>
              <w:right w:w="160" w:type="dxa"/>
            </w:tcMar>
          </w:tcPr>
          <w:p w14:paraId="607C39EF" w14:textId="77777777" w:rsidR="005746AA" w:rsidRDefault="00000000">
            <w:pPr>
              <w:spacing w:before="60" w:after="60"/>
            </w:pPr>
            <w:r>
              <w:rPr>
                <w:b/>
                <w:bCs/>
                <w:color w:val="1B4FBB"/>
                <w:sz w:val="18"/>
                <w:szCs w:val="18"/>
              </w:rPr>
              <w:t xml:space="preserve">Prompt:  </w:t>
            </w:r>
            <w:r>
              <w:rPr>
                <w:sz w:val="18"/>
                <w:szCs w:val="18"/>
              </w:rPr>
              <w:t>Build a TM1py script to compare all dimensions between our Dev and Prod PA instances and generate an Excel discrepancy report with added/removed/renamed members highlighted in green/red.</w:t>
            </w:r>
          </w:p>
        </w:tc>
      </w:tr>
      <w:tr w:rsidR="005746AA" w14:paraId="607F7814" w14:textId="77777777">
        <w:tblPrEx>
          <w:tblCellMar>
            <w:top w:w="0" w:type="dxa"/>
            <w:bottom w:w="0" w:type="dxa"/>
          </w:tblCellMar>
        </w:tblPrEx>
        <w:tc>
          <w:tcPr>
            <w:tcW w:w="10440" w:type="dxa"/>
            <w:tcBorders>
              <w:top w:val="single" w:sz="4" w:space="0" w:color="FFFFFF"/>
              <w:left w:val="single" w:sz="24" w:space="0" w:color="006B6B"/>
              <w:bottom w:val="single" w:sz="8" w:space="0" w:color="006B6B"/>
              <w:right w:val="single" w:sz="2" w:space="0" w:color="CCCCCC"/>
            </w:tcBorders>
            <w:shd w:val="clear" w:color="auto" w:fill="F5F7FA"/>
            <w:tcMar>
              <w:top w:w="80" w:type="dxa"/>
              <w:left w:w="200" w:type="dxa"/>
              <w:bottom w:w="100" w:type="dxa"/>
              <w:right w:w="160" w:type="dxa"/>
            </w:tcMar>
          </w:tcPr>
          <w:p w14:paraId="36E3E971" w14:textId="786D309B" w:rsidR="005746AA" w:rsidRDefault="00000000">
            <w:pPr>
              <w:spacing w:before="60" w:after="60"/>
            </w:pPr>
            <w:r>
              <w:rPr>
                <w:b/>
                <w:bCs/>
                <w:color w:val="006B6B"/>
                <w:sz w:val="18"/>
                <w:szCs w:val="18"/>
              </w:rPr>
              <w:t xml:space="preserve">Result:  </w:t>
            </w:r>
            <w:r>
              <w:rPr>
                <w:sz w:val="18"/>
                <w:szCs w:val="18"/>
              </w:rPr>
              <w:t>This is mainstream TM1py + pandas + openpyxl work -  Bob handles it reliably. Bob will scaffold the TM1Service connections, DataFrame comparison logic, and Excel output. Review the connection parameters and dimension name assumptions for your environment before running.</w:t>
            </w:r>
          </w:p>
        </w:tc>
      </w:tr>
    </w:tbl>
    <w:p w14:paraId="152E83EA" w14:textId="77777777" w:rsidR="005746AA" w:rsidRDefault="005746AA">
      <w:pPr>
        <w:spacing w:after="1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5746AA" w14:paraId="49FB1CA1" w14:textId="77777777">
        <w:tblPrEx>
          <w:tblCellMar>
            <w:top w:w="0" w:type="dxa"/>
            <w:bottom w:w="0" w:type="dxa"/>
          </w:tblCellMar>
        </w:tblPrEx>
        <w:tc>
          <w:tcPr>
            <w:tcW w:w="10440" w:type="dxa"/>
            <w:tcBorders>
              <w:top w:val="single" w:sz="8" w:space="0" w:color="006B6B"/>
              <w:left w:val="single" w:sz="8" w:space="0" w:color="006B6B"/>
              <w:bottom w:val="single" w:sz="8" w:space="0" w:color="006B6B"/>
              <w:right w:val="single" w:sz="8" w:space="0" w:color="006B6B"/>
            </w:tcBorders>
            <w:shd w:val="clear" w:color="auto" w:fill="D6F4F4"/>
            <w:tcMar>
              <w:top w:w="100" w:type="dxa"/>
              <w:left w:w="200" w:type="dxa"/>
              <w:bottom w:w="80" w:type="dxa"/>
              <w:right w:w="200" w:type="dxa"/>
            </w:tcMar>
          </w:tcPr>
          <w:p w14:paraId="34876A05" w14:textId="5329E8A9" w:rsidR="005746AA" w:rsidRDefault="00000000">
            <w:pPr>
              <w:spacing w:before="60" w:after="60"/>
            </w:pPr>
            <w:r>
              <w:rPr>
                <w:b/>
                <w:bCs/>
                <w:color w:val="006B6B"/>
                <w:sz w:val="18"/>
                <w:szCs w:val="18"/>
              </w:rPr>
              <w:t xml:space="preserve">HIGH CONFIDENCE  |  </w:t>
            </w:r>
            <w:r>
              <w:rPr>
                <w:b/>
                <w:bCs/>
                <w:color w:val="001141"/>
              </w:rPr>
              <w:t>Example 2 -  Security Audit Automation</w:t>
            </w:r>
          </w:p>
        </w:tc>
      </w:tr>
      <w:tr w:rsidR="005746AA" w14:paraId="5353AC5C" w14:textId="77777777">
        <w:tblPrEx>
          <w:tblCellMar>
            <w:top w:w="0" w:type="dxa"/>
            <w:bottom w:w="0" w:type="dxa"/>
          </w:tblCellMar>
        </w:tblPrEx>
        <w:tc>
          <w:tcPr>
            <w:tcW w:w="10440" w:type="dxa"/>
            <w:tcBorders>
              <w:top w:val="single" w:sz="4" w:space="0" w:color="FFFFFF"/>
              <w:left w:val="single" w:sz="24" w:space="0" w:color="006B6B"/>
              <w:bottom w:val="single" w:sz="2" w:space="0" w:color="CCCCCC"/>
              <w:right w:val="single" w:sz="2" w:space="0" w:color="CCCCCC"/>
            </w:tcBorders>
            <w:shd w:val="clear" w:color="auto" w:fill="FFFFFF"/>
            <w:tcMar>
              <w:top w:w="80" w:type="dxa"/>
              <w:left w:w="200" w:type="dxa"/>
              <w:bottom w:w="60" w:type="dxa"/>
              <w:right w:w="160" w:type="dxa"/>
            </w:tcMar>
          </w:tcPr>
          <w:p w14:paraId="41862C06" w14:textId="77777777" w:rsidR="005746AA" w:rsidRDefault="00000000">
            <w:pPr>
              <w:spacing w:before="60" w:after="60"/>
            </w:pPr>
            <w:r>
              <w:rPr>
                <w:b/>
                <w:bCs/>
                <w:color w:val="1B4FBB"/>
                <w:sz w:val="18"/>
                <w:szCs w:val="18"/>
              </w:rPr>
              <w:t xml:space="preserve">Prompt:  </w:t>
            </w:r>
            <w:r>
              <w:rPr>
                <w:sz w:val="18"/>
                <w:szCs w:val="18"/>
              </w:rPr>
              <w:t>Write a TM1py script to audit all user/group security across our TM1 instances. Identify users with Admin access, export a CSV with user names, groups, last-login from }ClientProperties, and flag accounts inactive for 90+ days.</w:t>
            </w:r>
          </w:p>
        </w:tc>
      </w:tr>
      <w:tr w:rsidR="005746AA" w14:paraId="6DA16AA6" w14:textId="77777777">
        <w:tblPrEx>
          <w:tblCellMar>
            <w:top w:w="0" w:type="dxa"/>
            <w:bottom w:w="0" w:type="dxa"/>
          </w:tblCellMar>
        </w:tblPrEx>
        <w:tc>
          <w:tcPr>
            <w:tcW w:w="10440" w:type="dxa"/>
            <w:tcBorders>
              <w:top w:val="single" w:sz="4" w:space="0" w:color="FFFFFF"/>
              <w:left w:val="single" w:sz="24" w:space="0" w:color="006B6B"/>
              <w:bottom w:val="single" w:sz="8" w:space="0" w:color="006B6B"/>
              <w:right w:val="single" w:sz="2" w:space="0" w:color="CCCCCC"/>
            </w:tcBorders>
            <w:shd w:val="clear" w:color="auto" w:fill="F5F7FA"/>
            <w:tcMar>
              <w:top w:w="80" w:type="dxa"/>
              <w:left w:w="200" w:type="dxa"/>
              <w:bottom w:w="100" w:type="dxa"/>
              <w:right w:w="160" w:type="dxa"/>
            </w:tcMar>
          </w:tcPr>
          <w:p w14:paraId="4C081884" w14:textId="77777777" w:rsidR="005746AA" w:rsidRDefault="00000000">
            <w:pPr>
              <w:spacing w:before="60" w:after="60"/>
            </w:pPr>
            <w:r>
              <w:rPr>
                <w:b/>
                <w:bCs/>
                <w:color w:val="006B6B"/>
                <w:sz w:val="18"/>
                <w:szCs w:val="18"/>
              </w:rPr>
              <w:t xml:space="preserve">Result:  </w:t>
            </w:r>
            <w:r>
              <w:rPr>
                <w:sz w:val="18"/>
                <w:szCs w:val="18"/>
              </w:rPr>
              <w:t>Security auditing via TM1py REST calls is well-defined Python work. Bob handles this well. Verify the }ClientProperties element names match your PA version (v11 vs v12 differ slightly).</w:t>
            </w:r>
          </w:p>
        </w:tc>
      </w:tr>
    </w:tbl>
    <w:p w14:paraId="64855551" w14:textId="77777777" w:rsidR="005746AA" w:rsidRDefault="005746AA">
      <w:pPr>
        <w:spacing w:after="1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5746AA" w14:paraId="74E0F20E" w14:textId="77777777">
        <w:tblPrEx>
          <w:tblCellMar>
            <w:top w:w="0" w:type="dxa"/>
            <w:bottom w:w="0" w:type="dxa"/>
          </w:tblCellMar>
        </w:tblPrEx>
        <w:tc>
          <w:tcPr>
            <w:tcW w:w="10440" w:type="dxa"/>
            <w:tcBorders>
              <w:top w:val="single" w:sz="8" w:space="0" w:color="006B6B"/>
              <w:left w:val="single" w:sz="8" w:space="0" w:color="006B6B"/>
              <w:bottom w:val="single" w:sz="8" w:space="0" w:color="006B6B"/>
              <w:right w:val="single" w:sz="8" w:space="0" w:color="006B6B"/>
            </w:tcBorders>
            <w:shd w:val="clear" w:color="auto" w:fill="D6F4F4"/>
            <w:tcMar>
              <w:top w:w="100" w:type="dxa"/>
              <w:left w:w="200" w:type="dxa"/>
              <w:bottom w:w="80" w:type="dxa"/>
              <w:right w:w="200" w:type="dxa"/>
            </w:tcMar>
          </w:tcPr>
          <w:p w14:paraId="6A26FDBC" w14:textId="7A8305EB" w:rsidR="005746AA" w:rsidRDefault="00000000">
            <w:pPr>
              <w:spacing w:before="60" w:after="60"/>
            </w:pPr>
            <w:r>
              <w:rPr>
                <w:b/>
                <w:bCs/>
                <w:color w:val="006B6B"/>
                <w:sz w:val="18"/>
                <w:szCs w:val="18"/>
              </w:rPr>
              <w:t xml:space="preserve">HIGH CONFIDENCE  |  </w:t>
            </w:r>
            <w:r>
              <w:rPr>
                <w:b/>
                <w:bCs/>
                <w:color w:val="001141"/>
              </w:rPr>
              <w:t>Example 3 -  TI Process Documentation Generator</w:t>
            </w:r>
          </w:p>
        </w:tc>
      </w:tr>
      <w:tr w:rsidR="005746AA" w14:paraId="11D4482B" w14:textId="77777777">
        <w:tblPrEx>
          <w:tblCellMar>
            <w:top w:w="0" w:type="dxa"/>
            <w:bottom w:w="0" w:type="dxa"/>
          </w:tblCellMar>
        </w:tblPrEx>
        <w:tc>
          <w:tcPr>
            <w:tcW w:w="10440" w:type="dxa"/>
            <w:tcBorders>
              <w:top w:val="single" w:sz="4" w:space="0" w:color="FFFFFF"/>
              <w:left w:val="single" w:sz="24" w:space="0" w:color="006B6B"/>
              <w:bottom w:val="single" w:sz="2" w:space="0" w:color="CCCCCC"/>
              <w:right w:val="single" w:sz="2" w:space="0" w:color="CCCCCC"/>
            </w:tcBorders>
            <w:shd w:val="clear" w:color="auto" w:fill="FFFFFF"/>
            <w:tcMar>
              <w:top w:w="80" w:type="dxa"/>
              <w:left w:w="200" w:type="dxa"/>
              <w:bottom w:w="60" w:type="dxa"/>
              <w:right w:w="160" w:type="dxa"/>
            </w:tcMar>
          </w:tcPr>
          <w:p w14:paraId="74B2FE57" w14:textId="77777777" w:rsidR="005746AA" w:rsidRDefault="00000000">
            <w:pPr>
              <w:spacing w:before="60" w:after="60"/>
            </w:pPr>
            <w:r>
              <w:rPr>
                <w:b/>
                <w:bCs/>
                <w:color w:val="1B4FBB"/>
                <w:sz w:val="18"/>
                <w:szCs w:val="18"/>
              </w:rPr>
              <w:t xml:space="preserve">Prompt:  </w:t>
            </w:r>
            <w:r>
              <w:rPr>
                <w:sz w:val="18"/>
                <w:szCs w:val="18"/>
              </w:rPr>
              <w:t>I am uploading 12 TI process .pro files from our allocation model. Generate a documentation table covering: Process Name, Purpose, Data Source, Target Cube, Key Parameters, Expected Run Time, Chore Schedule.</w:t>
            </w:r>
          </w:p>
        </w:tc>
      </w:tr>
      <w:tr w:rsidR="005746AA" w14:paraId="3AD8B86D" w14:textId="77777777">
        <w:tblPrEx>
          <w:tblCellMar>
            <w:top w:w="0" w:type="dxa"/>
            <w:bottom w:w="0" w:type="dxa"/>
          </w:tblCellMar>
        </w:tblPrEx>
        <w:tc>
          <w:tcPr>
            <w:tcW w:w="10440" w:type="dxa"/>
            <w:tcBorders>
              <w:top w:val="single" w:sz="4" w:space="0" w:color="FFFFFF"/>
              <w:left w:val="single" w:sz="24" w:space="0" w:color="006B6B"/>
              <w:bottom w:val="single" w:sz="8" w:space="0" w:color="006B6B"/>
              <w:right w:val="single" w:sz="2" w:space="0" w:color="CCCCCC"/>
            </w:tcBorders>
            <w:shd w:val="clear" w:color="auto" w:fill="F5F7FA"/>
            <w:tcMar>
              <w:top w:w="80" w:type="dxa"/>
              <w:left w:w="200" w:type="dxa"/>
              <w:bottom w:w="100" w:type="dxa"/>
              <w:right w:w="160" w:type="dxa"/>
            </w:tcMar>
          </w:tcPr>
          <w:p w14:paraId="17E15724" w14:textId="485878A2" w:rsidR="005746AA" w:rsidRDefault="00000000">
            <w:pPr>
              <w:spacing w:before="60" w:after="60"/>
            </w:pPr>
            <w:r>
              <w:rPr>
                <w:b/>
                <w:bCs/>
                <w:color w:val="006B6B"/>
                <w:sz w:val="18"/>
                <w:szCs w:val="18"/>
              </w:rPr>
              <w:t xml:space="preserve">Result:  </w:t>
            </w:r>
            <w:r>
              <w:rPr>
                <w:sz w:val="18"/>
                <w:szCs w:val="18"/>
              </w:rPr>
              <w:t>Documentation from code is one of Bob's strongest capabilities. The output is a solid first draft -  review inferred business logic descriptions, as Bob cannot know runtime behavior or data volume without being told.</w:t>
            </w:r>
          </w:p>
        </w:tc>
      </w:tr>
    </w:tbl>
    <w:p w14:paraId="2727F7DA" w14:textId="77777777" w:rsidR="005746AA" w:rsidRDefault="005746AA">
      <w:pPr>
        <w:spacing w:after="1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5746AA" w14:paraId="451A0A8E" w14:textId="77777777">
        <w:tblPrEx>
          <w:tblCellMar>
            <w:top w:w="0" w:type="dxa"/>
            <w:bottom w:w="0" w:type="dxa"/>
          </w:tblCellMar>
        </w:tblPrEx>
        <w:tc>
          <w:tcPr>
            <w:tcW w:w="10440" w:type="dxa"/>
            <w:tcBorders>
              <w:top w:val="single" w:sz="8" w:space="0" w:color="C07A00"/>
              <w:left w:val="single" w:sz="8" w:space="0" w:color="C07A00"/>
              <w:bottom w:val="single" w:sz="8" w:space="0" w:color="C07A00"/>
              <w:right w:val="single" w:sz="8" w:space="0" w:color="C07A00"/>
            </w:tcBorders>
            <w:shd w:val="clear" w:color="auto" w:fill="FFF4CE"/>
            <w:tcMar>
              <w:top w:w="100" w:type="dxa"/>
              <w:left w:w="200" w:type="dxa"/>
              <w:bottom w:w="80" w:type="dxa"/>
              <w:right w:w="200" w:type="dxa"/>
            </w:tcMar>
          </w:tcPr>
          <w:p w14:paraId="435C4042" w14:textId="1F445D8E" w:rsidR="005746AA" w:rsidRDefault="00000000">
            <w:pPr>
              <w:spacing w:before="60" w:after="60"/>
            </w:pPr>
            <w:r>
              <w:rPr>
                <w:b/>
                <w:bCs/>
                <w:color w:val="C07A00"/>
                <w:sz w:val="18"/>
                <w:szCs w:val="18"/>
              </w:rPr>
              <w:t xml:space="preserve">MODERATE CONFIDENCE  |  </w:t>
            </w:r>
            <w:r>
              <w:rPr>
                <w:b/>
                <w:bCs/>
                <w:color w:val="001141"/>
              </w:rPr>
              <w:t>Example 4 -  MDX Query Generation (REVIEW REQUIRED)</w:t>
            </w:r>
          </w:p>
        </w:tc>
      </w:tr>
      <w:tr w:rsidR="005746AA" w14:paraId="76517462" w14:textId="77777777">
        <w:tblPrEx>
          <w:tblCellMar>
            <w:top w:w="0" w:type="dxa"/>
            <w:bottom w:w="0" w:type="dxa"/>
          </w:tblCellMar>
        </w:tblPrEx>
        <w:tc>
          <w:tcPr>
            <w:tcW w:w="10440" w:type="dxa"/>
            <w:tcBorders>
              <w:top w:val="single" w:sz="4" w:space="0" w:color="FFFFFF"/>
              <w:left w:val="single" w:sz="24" w:space="0" w:color="C07A00"/>
              <w:bottom w:val="single" w:sz="2" w:space="0" w:color="CCCCCC"/>
              <w:right w:val="single" w:sz="2" w:space="0" w:color="CCCCCC"/>
            </w:tcBorders>
            <w:shd w:val="clear" w:color="auto" w:fill="FFFFFF"/>
            <w:tcMar>
              <w:top w:w="80" w:type="dxa"/>
              <w:left w:w="200" w:type="dxa"/>
              <w:bottom w:w="60" w:type="dxa"/>
              <w:right w:w="160" w:type="dxa"/>
            </w:tcMar>
          </w:tcPr>
          <w:p w14:paraId="1313B69E" w14:textId="77777777" w:rsidR="005746AA" w:rsidRDefault="00000000">
            <w:pPr>
              <w:spacing w:before="60" w:after="60"/>
            </w:pPr>
            <w:r>
              <w:rPr>
                <w:b/>
                <w:bCs/>
                <w:color w:val="1B4FBB"/>
                <w:sz w:val="18"/>
                <w:szCs w:val="18"/>
              </w:rPr>
              <w:t xml:space="preserve">Prompt:  </w:t>
            </w:r>
            <w:r>
              <w:rPr>
                <w:sz w:val="18"/>
                <w:szCs w:val="18"/>
              </w:rPr>
              <w:t>Write an MDX query to return the top 10 accounts by Actual YTD value from our FinancialData cube, filtered to Cost Centers in the Operations hierarchy, excluding consolidation nodes.</w:t>
            </w:r>
          </w:p>
        </w:tc>
      </w:tr>
      <w:tr w:rsidR="005746AA" w14:paraId="211AA235" w14:textId="77777777">
        <w:tblPrEx>
          <w:tblCellMar>
            <w:top w:w="0" w:type="dxa"/>
            <w:bottom w:w="0" w:type="dxa"/>
          </w:tblCellMar>
        </w:tblPrEx>
        <w:tc>
          <w:tcPr>
            <w:tcW w:w="10440" w:type="dxa"/>
            <w:tcBorders>
              <w:top w:val="single" w:sz="4" w:space="0" w:color="FFFFFF"/>
              <w:left w:val="single" w:sz="24" w:space="0" w:color="C07A00"/>
              <w:bottom w:val="single" w:sz="8" w:space="0" w:color="C07A00"/>
              <w:right w:val="single" w:sz="2" w:space="0" w:color="CCCCCC"/>
            </w:tcBorders>
            <w:shd w:val="clear" w:color="auto" w:fill="F5F7FA"/>
            <w:tcMar>
              <w:top w:w="80" w:type="dxa"/>
              <w:left w:w="200" w:type="dxa"/>
              <w:bottom w:w="100" w:type="dxa"/>
              <w:right w:w="160" w:type="dxa"/>
            </w:tcMar>
          </w:tcPr>
          <w:p w14:paraId="2DEABB27" w14:textId="77777777" w:rsidR="005746AA" w:rsidRDefault="00000000">
            <w:pPr>
              <w:spacing w:before="60" w:after="60"/>
            </w:pPr>
            <w:r>
              <w:rPr>
                <w:b/>
                <w:bCs/>
                <w:color w:val="C07A00"/>
                <w:sz w:val="18"/>
                <w:szCs w:val="18"/>
              </w:rPr>
              <w:t xml:space="preserve">Result:  </w:t>
            </w:r>
            <w:r>
              <w:rPr>
                <w:sz w:val="18"/>
                <w:szCs w:val="18"/>
              </w:rPr>
              <w:t>Bob will produce a structurally reasonable MDX query. Standard syntax is usually correct. TM1-specific filtering (TM1FILTERBYLEVEL, TM1SUBSETALL) and consolidation exclusion logic must be validated against your actual hierarchy structure. Test in a non-production PAW environment first.</w:t>
            </w:r>
          </w:p>
        </w:tc>
      </w:tr>
    </w:tbl>
    <w:p w14:paraId="15CD9955" w14:textId="77777777" w:rsidR="005746AA" w:rsidRDefault="005746AA">
      <w:pPr>
        <w:spacing w:after="1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5746AA" w14:paraId="4AE6F3E2" w14:textId="77777777">
        <w:tblPrEx>
          <w:tblCellMar>
            <w:top w:w="0" w:type="dxa"/>
            <w:bottom w:w="0" w:type="dxa"/>
          </w:tblCellMar>
        </w:tblPrEx>
        <w:tc>
          <w:tcPr>
            <w:tcW w:w="10440" w:type="dxa"/>
            <w:tcBorders>
              <w:top w:val="single" w:sz="8" w:space="0" w:color="C07A00"/>
              <w:left w:val="single" w:sz="8" w:space="0" w:color="C07A00"/>
              <w:bottom w:val="single" w:sz="8" w:space="0" w:color="C07A00"/>
              <w:right w:val="single" w:sz="8" w:space="0" w:color="C07A00"/>
            </w:tcBorders>
            <w:shd w:val="clear" w:color="auto" w:fill="FFF4CE"/>
            <w:tcMar>
              <w:top w:w="100" w:type="dxa"/>
              <w:left w:w="200" w:type="dxa"/>
              <w:bottom w:w="80" w:type="dxa"/>
              <w:right w:w="200" w:type="dxa"/>
            </w:tcMar>
          </w:tcPr>
          <w:p w14:paraId="0B800FB3" w14:textId="6B8939C4" w:rsidR="005746AA" w:rsidRDefault="00000000">
            <w:pPr>
              <w:spacing w:before="60" w:after="60"/>
            </w:pPr>
            <w:r>
              <w:rPr>
                <w:b/>
                <w:bCs/>
                <w:color w:val="C07A00"/>
                <w:sz w:val="18"/>
                <w:szCs w:val="18"/>
              </w:rPr>
              <w:t xml:space="preserve">MODERATE CONFIDENCE  |  </w:t>
            </w:r>
            <w:r>
              <w:rPr>
                <w:b/>
                <w:bCs/>
                <w:color w:val="001141"/>
              </w:rPr>
              <w:t>Example 5 -  TI Script Drafting (REVIEW REQUIRED)</w:t>
            </w:r>
          </w:p>
        </w:tc>
      </w:tr>
      <w:tr w:rsidR="005746AA" w14:paraId="0900AA5D" w14:textId="77777777">
        <w:tblPrEx>
          <w:tblCellMar>
            <w:top w:w="0" w:type="dxa"/>
            <w:bottom w:w="0" w:type="dxa"/>
          </w:tblCellMar>
        </w:tblPrEx>
        <w:tc>
          <w:tcPr>
            <w:tcW w:w="10440" w:type="dxa"/>
            <w:tcBorders>
              <w:top w:val="single" w:sz="4" w:space="0" w:color="FFFFFF"/>
              <w:left w:val="single" w:sz="24" w:space="0" w:color="C07A00"/>
              <w:bottom w:val="single" w:sz="2" w:space="0" w:color="CCCCCC"/>
              <w:right w:val="single" w:sz="2" w:space="0" w:color="CCCCCC"/>
            </w:tcBorders>
            <w:shd w:val="clear" w:color="auto" w:fill="FFFFFF"/>
            <w:tcMar>
              <w:top w:w="80" w:type="dxa"/>
              <w:left w:w="200" w:type="dxa"/>
              <w:bottom w:w="60" w:type="dxa"/>
              <w:right w:w="160" w:type="dxa"/>
            </w:tcMar>
          </w:tcPr>
          <w:p w14:paraId="1927053D" w14:textId="77777777" w:rsidR="005746AA" w:rsidRDefault="00000000">
            <w:pPr>
              <w:spacing w:before="60" w:after="60"/>
            </w:pPr>
            <w:r>
              <w:rPr>
                <w:b/>
                <w:bCs/>
                <w:color w:val="1B4FBB"/>
                <w:sz w:val="18"/>
                <w:szCs w:val="18"/>
              </w:rPr>
              <w:t xml:space="preserve">Prompt:  </w:t>
            </w:r>
            <w:r>
              <w:rPr>
                <w:sz w:val="18"/>
                <w:szCs w:val="18"/>
              </w:rPr>
              <w:t>Write a TI process to load GL actual data from a SQL Server staging table into a TM1 financial planning cube, with account code mapping via a lookup dimension.</w:t>
            </w:r>
          </w:p>
        </w:tc>
      </w:tr>
      <w:tr w:rsidR="005746AA" w14:paraId="4CC9CF57" w14:textId="77777777">
        <w:tblPrEx>
          <w:tblCellMar>
            <w:top w:w="0" w:type="dxa"/>
            <w:bottom w:w="0" w:type="dxa"/>
          </w:tblCellMar>
        </w:tblPrEx>
        <w:tc>
          <w:tcPr>
            <w:tcW w:w="10440" w:type="dxa"/>
            <w:tcBorders>
              <w:top w:val="single" w:sz="4" w:space="0" w:color="FFFFFF"/>
              <w:left w:val="single" w:sz="24" w:space="0" w:color="C07A00"/>
              <w:bottom w:val="single" w:sz="8" w:space="0" w:color="C07A00"/>
              <w:right w:val="single" w:sz="2" w:space="0" w:color="CCCCCC"/>
            </w:tcBorders>
            <w:shd w:val="clear" w:color="auto" w:fill="F5F7FA"/>
            <w:tcMar>
              <w:top w:w="80" w:type="dxa"/>
              <w:left w:w="200" w:type="dxa"/>
              <w:bottom w:w="100" w:type="dxa"/>
              <w:right w:w="160" w:type="dxa"/>
            </w:tcMar>
          </w:tcPr>
          <w:p w14:paraId="799463E9" w14:textId="77777777" w:rsidR="005746AA" w:rsidRDefault="00000000">
            <w:pPr>
              <w:spacing w:before="60" w:after="60"/>
            </w:pPr>
            <w:r>
              <w:rPr>
                <w:b/>
                <w:bCs/>
                <w:color w:val="C07A00"/>
                <w:sz w:val="18"/>
                <w:szCs w:val="18"/>
              </w:rPr>
              <w:t xml:space="preserve">Result:  </w:t>
            </w:r>
            <w:r>
              <w:rPr>
                <w:sz w:val="18"/>
                <w:szCs w:val="18"/>
              </w:rPr>
              <w:t>Bob produces a usable TI template with SQL source, ODBCOPEN, and CELLPUTN logic. Treat it as a first draft, not a finished process. Critical review areas: section scoping (which logic belongs in Prolog vs Data), null/empty handling, ZeroOut strategy, error trapping with ProcessBreak, and SQL connection string format for your PA version.</w:t>
            </w:r>
          </w:p>
        </w:tc>
      </w:tr>
    </w:tbl>
    <w:p w14:paraId="75241372" w14:textId="77777777" w:rsidR="005746AA" w:rsidRDefault="005746AA">
      <w:pPr>
        <w:spacing w:after="1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5746AA" w14:paraId="31C9CAE8" w14:textId="77777777">
        <w:tblPrEx>
          <w:tblCellMar>
            <w:top w:w="0" w:type="dxa"/>
            <w:bottom w:w="0" w:type="dxa"/>
          </w:tblCellMar>
        </w:tblPrEx>
        <w:tc>
          <w:tcPr>
            <w:tcW w:w="10440" w:type="dxa"/>
            <w:tcBorders>
              <w:top w:val="single" w:sz="8" w:space="0" w:color="C50F1F"/>
              <w:left w:val="single" w:sz="8" w:space="0" w:color="C50F1F"/>
              <w:bottom w:val="single" w:sz="8" w:space="0" w:color="C50F1F"/>
              <w:right w:val="single" w:sz="8" w:space="0" w:color="C50F1F"/>
            </w:tcBorders>
            <w:shd w:val="clear" w:color="auto" w:fill="FDE7E9"/>
            <w:tcMar>
              <w:top w:w="100" w:type="dxa"/>
              <w:left w:w="200" w:type="dxa"/>
              <w:bottom w:w="80" w:type="dxa"/>
              <w:right w:w="200" w:type="dxa"/>
            </w:tcMar>
          </w:tcPr>
          <w:p w14:paraId="040AEA43" w14:textId="043D7BD8" w:rsidR="005746AA" w:rsidRDefault="00000000">
            <w:pPr>
              <w:spacing w:before="60" w:after="60"/>
            </w:pPr>
            <w:r>
              <w:rPr>
                <w:b/>
                <w:bCs/>
                <w:color w:val="C50F1F"/>
                <w:sz w:val="18"/>
                <w:szCs w:val="18"/>
              </w:rPr>
              <w:lastRenderedPageBreak/>
              <w:t xml:space="preserve">LOW CONFIDENCE  |  </w:t>
            </w:r>
            <w:r>
              <w:rPr>
                <w:b/>
                <w:bCs/>
                <w:color w:val="001141"/>
              </w:rPr>
              <w:t>Example 6 -  Rule &amp; Feeder Design (Architecture Review Required Before Use)</w:t>
            </w:r>
          </w:p>
        </w:tc>
      </w:tr>
      <w:tr w:rsidR="005746AA" w14:paraId="527DACCA" w14:textId="77777777">
        <w:tblPrEx>
          <w:tblCellMar>
            <w:top w:w="0" w:type="dxa"/>
            <w:bottom w:w="0" w:type="dxa"/>
          </w:tblCellMar>
        </w:tblPrEx>
        <w:tc>
          <w:tcPr>
            <w:tcW w:w="10440" w:type="dxa"/>
            <w:tcBorders>
              <w:top w:val="single" w:sz="4" w:space="0" w:color="FFFFFF"/>
              <w:left w:val="single" w:sz="24" w:space="0" w:color="C50F1F"/>
              <w:bottom w:val="single" w:sz="2" w:space="0" w:color="CCCCCC"/>
              <w:right w:val="single" w:sz="2" w:space="0" w:color="CCCCCC"/>
            </w:tcBorders>
            <w:shd w:val="clear" w:color="auto" w:fill="FFFFFF"/>
            <w:tcMar>
              <w:top w:w="80" w:type="dxa"/>
              <w:left w:w="200" w:type="dxa"/>
              <w:bottom w:w="60" w:type="dxa"/>
              <w:right w:w="160" w:type="dxa"/>
            </w:tcMar>
          </w:tcPr>
          <w:p w14:paraId="2579F376" w14:textId="77777777" w:rsidR="005746AA" w:rsidRDefault="00000000">
            <w:pPr>
              <w:spacing w:before="60" w:after="60"/>
            </w:pPr>
            <w:r>
              <w:rPr>
                <w:b/>
                <w:bCs/>
                <w:color w:val="1B4FBB"/>
                <w:sz w:val="18"/>
                <w:szCs w:val="18"/>
              </w:rPr>
              <w:t xml:space="preserve">Prompt:  </w:t>
            </w:r>
            <w:r>
              <w:rPr>
                <w:sz w:val="18"/>
                <w:szCs w:val="18"/>
              </w:rPr>
              <w:t>Write TM1 cube rules and feeders for a cost allocation cube that distributes Shared Services costs to Business Units based on headcount ratios stored in a driver cube.</w:t>
            </w:r>
          </w:p>
        </w:tc>
      </w:tr>
      <w:tr w:rsidR="005746AA" w14:paraId="41D381F0" w14:textId="77777777">
        <w:tblPrEx>
          <w:tblCellMar>
            <w:top w:w="0" w:type="dxa"/>
            <w:bottom w:w="0" w:type="dxa"/>
          </w:tblCellMar>
        </w:tblPrEx>
        <w:tc>
          <w:tcPr>
            <w:tcW w:w="10440" w:type="dxa"/>
            <w:tcBorders>
              <w:top w:val="single" w:sz="4" w:space="0" w:color="FFFFFF"/>
              <w:left w:val="single" w:sz="24" w:space="0" w:color="C50F1F"/>
              <w:bottom w:val="single" w:sz="8" w:space="0" w:color="C50F1F"/>
              <w:right w:val="single" w:sz="2" w:space="0" w:color="CCCCCC"/>
            </w:tcBorders>
            <w:shd w:val="clear" w:color="auto" w:fill="F5F7FA"/>
            <w:tcMar>
              <w:top w:w="80" w:type="dxa"/>
              <w:left w:w="200" w:type="dxa"/>
              <w:bottom w:w="100" w:type="dxa"/>
              <w:right w:w="160" w:type="dxa"/>
            </w:tcMar>
          </w:tcPr>
          <w:p w14:paraId="3A5AA0B1" w14:textId="0E4F6BED" w:rsidR="005746AA" w:rsidRDefault="00000000">
            <w:pPr>
              <w:spacing w:before="60" w:after="60"/>
            </w:pPr>
            <w:r>
              <w:rPr>
                <w:b/>
                <w:bCs/>
                <w:color w:val="C50F1F"/>
                <w:sz w:val="18"/>
                <w:szCs w:val="18"/>
              </w:rPr>
              <w:t xml:space="preserve">Result:  </w:t>
            </w:r>
            <w:r>
              <w:rPr>
                <w:sz w:val="18"/>
                <w:szCs w:val="18"/>
              </w:rPr>
              <w:t>Bob may generate syntactically valid rules that cause feeder explosions, memory growth, or silently wrong consolidated values under production load. Use the output as vocabulary, not as a design. Allocation rule architecture -  driver lookup patterns, feeder scope, SKIPCHECK decisions, SCA interaction -  requires an experienced TM1 architect. Use Bob's output as vocabulary only, not as production-ready logic.</w:t>
            </w:r>
          </w:p>
        </w:tc>
      </w:tr>
    </w:tbl>
    <w:p w14:paraId="6A2CB3A5" w14:textId="77777777" w:rsidR="005746AA" w:rsidRDefault="005746AA">
      <w:pPr>
        <w:spacing w:after="160"/>
      </w:pPr>
    </w:p>
    <w:p w14:paraId="4FF4AA84" w14:textId="77777777" w:rsidR="005746AA" w:rsidRDefault="005746AA">
      <w:pPr>
        <w:spacing w:after="12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0C2298F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1141"/>
            <w:tcMar>
              <w:top w:w="110" w:type="dxa"/>
              <w:left w:w="220" w:type="dxa"/>
              <w:bottom w:w="110" w:type="dxa"/>
              <w:right w:w="120" w:type="dxa"/>
            </w:tcMar>
          </w:tcPr>
          <w:p w14:paraId="783E612B" w14:textId="77777777" w:rsidR="005746AA" w:rsidRDefault="00000000">
            <w:pPr>
              <w:spacing w:before="60" w:after="60"/>
            </w:pPr>
            <w:r>
              <w:rPr>
                <w:b/>
                <w:bCs/>
                <w:color w:val="FFFFFF"/>
                <w:sz w:val="26"/>
                <w:szCs w:val="26"/>
              </w:rPr>
              <w:t>8.   TOOL COMPARISON: IBM BOB vs. CHATGPT vs. CLAUDE vs. GITHUB COPILOT</w:t>
            </w:r>
          </w:p>
        </w:tc>
      </w:tr>
    </w:tbl>
    <w:p w14:paraId="26524C2A" w14:textId="77777777" w:rsidR="005746AA" w:rsidRDefault="005746AA">
      <w:pPr>
        <w:spacing w:after="12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52936C67" w14:textId="77777777">
        <w:tblPrEx>
          <w:tblCellMar>
            <w:top w:w="0" w:type="dxa"/>
            <w:bottom w:w="0" w:type="dxa"/>
          </w:tblCellMar>
        </w:tblPrEx>
        <w:tc>
          <w:tcPr>
            <w:tcW w:w="0" w:type="auto"/>
            <w:tcBorders>
              <w:top w:val="single" w:sz="8" w:space="0" w:color="C07A00"/>
              <w:left w:val="single" w:sz="40" w:space="0" w:color="C07A00"/>
              <w:bottom w:val="single" w:sz="8" w:space="0" w:color="C07A00"/>
              <w:right w:val="single" w:sz="8" w:space="0" w:color="C07A00"/>
            </w:tcBorders>
            <w:shd w:val="clear" w:color="auto" w:fill="FFF4CE"/>
            <w:tcMar>
              <w:top w:w="100" w:type="dxa"/>
              <w:left w:w="180" w:type="dxa"/>
              <w:bottom w:w="100" w:type="dxa"/>
              <w:right w:w="140" w:type="dxa"/>
            </w:tcMar>
          </w:tcPr>
          <w:p w14:paraId="3E40AF57" w14:textId="56927DED" w:rsidR="005746AA" w:rsidRDefault="00000000">
            <w:pPr>
              <w:spacing w:before="60" w:after="60"/>
            </w:pPr>
            <w:r>
              <w:rPr>
                <w:sz w:val="19"/>
                <w:szCs w:val="19"/>
              </w:rPr>
              <w:t>DISCLAIMER: The 'TM1 Practitioner Assessment' column below reflects the professional opinion of the author based on 7+ years of enterprise PA/TM1 experience. These are practitioner evaluations, not vendor benchmarks. Ratings will differ based on team context. All four tools lack native TM1 intelligence -  differentiation is in governance, workflow integration, and general AI capability.</w:t>
            </w:r>
          </w:p>
        </w:tc>
      </w:tr>
    </w:tbl>
    <w:p w14:paraId="7CB2966A" w14:textId="77777777" w:rsidR="005746AA" w:rsidRDefault="005746AA">
      <w:pPr>
        <w:spacing w:after="1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1352"/>
        <w:gridCol w:w="1343"/>
        <w:gridCol w:w="1342"/>
        <w:gridCol w:w="1687"/>
        <w:gridCol w:w="2326"/>
      </w:tblGrid>
      <w:tr w:rsidR="005746AA" w14:paraId="4C206C1E" w14:textId="77777777">
        <w:tblPrEx>
          <w:tblCellMar>
            <w:top w:w="0" w:type="dxa"/>
            <w:bottom w:w="0" w:type="dxa"/>
          </w:tblCellMar>
        </w:tblPrEx>
        <w:trPr>
          <w:tblHeader/>
        </w:trPr>
        <w:tc>
          <w:tcPr>
            <w:tcW w:w="25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6A414908" w14:textId="77777777" w:rsidR="005746AA" w:rsidRDefault="00000000">
            <w:pPr>
              <w:spacing w:before="60" w:after="60"/>
            </w:pPr>
            <w:r>
              <w:rPr>
                <w:b/>
                <w:bCs/>
                <w:color w:val="FFFFFF"/>
                <w:sz w:val="19"/>
                <w:szCs w:val="19"/>
              </w:rPr>
              <w:t>Capability</w:t>
            </w:r>
          </w:p>
        </w:tc>
        <w:tc>
          <w:tcPr>
            <w:tcW w:w="1380" w:type="dxa"/>
            <w:tcBorders>
              <w:top w:val="single" w:sz="6" w:space="0" w:color="001141"/>
              <w:left w:val="single" w:sz="6" w:space="0" w:color="001141"/>
              <w:bottom w:val="single" w:sz="6" w:space="0" w:color="001141"/>
              <w:right w:val="single" w:sz="6" w:space="0" w:color="001141"/>
            </w:tcBorders>
            <w:shd w:val="clear" w:color="auto" w:fill="0043CE"/>
            <w:tcMar>
              <w:top w:w="80" w:type="dxa"/>
              <w:left w:w="140" w:type="dxa"/>
              <w:bottom w:w="80" w:type="dxa"/>
              <w:right w:w="100" w:type="dxa"/>
            </w:tcMar>
          </w:tcPr>
          <w:p w14:paraId="659BA0BB" w14:textId="77777777" w:rsidR="005746AA" w:rsidRDefault="00000000">
            <w:pPr>
              <w:spacing w:before="60" w:after="60"/>
              <w:jc w:val="center"/>
            </w:pPr>
            <w:r>
              <w:rPr>
                <w:b/>
                <w:bCs/>
                <w:color w:val="FFFFFF"/>
                <w:sz w:val="19"/>
                <w:szCs w:val="19"/>
              </w:rPr>
              <w:t>IBM Bob</w:t>
            </w:r>
          </w:p>
        </w:tc>
        <w:tc>
          <w:tcPr>
            <w:tcW w:w="138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1E720432" w14:textId="77777777" w:rsidR="005746AA" w:rsidRDefault="00000000">
            <w:pPr>
              <w:spacing w:before="60" w:after="60"/>
              <w:jc w:val="center"/>
            </w:pPr>
            <w:r>
              <w:rPr>
                <w:b/>
                <w:bCs/>
                <w:color w:val="FFFFFF"/>
                <w:sz w:val="19"/>
                <w:szCs w:val="19"/>
              </w:rPr>
              <w:t>ChatGPT</w:t>
            </w:r>
          </w:p>
        </w:tc>
        <w:tc>
          <w:tcPr>
            <w:tcW w:w="138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1717B8F9" w14:textId="77777777" w:rsidR="005746AA" w:rsidRDefault="00000000">
            <w:pPr>
              <w:spacing w:before="60" w:after="60"/>
              <w:jc w:val="center"/>
            </w:pPr>
            <w:r>
              <w:rPr>
                <w:b/>
                <w:bCs/>
                <w:color w:val="FFFFFF"/>
                <w:sz w:val="19"/>
                <w:szCs w:val="19"/>
              </w:rPr>
              <w:t>Claude</w:t>
            </w:r>
          </w:p>
        </w:tc>
        <w:tc>
          <w:tcPr>
            <w:tcW w:w="1380" w:type="dxa"/>
            <w:tcBorders>
              <w:top w:val="single" w:sz="6" w:space="0" w:color="001141"/>
              <w:left w:val="single" w:sz="6" w:space="0" w:color="001141"/>
              <w:bottom w:val="single" w:sz="6" w:space="0" w:color="001141"/>
              <w:right w:val="single" w:sz="6" w:space="0" w:color="001141"/>
            </w:tcBorders>
            <w:shd w:val="clear" w:color="auto" w:fill="1A6B2A"/>
            <w:tcMar>
              <w:top w:w="80" w:type="dxa"/>
              <w:left w:w="140" w:type="dxa"/>
              <w:bottom w:w="80" w:type="dxa"/>
              <w:right w:w="100" w:type="dxa"/>
            </w:tcMar>
          </w:tcPr>
          <w:p w14:paraId="041FF4E3" w14:textId="77777777" w:rsidR="005746AA" w:rsidRDefault="00000000">
            <w:pPr>
              <w:spacing w:before="60" w:after="60"/>
              <w:jc w:val="center"/>
            </w:pPr>
            <w:r>
              <w:rPr>
                <w:b/>
                <w:bCs/>
                <w:color w:val="FFFFFF"/>
                <w:sz w:val="19"/>
                <w:szCs w:val="19"/>
              </w:rPr>
              <w:t>GitHub Copilot</w:t>
            </w:r>
          </w:p>
        </w:tc>
        <w:tc>
          <w:tcPr>
            <w:tcW w:w="242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5902666E" w14:textId="77777777" w:rsidR="005746AA" w:rsidRDefault="00000000">
            <w:pPr>
              <w:spacing w:before="60" w:after="60"/>
            </w:pPr>
            <w:r>
              <w:rPr>
                <w:b/>
                <w:bCs/>
                <w:color w:val="FFFFFF"/>
                <w:sz w:val="19"/>
                <w:szCs w:val="19"/>
              </w:rPr>
              <w:t>TM1 Practitioner Assessment</w:t>
            </w:r>
          </w:p>
        </w:tc>
      </w:tr>
      <w:tr w:rsidR="005746AA" w14:paraId="3B3D6E78"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12E092CB" w14:textId="77777777" w:rsidR="005746AA" w:rsidRDefault="00000000">
            <w:pPr>
              <w:spacing w:before="60" w:after="60"/>
            </w:pPr>
            <w:r>
              <w:rPr>
                <w:sz w:val="19"/>
                <w:szCs w:val="19"/>
              </w:rPr>
              <w:t>General AI Assistant</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4C6C2BB2" w14:textId="77777777" w:rsidR="005746AA" w:rsidRDefault="00000000">
            <w:pPr>
              <w:spacing w:before="60" w:after="60"/>
              <w:jc w:val="center"/>
            </w:pPr>
            <w:r>
              <w:rPr>
                <w:sz w:val="19"/>
                <w:szCs w:val="19"/>
              </w:rPr>
              <w:t>Limited</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6CD51D1C" w14:textId="77777777" w:rsidR="005746AA" w:rsidRDefault="00000000">
            <w:pPr>
              <w:spacing w:before="60" w:after="60"/>
              <w:jc w:val="center"/>
            </w:pPr>
            <w:r>
              <w:rPr>
                <w:sz w:val="19"/>
                <w:szCs w:val="19"/>
              </w:rPr>
              <w:t>Excellent</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46CAA605" w14:textId="77777777" w:rsidR="005746AA" w:rsidRDefault="00000000">
            <w:pPr>
              <w:spacing w:before="60" w:after="60"/>
              <w:jc w:val="center"/>
            </w:pPr>
            <w:r>
              <w:rPr>
                <w:sz w:val="19"/>
                <w:szCs w:val="19"/>
              </w:rPr>
              <w:t>Excellent</w:t>
            </w:r>
          </w:p>
        </w:tc>
        <w:tc>
          <w:tcPr>
            <w:tcW w:w="138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674FE88D" w14:textId="77777777" w:rsidR="005746AA" w:rsidRDefault="00000000">
            <w:pPr>
              <w:spacing w:before="60" w:after="60"/>
              <w:jc w:val="center"/>
            </w:pPr>
            <w:r>
              <w:rPr>
                <w:sz w:val="19"/>
                <w:szCs w:val="19"/>
              </w:rPr>
              <w:t>Good</w:t>
            </w:r>
          </w:p>
        </w:tc>
        <w:tc>
          <w:tcPr>
            <w:tcW w:w="242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7F996826" w14:textId="77777777" w:rsidR="005746AA" w:rsidRDefault="00000000">
            <w:pPr>
              <w:spacing w:before="60" w:after="60"/>
            </w:pPr>
            <w:r>
              <w:rPr>
                <w:sz w:val="18"/>
                <w:szCs w:val="18"/>
              </w:rPr>
              <w:t>ChatGPT or Claude</w:t>
            </w:r>
          </w:p>
        </w:tc>
      </w:tr>
      <w:tr w:rsidR="005746AA" w14:paraId="5894D7C5"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EC3C464" w14:textId="77777777" w:rsidR="005746AA" w:rsidRDefault="00000000">
            <w:pPr>
              <w:spacing w:before="60" w:after="60"/>
            </w:pPr>
            <w:r>
              <w:rPr>
                <w:sz w:val="19"/>
                <w:szCs w:val="19"/>
              </w:rPr>
              <w:t>TM1py / Python Development</w:t>
            </w:r>
          </w:p>
        </w:tc>
        <w:tc>
          <w:tcPr>
            <w:tcW w:w="138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7751FF26" w14:textId="77777777" w:rsidR="005746AA" w:rsidRDefault="00000000">
            <w:pPr>
              <w:spacing w:before="60" w:after="60"/>
              <w:jc w:val="center"/>
            </w:pPr>
            <w:r>
              <w:rPr>
                <w:sz w:val="19"/>
                <w:szCs w:val="19"/>
              </w:rPr>
              <w:t>Very Good</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1FB6584E" w14:textId="77777777" w:rsidR="005746AA" w:rsidRDefault="00000000">
            <w:pPr>
              <w:spacing w:before="60" w:after="60"/>
              <w:jc w:val="center"/>
            </w:pPr>
            <w:r>
              <w:rPr>
                <w:sz w:val="19"/>
                <w:szCs w:val="19"/>
              </w:rPr>
              <w:t>Excellent</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316679C9" w14:textId="77777777" w:rsidR="005746AA" w:rsidRDefault="00000000">
            <w:pPr>
              <w:spacing w:before="60" w:after="60"/>
              <w:jc w:val="center"/>
            </w:pPr>
            <w:r>
              <w:rPr>
                <w:sz w:val="19"/>
                <w:szCs w:val="19"/>
              </w:rPr>
              <w:t>Excellent</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435AD881" w14:textId="77777777" w:rsidR="005746AA" w:rsidRDefault="00000000">
            <w:pPr>
              <w:spacing w:before="60" w:after="60"/>
              <w:jc w:val="center"/>
            </w:pPr>
            <w:r>
              <w:rPr>
                <w:sz w:val="19"/>
                <w:szCs w:val="19"/>
              </w:rPr>
              <w:t>Excellent</w:t>
            </w:r>
          </w:p>
        </w:tc>
        <w:tc>
          <w:tcPr>
            <w:tcW w:w="2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F30A774" w14:textId="0FC8E9BA" w:rsidR="005746AA" w:rsidRDefault="00000000">
            <w:pPr>
              <w:spacing w:before="60" w:after="60"/>
            </w:pPr>
            <w:r>
              <w:rPr>
                <w:sz w:val="18"/>
                <w:szCs w:val="18"/>
              </w:rPr>
              <w:t>ChatGPT, Claude or Copilot -  all strong for Python</w:t>
            </w:r>
          </w:p>
        </w:tc>
      </w:tr>
      <w:tr w:rsidR="005746AA" w14:paraId="3C83557A"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6126771B" w14:textId="77777777" w:rsidR="005746AA" w:rsidRDefault="00000000">
            <w:pPr>
              <w:spacing w:before="60" w:after="60"/>
            </w:pPr>
            <w:r>
              <w:rPr>
                <w:sz w:val="19"/>
                <w:szCs w:val="19"/>
              </w:rPr>
              <w:t>TI Script Drafting</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1BB43F25" w14:textId="77777777" w:rsidR="005746AA" w:rsidRDefault="00000000">
            <w:pPr>
              <w:spacing w:before="60" w:after="60"/>
              <w:jc w:val="center"/>
            </w:pPr>
            <w:r>
              <w:rPr>
                <w:sz w:val="19"/>
                <w:szCs w:val="19"/>
              </w:rPr>
              <w:t>Moderate</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6CE73D57" w14:textId="77777777" w:rsidR="005746AA" w:rsidRDefault="00000000">
            <w:pPr>
              <w:spacing w:before="60" w:after="60"/>
              <w:jc w:val="center"/>
            </w:pPr>
            <w:r>
              <w:rPr>
                <w:sz w:val="19"/>
                <w:szCs w:val="19"/>
              </w:rPr>
              <w:t>Moderate</w:t>
            </w:r>
          </w:p>
        </w:tc>
        <w:tc>
          <w:tcPr>
            <w:tcW w:w="138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7E2916B5" w14:textId="77777777" w:rsidR="005746AA" w:rsidRDefault="00000000">
            <w:pPr>
              <w:spacing w:before="60" w:after="60"/>
              <w:jc w:val="center"/>
            </w:pPr>
            <w:r>
              <w:rPr>
                <w:sz w:val="19"/>
                <w:szCs w:val="19"/>
              </w:rPr>
              <w:t>Good</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0959115F" w14:textId="77777777" w:rsidR="005746AA" w:rsidRDefault="00000000">
            <w:pPr>
              <w:spacing w:before="60" w:after="60"/>
              <w:jc w:val="center"/>
            </w:pPr>
            <w:r>
              <w:rPr>
                <w:sz w:val="19"/>
                <w:szCs w:val="19"/>
              </w:rPr>
              <w:t>Moderate</w:t>
            </w:r>
          </w:p>
        </w:tc>
        <w:tc>
          <w:tcPr>
            <w:tcW w:w="242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38FC277A" w14:textId="77777777" w:rsidR="005746AA" w:rsidRDefault="00000000">
            <w:pPr>
              <w:spacing w:before="60" w:after="60"/>
            </w:pPr>
            <w:r>
              <w:rPr>
                <w:sz w:val="18"/>
                <w:szCs w:val="18"/>
              </w:rPr>
              <w:t>Claude (longer context window helps)</w:t>
            </w:r>
          </w:p>
        </w:tc>
      </w:tr>
      <w:tr w:rsidR="005746AA" w14:paraId="0A1D7371"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5730137" w14:textId="77777777" w:rsidR="005746AA" w:rsidRDefault="00000000">
            <w:pPr>
              <w:spacing w:before="60" w:after="60"/>
            </w:pPr>
            <w:r>
              <w:rPr>
                <w:sz w:val="19"/>
                <w:szCs w:val="19"/>
              </w:rPr>
              <w:t>MDX Generation</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780250ED" w14:textId="77777777" w:rsidR="005746AA" w:rsidRDefault="00000000">
            <w:pPr>
              <w:spacing w:before="60" w:after="60"/>
              <w:jc w:val="center"/>
            </w:pPr>
            <w:r>
              <w:rPr>
                <w:sz w:val="19"/>
                <w:szCs w:val="19"/>
              </w:rPr>
              <w:t>Moderate</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0BE78BE9" w14:textId="77777777" w:rsidR="005746AA" w:rsidRDefault="00000000">
            <w:pPr>
              <w:spacing w:before="60" w:after="60"/>
              <w:jc w:val="center"/>
            </w:pPr>
            <w:r>
              <w:rPr>
                <w:sz w:val="19"/>
                <w:szCs w:val="19"/>
              </w:rPr>
              <w:t>Moderate</w:t>
            </w:r>
          </w:p>
        </w:tc>
        <w:tc>
          <w:tcPr>
            <w:tcW w:w="138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4CEF2E34" w14:textId="77777777" w:rsidR="005746AA" w:rsidRDefault="00000000">
            <w:pPr>
              <w:spacing w:before="60" w:after="60"/>
              <w:jc w:val="center"/>
            </w:pPr>
            <w:r>
              <w:rPr>
                <w:sz w:val="19"/>
                <w:szCs w:val="19"/>
              </w:rPr>
              <w:t>Good</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0ECC6273" w14:textId="77777777" w:rsidR="005746AA" w:rsidRDefault="00000000">
            <w:pPr>
              <w:spacing w:before="60" w:after="60"/>
              <w:jc w:val="center"/>
            </w:pPr>
            <w:r>
              <w:rPr>
                <w:sz w:val="19"/>
                <w:szCs w:val="19"/>
              </w:rPr>
              <w:t>Moderate</w:t>
            </w:r>
          </w:p>
        </w:tc>
        <w:tc>
          <w:tcPr>
            <w:tcW w:w="2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1E99C49" w14:textId="77777777" w:rsidR="005746AA" w:rsidRDefault="00000000">
            <w:pPr>
              <w:spacing w:before="60" w:after="60"/>
            </w:pPr>
            <w:r>
              <w:rPr>
                <w:sz w:val="18"/>
                <w:szCs w:val="18"/>
              </w:rPr>
              <w:t>Claude</w:t>
            </w:r>
          </w:p>
        </w:tc>
      </w:tr>
      <w:tr w:rsidR="005746AA" w14:paraId="407DEEF4"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26E25E24" w14:textId="77777777" w:rsidR="005746AA" w:rsidRDefault="00000000">
            <w:pPr>
              <w:spacing w:before="60" w:after="60"/>
            </w:pPr>
            <w:r>
              <w:rPr>
                <w:sz w:val="19"/>
                <w:szCs w:val="19"/>
              </w:rPr>
              <w:t>Rules &amp; Feeders</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5542455F" w14:textId="77777777" w:rsidR="005746AA" w:rsidRDefault="00000000">
            <w:pPr>
              <w:spacing w:before="60" w:after="60"/>
              <w:jc w:val="center"/>
            </w:pPr>
            <w:r>
              <w:rPr>
                <w:sz w:val="19"/>
                <w:szCs w:val="19"/>
              </w:rPr>
              <w:t>Low</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6A6C337D" w14:textId="77777777" w:rsidR="005746AA" w:rsidRDefault="00000000">
            <w:pPr>
              <w:spacing w:before="60" w:after="60"/>
              <w:jc w:val="center"/>
            </w:pPr>
            <w:r>
              <w:rPr>
                <w:sz w:val="19"/>
                <w:szCs w:val="19"/>
              </w:rPr>
              <w:t>Low</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5400246A" w14:textId="77777777" w:rsidR="005746AA" w:rsidRDefault="00000000">
            <w:pPr>
              <w:spacing w:before="60" w:after="60"/>
              <w:jc w:val="center"/>
            </w:pPr>
            <w:r>
              <w:rPr>
                <w:sz w:val="19"/>
                <w:szCs w:val="19"/>
              </w:rPr>
              <w:t>Low</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2481E6D4" w14:textId="77777777" w:rsidR="005746AA" w:rsidRDefault="00000000">
            <w:pPr>
              <w:spacing w:before="60" w:after="60"/>
              <w:jc w:val="center"/>
            </w:pPr>
            <w:r>
              <w:rPr>
                <w:sz w:val="19"/>
                <w:szCs w:val="19"/>
              </w:rPr>
              <w:t>Low</w:t>
            </w:r>
          </w:p>
        </w:tc>
        <w:tc>
          <w:tcPr>
            <w:tcW w:w="242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26811135" w14:textId="113EF50E" w:rsidR="005746AA" w:rsidRDefault="00000000">
            <w:pPr>
              <w:spacing w:before="60" w:after="60"/>
            </w:pPr>
            <w:r>
              <w:rPr>
                <w:sz w:val="18"/>
                <w:szCs w:val="18"/>
              </w:rPr>
              <w:t>Human TM1 architect -  not AI</w:t>
            </w:r>
          </w:p>
        </w:tc>
      </w:tr>
      <w:tr w:rsidR="005746AA" w14:paraId="28F5272A"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A44D22B" w14:textId="77777777" w:rsidR="005746AA" w:rsidRDefault="00000000">
            <w:pPr>
              <w:spacing w:before="60" w:after="60"/>
            </w:pPr>
            <w:r>
              <w:rPr>
                <w:sz w:val="19"/>
                <w:szCs w:val="19"/>
              </w:rPr>
              <w:t>Documentation Generation</w:t>
            </w:r>
          </w:p>
        </w:tc>
        <w:tc>
          <w:tcPr>
            <w:tcW w:w="138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7D3F990E" w14:textId="77777777" w:rsidR="005746AA" w:rsidRDefault="00000000">
            <w:pPr>
              <w:spacing w:before="60" w:after="60"/>
              <w:jc w:val="center"/>
            </w:pPr>
            <w:r>
              <w:rPr>
                <w:sz w:val="19"/>
                <w:szCs w:val="19"/>
              </w:rPr>
              <w:t>Very Good</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0BDF9B56" w14:textId="77777777" w:rsidR="005746AA" w:rsidRDefault="00000000">
            <w:pPr>
              <w:spacing w:before="60" w:after="60"/>
              <w:jc w:val="center"/>
            </w:pPr>
            <w:r>
              <w:rPr>
                <w:sz w:val="19"/>
                <w:szCs w:val="19"/>
              </w:rPr>
              <w:t>Excellent</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1C56DF6D" w14:textId="77777777" w:rsidR="005746AA" w:rsidRDefault="00000000">
            <w:pPr>
              <w:spacing w:before="60" w:after="60"/>
              <w:jc w:val="center"/>
            </w:pPr>
            <w:r>
              <w:rPr>
                <w:sz w:val="19"/>
                <w:szCs w:val="19"/>
              </w:rPr>
              <w:t>Excellent</w:t>
            </w:r>
          </w:p>
        </w:tc>
        <w:tc>
          <w:tcPr>
            <w:tcW w:w="138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4BC62061" w14:textId="77777777" w:rsidR="005746AA" w:rsidRDefault="00000000">
            <w:pPr>
              <w:spacing w:before="60" w:after="60"/>
              <w:jc w:val="center"/>
            </w:pPr>
            <w:r>
              <w:rPr>
                <w:sz w:val="19"/>
                <w:szCs w:val="19"/>
              </w:rPr>
              <w:t>Good</w:t>
            </w:r>
          </w:p>
        </w:tc>
        <w:tc>
          <w:tcPr>
            <w:tcW w:w="2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AD50388" w14:textId="77777777" w:rsidR="005746AA" w:rsidRDefault="00000000">
            <w:pPr>
              <w:spacing w:before="60" w:after="60"/>
            </w:pPr>
            <w:r>
              <w:rPr>
                <w:sz w:val="18"/>
                <w:szCs w:val="18"/>
              </w:rPr>
              <w:t>Claude (long doc synthesis)</w:t>
            </w:r>
          </w:p>
        </w:tc>
      </w:tr>
      <w:tr w:rsidR="005746AA" w14:paraId="08BBF6CB"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5FEC36EB" w14:textId="77777777" w:rsidR="005746AA" w:rsidRDefault="00000000">
            <w:pPr>
              <w:spacing w:before="60" w:after="60"/>
            </w:pPr>
            <w:r>
              <w:rPr>
                <w:sz w:val="19"/>
                <w:szCs w:val="19"/>
              </w:rPr>
              <w:t>SDLC / CI-CD Integration</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0403CC36" w14:textId="77777777" w:rsidR="005746AA" w:rsidRDefault="00000000">
            <w:pPr>
              <w:spacing w:before="60" w:after="60"/>
              <w:jc w:val="center"/>
            </w:pPr>
            <w:r>
              <w:rPr>
                <w:sz w:val="19"/>
                <w:szCs w:val="19"/>
              </w:rPr>
              <w:t>Excellent</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20BDEA3E" w14:textId="77777777" w:rsidR="005746AA" w:rsidRDefault="00000000">
            <w:pPr>
              <w:spacing w:before="60" w:after="60"/>
              <w:jc w:val="center"/>
            </w:pPr>
            <w:r>
              <w:rPr>
                <w:sz w:val="19"/>
                <w:szCs w:val="19"/>
              </w:rPr>
              <w:t>Moderate</w:t>
            </w:r>
          </w:p>
        </w:tc>
        <w:tc>
          <w:tcPr>
            <w:tcW w:w="138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30D00FF6" w14:textId="77777777" w:rsidR="005746AA" w:rsidRDefault="00000000">
            <w:pPr>
              <w:spacing w:before="60" w:after="60"/>
              <w:jc w:val="center"/>
            </w:pPr>
            <w:r>
              <w:rPr>
                <w:sz w:val="19"/>
                <w:szCs w:val="19"/>
              </w:rPr>
              <w:t>Good</w:t>
            </w:r>
          </w:p>
        </w:tc>
        <w:tc>
          <w:tcPr>
            <w:tcW w:w="138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39011620" w14:textId="77777777" w:rsidR="005746AA" w:rsidRDefault="00000000">
            <w:pPr>
              <w:spacing w:before="60" w:after="60"/>
              <w:jc w:val="center"/>
            </w:pPr>
            <w:r>
              <w:rPr>
                <w:sz w:val="19"/>
                <w:szCs w:val="19"/>
              </w:rPr>
              <w:t>Very Good</w:t>
            </w:r>
          </w:p>
        </w:tc>
        <w:tc>
          <w:tcPr>
            <w:tcW w:w="242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79BAA795" w14:textId="77777777" w:rsidR="005746AA" w:rsidRDefault="00000000">
            <w:pPr>
              <w:spacing w:before="60" w:after="60"/>
            </w:pPr>
            <w:r>
              <w:rPr>
                <w:sz w:val="18"/>
                <w:szCs w:val="18"/>
              </w:rPr>
              <w:t>IBM Bob or Copilot (GitHub-native teams)</w:t>
            </w:r>
          </w:p>
        </w:tc>
      </w:tr>
      <w:tr w:rsidR="005746AA" w14:paraId="6AC13060"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DF7805F" w14:textId="77777777" w:rsidR="005746AA" w:rsidRDefault="00000000">
            <w:pPr>
              <w:spacing w:before="60" w:after="60"/>
            </w:pPr>
            <w:r>
              <w:rPr>
                <w:sz w:val="19"/>
                <w:szCs w:val="19"/>
              </w:rPr>
              <w:t>Enterprise Governance</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0B047FF3" w14:textId="77777777" w:rsidR="005746AA" w:rsidRDefault="00000000">
            <w:pPr>
              <w:spacing w:before="60" w:after="60"/>
              <w:jc w:val="center"/>
            </w:pPr>
            <w:r>
              <w:rPr>
                <w:sz w:val="19"/>
                <w:szCs w:val="19"/>
              </w:rPr>
              <w:t>Excellent</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46AD5309" w14:textId="77777777" w:rsidR="005746AA" w:rsidRDefault="00000000">
            <w:pPr>
              <w:spacing w:before="60" w:after="60"/>
              <w:jc w:val="center"/>
            </w:pPr>
            <w:r>
              <w:rPr>
                <w:sz w:val="19"/>
                <w:szCs w:val="19"/>
              </w:rPr>
              <w:t>Limited</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02575E3C" w14:textId="77777777" w:rsidR="005746AA" w:rsidRDefault="00000000">
            <w:pPr>
              <w:spacing w:before="60" w:after="60"/>
              <w:jc w:val="center"/>
            </w:pPr>
            <w:r>
              <w:rPr>
                <w:sz w:val="19"/>
                <w:szCs w:val="19"/>
              </w:rPr>
              <w:t>Moderate</w:t>
            </w:r>
          </w:p>
        </w:tc>
        <w:tc>
          <w:tcPr>
            <w:tcW w:w="138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6CC6CEBA" w14:textId="77777777" w:rsidR="005746AA" w:rsidRDefault="00000000">
            <w:pPr>
              <w:spacing w:before="60" w:after="60"/>
              <w:jc w:val="center"/>
            </w:pPr>
            <w:r>
              <w:rPr>
                <w:sz w:val="19"/>
                <w:szCs w:val="19"/>
              </w:rPr>
              <w:t>Very Good</w:t>
            </w:r>
          </w:p>
        </w:tc>
        <w:tc>
          <w:tcPr>
            <w:tcW w:w="2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1F5B8D9" w14:textId="77777777" w:rsidR="005746AA" w:rsidRDefault="00000000">
            <w:pPr>
              <w:spacing w:before="60" w:after="60"/>
            </w:pPr>
            <w:r>
              <w:rPr>
                <w:sz w:val="18"/>
                <w:szCs w:val="18"/>
              </w:rPr>
              <w:t>IBM Bob (SDLC-wide); Copilot Enterprise (GitHub-native)</w:t>
            </w:r>
          </w:p>
        </w:tc>
      </w:tr>
      <w:tr w:rsidR="005746AA" w14:paraId="7C83FFF9"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1069C106" w14:textId="77777777" w:rsidR="005746AA" w:rsidRDefault="00000000">
            <w:pPr>
              <w:spacing w:before="60" w:after="60"/>
            </w:pPr>
            <w:r>
              <w:rPr>
                <w:sz w:val="19"/>
                <w:szCs w:val="19"/>
              </w:rPr>
              <w:t>Multi-Model Cost Routing</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441EB71B" w14:textId="77777777" w:rsidR="005746AA" w:rsidRDefault="00000000">
            <w:pPr>
              <w:spacing w:before="60" w:after="60"/>
              <w:jc w:val="center"/>
            </w:pPr>
            <w:r>
              <w:rPr>
                <w:sz w:val="19"/>
                <w:szCs w:val="19"/>
              </w:rPr>
              <w:t>Yes</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69635BED" w14:textId="77777777" w:rsidR="005746AA" w:rsidRDefault="00000000">
            <w:pPr>
              <w:spacing w:before="60" w:after="60"/>
              <w:jc w:val="center"/>
            </w:pPr>
            <w:r>
              <w:rPr>
                <w:sz w:val="19"/>
                <w:szCs w:val="19"/>
              </w:rPr>
              <w:t>No</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23CA7A20" w14:textId="77777777" w:rsidR="005746AA" w:rsidRDefault="00000000">
            <w:pPr>
              <w:spacing w:before="60" w:after="60"/>
              <w:jc w:val="center"/>
            </w:pPr>
            <w:r>
              <w:rPr>
                <w:sz w:val="19"/>
                <w:szCs w:val="19"/>
              </w:rPr>
              <w:t>No</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29BBEE1A" w14:textId="77777777" w:rsidR="005746AA" w:rsidRDefault="00000000">
            <w:pPr>
              <w:spacing w:before="60" w:after="60"/>
              <w:jc w:val="center"/>
            </w:pPr>
            <w:r>
              <w:rPr>
                <w:sz w:val="19"/>
                <w:szCs w:val="19"/>
              </w:rPr>
              <w:t>No</w:t>
            </w:r>
          </w:p>
        </w:tc>
        <w:tc>
          <w:tcPr>
            <w:tcW w:w="242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29AA1212" w14:textId="77777777" w:rsidR="005746AA" w:rsidRDefault="00000000">
            <w:pPr>
              <w:spacing w:before="60" w:after="60"/>
            </w:pPr>
            <w:r>
              <w:rPr>
                <w:sz w:val="18"/>
                <w:szCs w:val="18"/>
              </w:rPr>
              <w:t>IBM Bob</w:t>
            </w:r>
          </w:p>
        </w:tc>
      </w:tr>
      <w:tr w:rsidR="005746AA" w14:paraId="30E614A2"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EFFDF93" w14:textId="77777777" w:rsidR="005746AA" w:rsidRDefault="00000000">
            <w:pPr>
              <w:spacing w:before="60" w:after="60"/>
            </w:pPr>
            <w:r>
              <w:rPr>
                <w:sz w:val="19"/>
                <w:szCs w:val="19"/>
              </w:rPr>
              <w:lastRenderedPageBreak/>
              <w:t>MCP Client Support</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69310ECC" w14:textId="77777777" w:rsidR="005746AA" w:rsidRDefault="00000000">
            <w:pPr>
              <w:spacing w:before="60" w:after="60"/>
              <w:jc w:val="center"/>
            </w:pPr>
            <w:r>
              <w:rPr>
                <w:sz w:val="19"/>
                <w:szCs w:val="19"/>
              </w:rPr>
              <w:t>Yes</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1A11A6D1" w14:textId="77777777" w:rsidR="005746AA" w:rsidRDefault="00000000">
            <w:pPr>
              <w:spacing w:before="60" w:after="60"/>
              <w:jc w:val="center"/>
            </w:pPr>
            <w:r>
              <w:rPr>
                <w:sz w:val="19"/>
                <w:szCs w:val="19"/>
              </w:rPr>
              <w:t>Partial</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32395952" w14:textId="77777777" w:rsidR="005746AA" w:rsidRDefault="00000000">
            <w:pPr>
              <w:spacing w:before="60" w:after="60"/>
              <w:jc w:val="center"/>
            </w:pPr>
            <w:r>
              <w:rPr>
                <w:sz w:val="19"/>
                <w:szCs w:val="19"/>
              </w:rPr>
              <w:t>Yes</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5D247DDF" w14:textId="77777777" w:rsidR="005746AA" w:rsidRDefault="00000000">
            <w:pPr>
              <w:spacing w:before="60" w:after="60"/>
              <w:jc w:val="center"/>
            </w:pPr>
            <w:r>
              <w:rPr>
                <w:sz w:val="19"/>
                <w:szCs w:val="19"/>
              </w:rPr>
              <w:t>No</w:t>
            </w:r>
          </w:p>
        </w:tc>
        <w:tc>
          <w:tcPr>
            <w:tcW w:w="2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BFDC11B" w14:textId="77777777" w:rsidR="005746AA" w:rsidRDefault="00000000">
            <w:pPr>
              <w:spacing w:before="60" w:after="60"/>
            </w:pPr>
            <w:r>
              <w:rPr>
                <w:sz w:val="18"/>
                <w:szCs w:val="18"/>
              </w:rPr>
              <w:t>IBM Bob or Claude Code</w:t>
            </w:r>
          </w:p>
        </w:tc>
      </w:tr>
      <w:tr w:rsidR="005746AA" w14:paraId="1F51BC92"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05B24CF1" w14:textId="77777777" w:rsidR="005746AA" w:rsidRDefault="00000000">
            <w:pPr>
              <w:spacing w:before="60" w:after="60"/>
            </w:pPr>
            <w:r>
              <w:rPr>
                <w:sz w:val="19"/>
                <w:szCs w:val="19"/>
              </w:rPr>
              <w:t>Legacy Modernization (COBOL)</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243E74F9" w14:textId="77777777" w:rsidR="005746AA" w:rsidRDefault="00000000">
            <w:pPr>
              <w:spacing w:before="60" w:after="60"/>
              <w:jc w:val="center"/>
            </w:pPr>
            <w:r>
              <w:rPr>
                <w:sz w:val="19"/>
                <w:szCs w:val="19"/>
              </w:rPr>
              <w:t>Excellent</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0B1A2983" w14:textId="77777777" w:rsidR="005746AA" w:rsidRDefault="00000000">
            <w:pPr>
              <w:spacing w:before="60" w:after="60"/>
              <w:jc w:val="center"/>
            </w:pPr>
            <w:r>
              <w:rPr>
                <w:sz w:val="19"/>
                <w:szCs w:val="19"/>
              </w:rPr>
              <w:t>Moderate</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05B72AC9" w14:textId="77777777" w:rsidR="005746AA" w:rsidRDefault="00000000">
            <w:pPr>
              <w:spacing w:before="60" w:after="60"/>
              <w:jc w:val="center"/>
            </w:pPr>
            <w:r>
              <w:rPr>
                <w:sz w:val="19"/>
                <w:szCs w:val="19"/>
              </w:rPr>
              <w:t>Moderate</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5EF10A3B" w14:textId="77777777" w:rsidR="005746AA" w:rsidRDefault="00000000">
            <w:pPr>
              <w:spacing w:before="60" w:after="60"/>
              <w:jc w:val="center"/>
            </w:pPr>
            <w:r>
              <w:rPr>
                <w:sz w:val="19"/>
                <w:szCs w:val="19"/>
              </w:rPr>
              <w:t>Moderate</w:t>
            </w:r>
          </w:p>
        </w:tc>
        <w:tc>
          <w:tcPr>
            <w:tcW w:w="242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60224F86" w14:textId="77777777" w:rsidR="005746AA" w:rsidRDefault="00000000">
            <w:pPr>
              <w:spacing w:before="60" w:after="60"/>
            </w:pPr>
            <w:r>
              <w:rPr>
                <w:sz w:val="18"/>
                <w:szCs w:val="18"/>
              </w:rPr>
              <w:t>IBM Bob</w:t>
            </w:r>
          </w:p>
        </w:tc>
      </w:tr>
      <w:tr w:rsidR="005746AA" w14:paraId="051551B6"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DBBEE4E" w14:textId="77777777" w:rsidR="005746AA" w:rsidRDefault="00000000">
            <w:pPr>
              <w:spacing w:before="60" w:after="60"/>
            </w:pPr>
            <w:r>
              <w:rPr>
                <w:sz w:val="19"/>
                <w:szCs w:val="19"/>
              </w:rPr>
              <w:t>Audit Trail / Compliance</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4DB1E1D4" w14:textId="77777777" w:rsidR="005746AA" w:rsidRDefault="00000000">
            <w:pPr>
              <w:spacing w:before="60" w:after="60"/>
              <w:jc w:val="center"/>
            </w:pPr>
            <w:r>
              <w:rPr>
                <w:sz w:val="19"/>
                <w:szCs w:val="19"/>
              </w:rPr>
              <w:t>Excellent</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3C316466" w14:textId="77777777" w:rsidR="005746AA" w:rsidRDefault="00000000">
            <w:pPr>
              <w:spacing w:before="60" w:after="60"/>
              <w:jc w:val="center"/>
            </w:pPr>
            <w:r>
              <w:rPr>
                <w:sz w:val="19"/>
                <w:szCs w:val="19"/>
              </w:rPr>
              <w:t>Limited</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4DE5637D" w14:textId="77777777" w:rsidR="005746AA" w:rsidRDefault="00000000">
            <w:pPr>
              <w:spacing w:before="60" w:after="60"/>
              <w:jc w:val="center"/>
            </w:pPr>
            <w:r>
              <w:rPr>
                <w:sz w:val="19"/>
                <w:szCs w:val="19"/>
              </w:rPr>
              <w:t>Moderate</w:t>
            </w:r>
          </w:p>
        </w:tc>
        <w:tc>
          <w:tcPr>
            <w:tcW w:w="138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7426825B" w14:textId="77777777" w:rsidR="005746AA" w:rsidRDefault="00000000">
            <w:pPr>
              <w:spacing w:before="60" w:after="60"/>
              <w:jc w:val="center"/>
            </w:pPr>
            <w:r>
              <w:rPr>
                <w:sz w:val="19"/>
                <w:szCs w:val="19"/>
              </w:rPr>
              <w:t>Good</w:t>
            </w:r>
          </w:p>
        </w:tc>
        <w:tc>
          <w:tcPr>
            <w:tcW w:w="2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463D5FF" w14:textId="77777777" w:rsidR="005746AA" w:rsidRDefault="00000000">
            <w:pPr>
              <w:spacing w:before="60" w:after="60"/>
            </w:pPr>
            <w:r>
              <w:rPr>
                <w:sz w:val="18"/>
                <w:szCs w:val="18"/>
              </w:rPr>
              <w:t>IBM Bob (SDLC-wide); Copilot Enterprise (GitHub-native)</w:t>
            </w:r>
          </w:p>
        </w:tc>
      </w:tr>
      <w:tr w:rsidR="005746AA" w14:paraId="460724E9"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1DEC5DD4" w14:textId="77777777" w:rsidR="005746AA" w:rsidRDefault="00000000">
            <w:pPr>
              <w:spacing w:before="60" w:after="60"/>
            </w:pPr>
            <w:r>
              <w:rPr>
                <w:sz w:val="19"/>
                <w:szCs w:val="19"/>
              </w:rPr>
              <w:t>PA-Specific Intelligence</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0FD85606" w14:textId="77777777" w:rsidR="005746AA" w:rsidRDefault="00000000">
            <w:pPr>
              <w:spacing w:before="60" w:after="60"/>
              <w:jc w:val="center"/>
            </w:pPr>
            <w:r>
              <w:rPr>
                <w:sz w:val="19"/>
                <w:szCs w:val="19"/>
              </w:rPr>
              <w:t>None</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7968ED02" w14:textId="77777777" w:rsidR="005746AA" w:rsidRDefault="00000000">
            <w:pPr>
              <w:spacing w:before="60" w:after="60"/>
              <w:jc w:val="center"/>
            </w:pPr>
            <w:r>
              <w:rPr>
                <w:sz w:val="19"/>
                <w:szCs w:val="19"/>
              </w:rPr>
              <w:t>None</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495954D8" w14:textId="77777777" w:rsidR="005746AA" w:rsidRDefault="00000000">
            <w:pPr>
              <w:spacing w:before="60" w:after="60"/>
              <w:jc w:val="center"/>
            </w:pPr>
            <w:r>
              <w:rPr>
                <w:sz w:val="19"/>
                <w:szCs w:val="19"/>
              </w:rPr>
              <w:t>None</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0318CAB3" w14:textId="77777777" w:rsidR="005746AA" w:rsidRDefault="00000000">
            <w:pPr>
              <w:spacing w:before="60" w:after="60"/>
              <w:jc w:val="center"/>
            </w:pPr>
            <w:r>
              <w:rPr>
                <w:sz w:val="19"/>
                <w:szCs w:val="19"/>
              </w:rPr>
              <w:t>None</w:t>
            </w:r>
          </w:p>
        </w:tc>
        <w:tc>
          <w:tcPr>
            <w:tcW w:w="242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6924DB8A" w14:textId="75869789" w:rsidR="005746AA" w:rsidRDefault="00000000">
            <w:pPr>
              <w:spacing w:before="60" w:after="60"/>
            </w:pPr>
            <w:r>
              <w:rPr>
                <w:sz w:val="18"/>
                <w:szCs w:val="18"/>
              </w:rPr>
              <w:t>None of the above -  yet</w:t>
            </w:r>
          </w:p>
        </w:tc>
      </w:tr>
      <w:tr w:rsidR="005746AA" w14:paraId="4961F9F2"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B1FDF14" w14:textId="77777777" w:rsidR="005746AA" w:rsidRDefault="00000000">
            <w:pPr>
              <w:spacing w:before="60" w:after="60"/>
            </w:pPr>
            <w:r>
              <w:rPr>
                <w:sz w:val="19"/>
                <w:szCs w:val="19"/>
              </w:rPr>
              <w:t>IDE Integration Quality</w:t>
            </w:r>
          </w:p>
        </w:tc>
        <w:tc>
          <w:tcPr>
            <w:tcW w:w="138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30BDD357" w14:textId="77777777" w:rsidR="005746AA" w:rsidRDefault="00000000">
            <w:pPr>
              <w:spacing w:before="60" w:after="60"/>
              <w:jc w:val="center"/>
            </w:pPr>
            <w:r>
              <w:rPr>
                <w:sz w:val="19"/>
                <w:szCs w:val="19"/>
              </w:rPr>
              <w:t>Very Good</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7D61789C" w14:textId="77777777" w:rsidR="005746AA" w:rsidRDefault="00000000">
            <w:pPr>
              <w:spacing w:before="60" w:after="60"/>
              <w:jc w:val="center"/>
            </w:pPr>
            <w:r>
              <w:rPr>
                <w:sz w:val="19"/>
                <w:szCs w:val="19"/>
              </w:rPr>
              <w:t>N/A (chat)</w:t>
            </w:r>
          </w:p>
        </w:tc>
        <w:tc>
          <w:tcPr>
            <w:tcW w:w="138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1F5CE7DE" w14:textId="77777777" w:rsidR="005746AA" w:rsidRDefault="00000000">
            <w:pPr>
              <w:spacing w:before="60" w:after="60"/>
              <w:jc w:val="center"/>
            </w:pPr>
            <w:r>
              <w:rPr>
                <w:sz w:val="19"/>
                <w:szCs w:val="19"/>
              </w:rPr>
              <w:t>Good</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4A37F867" w14:textId="77777777" w:rsidR="005746AA" w:rsidRDefault="00000000">
            <w:pPr>
              <w:spacing w:before="60" w:after="60"/>
              <w:jc w:val="center"/>
            </w:pPr>
            <w:r>
              <w:rPr>
                <w:sz w:val="19"/>
                <w:szCs w:val="19"/>
              </w:rPr>
              <w:t>Excellent</w:t>
            </w:r>
          </w:p>
        </w:tc>
        <w:tc>
          <w:tcPr>
            <w:tcW w:w="2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0416F91" w14:textId="77777777" w:rsidR="005746AA" w:rsidRDefault="00000000">
            <w:pPr>
              <w:spacing w:before="60" w:after="60"/>
            </w:pPr>
            <w:r>
              <w:rPr>
                <w:sz w:val="18"/>
                <w:szCs w:val="18"/>
              </w:rPr>
              <w:t>Copilot (native VS Code/JetBrains); Bob (VS Code-based)</w:t>
            </w:r>
          </w:p>
        </w:tc>
      </w:tr>
      <w:tr w:rsidR="005746AA" w14:paraId="5AEB0EC0"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4EBEA4CF" w14:textId="77777777" w:rsidR="005746AA" w:rsidRDefault="00000000">
            <w:pPr>
              <w:spacing w:before="60" w:after="60"/>
            </w:pPr>
            <w:r>
              <w:rPr>
                <w:sz w:val="19"/>
                <w:szCs w:val="19"/>
              </w:rPr>
              <w:t>Data Residency Options</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02C5889F" w14:textId="3EDC4D68" w:rsidR="005746AA" w:rsidRDefault="00000000">
            <w:pPr>
              <w:spacing w:before="60" w:after="60"/>
              <w:jc w:val="center"/>
            </w:pPr>
            <w:r>
              <w:rPr>
                <w:sz w:val="19"/>
                <w:szCs w:val="19"/>
              </w:rPr>
              <w:t>IBM Cloud -  EU/US/AP</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6F16F30E" w14:textId="1FC18D91" w:rsidR="005746AA" w:rsidRDefault="00000000">
            <w:pPr>
              <w:spacing w:before="60" w:after="60"/>
              <w:jc w:val="center"/>
            </w:pPr>
            <w:r>
              <w:rPr>
                <w:sz w:val="19"/>
                <w:szCs w:val="19"/>
              </w:rPr>
              <w:t>OpenAI -  US primarily</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5E77623D" w14:textId="1A862E81" w:rsidR="005746AA" w:rsidRDefault="00000000">
            <w:pPr>
              <w:spacing w:before="60" w:after="60"/>
              <w:jc w:val="center"/>
            </w:pPr>
            <w:r>
              <w:rPr>
                <w:sz w:val="19"/>
                <w:szCs w:val="19"/>
              </w:rPr>
              <w:t>Anthropic -  US</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25009C32" w14:textId="7067514B" w:rsidR="005746AA" w:rsidRDefault="00000000">
            <w:pPr>
              <w:spacing w:before="60" w:after="60"/>
              <w:jc w:val="center"/>
            </w:pPr>
            <w:r>
              <w:rPr>
                <w:sz w:val="19"/>
                <w:szCs w:val="19"/>
              </w:rPr>
              <w:t>Azure -  global, configurable</w:t>
            </w:r>
          </w:p>
        </w:tc>
        <w:tc>
          <w:tcPr>
            <w:tcW w:w="242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2375026F" w14:textId="77777777" w:rsidR="005746AA" w:rsidRDefault="00000000">
            <w:pPr>
              <w:spacing w:before="60" w:after="60"/>
            </w:pPr>
            <w:r>
              <w:rPr>
                <w:sz w:val="18"/>
                <w:szCs w:val="18"/>
              </w:rPr>
              <w:t>IBM Bob or Copilot Enterprise for strict regional requirements</w:t>
            </w:r>
          </w:p>
        </w:tc>
      </w:tr>
      <w:tr w:rsidR="005746AA" w14:paraId="79BD475F"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6A1BEF5" w14:textId="77777777" w:rsidR="005746AA" w:rsidRDefault="00000000">
            <w:pPr>
              <w:spacing w:before="60" w:after="60"/>
            </w:pPr>
            <w:r>
              <w:rPr>
                <w:sz w:val="19"/>
                <w:szCs w:val="19"/>
              </w:rPr>
              <w:t>Pricing Predictability</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0627835E" w14:textId="77777777" w:rsidR="005746AA" w:rsidRDefault="00000000">
            <w:pPr>
              <w:spacing w:before="60" w:after="60"/>
              <w:jc w:val="center"/>
            </w:pPr>
            <w:r>
              <w:rPr>
                <w:sz w:val="19"/>
                <w:szCs w:val="19"/>
              </w:rPr>
              <w:t>Variable (BobCoin metered)</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34E74FC4" w14:textId="77777777" w:rsidR="005746AA" w:rsidRDefault="00000000">
            <w:pPr>
              <w:spacing w:before="60" w:after="60"/>
              <w:jc w:val="center"/>
            </w:pPr>
            <w:r>
              <w:rPr>
                <w:sz w:val="19"/>
                <w:szCs w:val="19"/>
              </w:rPr>
              <w:t>Variable (token-based)</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28EBE8E6" w14:textId="77777777" w:rsidR="005746AA" w:rsidRDefault="00000000">
            <w:pPr>
              <w:spacing w:before="60" w:after="60"/>
              <w:jc w:val="center"/>
            </w:pPr>
            <w:r>
              <w:rPr>
                <w:sz w:val="19"/>
                <w:szCs w:val="19"/>
              </w:rPr>
              <w:t>Variable (token-based)</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7D527919" w14:textId="77777777" w:rsidR="005746AA" w:rsidRDefault="00000000">
            <w:pPr>
              <w:spacing w:before="60" w:after="60"/>
              <w:jc w:val="center"/>
            </w:pPr>
            <w:r>
              <w:rPr>
                <w:sz w:val="19"/>
                <w:szCs w:val="19"/>
              </w:rPr>
              <w:t>Fixed ($19/user/month)</w:t>
            </w:r>
          </w:p>
        </w:tc>
        <w:tc>
          <w:tcPr>
            <w:tcW w:w="2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FFCA11A" w14:textId="77777777" w:rsidR="005746AA" w:rsidRDefault="00000000">
            <w:pPr>
              <w:spacing w:before="60" w:after="60"/>
            </w:pPr>
            <w:r>
              <w:rPr>
                <w:sz w:val="18"/>
                <w:szCs w:val="18"/>
              </w:rPr>
              <w:t>Copilot most predictable; Bob = variable cost risk without Bobalytics monitoring</w:t>
            </w:r>
          </w:p>
        </w:tc>
      </w:tr>
      <w:tr w:rsidR="005746AA" w14:paraId="4916FF28" w14:textId="77777777">
        <w:tblPrEx>
          <w:tblCellMar>
            <w:top w:w="0" w:type="dxa"/>
            <w:bottom w:w="0" w:type="dxa"/>
          </w:tblCellMar>
        </w:tblPrEx>
        <w:tc>
          <w:tcPr>
            <w:tcW w:w="10440" w:type="dxa"/>
            <w:gridSpan w:val="6"/>
            <w:tcBorders>
              <w:top w:val="single" w:sz="8" w:space="0" w:color="C07A00"/>
              <w:left w:val="single" w:sz="8" w:space="0" w:color="C07A00"/>
              <w:bottom w:val="single" w:sz="8" w:space="0" w:color="C07A00"/>
              <w:right w:val="single" w:sz="8" w:space="0" w:color="C07A00"/>
            </w:tcBorders>
            <w:shd w:val="clear" w:color="auto" w:fill="FFF4CE"/>
            <w:tcMar>
              <w:top w:w="80" w:type="dxa"/>
              <w:left w:w="140" w:type="dxa"/>
              <w:bottom w:w="80" w:type="dxa"/>
              <w:right w:w="100" w:type="dxa"/>
            </w:tcMar>
          </w:tcPr>
          <w:p w14:paraId="6D67FB0C" w14:textId="77777777" w:rsidR="005746AA" w:rsidRDefault="00000000">
            <w:pPr>
              <w:spacing w:before="60" w:after="60"/>
            </w:pPr>
            <w:r>
              <w:rPr>
                <w:i/>
                <w:iCs/>
                <w:sz w:val="17"/>
                <w:szCs w:val="17"/>
              </w:rPr>
              <w:t>Note: ‘Excellent/Very Good/Good’ ratings reflect general AI capability in that domain. ‘None’ for PA-Specific Intelligence confirms that no tool has native TM1/TI/MDX/feeder specialization as of June 2026. GitHub Copilot ratings reflect the standard Copilot product; Copilot Enterprise adds GitHub-native governance features. This table reflects practitioner opinion and will evolve as these products develop.</w:t>
            </w:r>
          </w:p>
        </w:tc>
      </w:tr>
    </w:tbl>
    <w:p w14:paraId="12478EDB" w14:textId="77777777" w:rsidR="005746AA" w:rsidRDefault="005746AA">
      <w:pPr>
        <w:spacing w:after="160"/>
      </w:pPr>
    </w:p>
    <w:p w14:paraId="5E401B8F" w14:textId="77777777" w:rsidR="005746AA" w:rsidRDefault="005746AA">
      <w:pPr>
        <w:spacing w:after="28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06C351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1141"/>
            <w:tcMar>
              <w:top w:w="110" w:type="dxa"/>
              <w:left w:w="220" w:type="dxa"/>
              <w:bottom w:w="110" w:type="dxa"/>
              <w:right w:w="120" w:type="dxa"/>
            </w:tcMar>
          </w:tcPr>
          <w:p w14:paraId="5C6E1909" w14:textId="03AC2688" w:rsidR="005746AA" w:rsidRDefault="00000000">
            <w:pPr>
              <w:spacing w:before="60" w:after="60"/>
            </w:pPr>
            <w:r>
              <w:rPr>
                <w:b/>
                <w:bCs/>
                <w:color w:val="FFFFFF"/>
                <w:sz w:val="26"/>
                <w:szCs w:val="26"/>
              </w:rPr>
              <w:t>9.   IBM BOB PREMIUM PACKAGES -  AND THE PA GAP</w:t>
            </w:r>
          </w:p>
        </w:tc>
      </w:tr>
    </w:tbl>
    <w:p w14:paraId="0E0DFC33" w14:textId="77777777" w:rsidR="005746AA" w:rsidRDefault="005746AA">
      <w:pPr>
        <w:spacing w:after="12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00"/>
        <w:gridCol w:w="2200"/>
        <w:gridCol w:w="4240"/>
      </w:tblGrid>
      <w:tr w:rsidR="005746AA" w14:paraId="72D6A5AB" w14:textId="77777777">
        <w:tblPrEx>
          <w:tblCellMar>
            <w:top w:w="0" w:type="dxa"/>
            <w:bottom w:w="0" w:type="dxa"/>
          </w:tblCellMar>
        </w:tblPrEx>
        <w:trPr>
          <w:tblHeader/>
        </w:trPr>
        <w:tc>
          <w:tcPr>
            <w:tcW w:w="21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4990E3A1" w14:textId="77777777" w:rsidR="005746AA" w:rsidRDefault="00000000">
            <w:pPr>
              <w:spacing w:before="60" w:after="60"/>
            </w:pPr>
            <w:r>
              <w:rPr>
                <w:b/>
                <w:bCs/>
                <w:color w:val="FFFFFF"/>
              </w:rPr>
              <w:t>Package</w:t>
            </w:r>
          </w:p>
        </w:tc>
        <w:tc>
          <w:tcPr>
            <w:tcW w:w="19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56796CAE" w14:textId="77777777" w:rsidR="005746AA" w:rsidRDefault="00000000">
            <w:pPr>
              <w:spacing w:before="60" w:after="60"/>
            </w:pPr>
            <w:r>
              <w:rPr>
                <w:b/>
                <w:bCs/>
                <w:color w:val="FFFFFF"/>
              </w:rPr>
              <w:t>Platform</w:t>
            </w:r>
          </w:p>
        </w:tc>
        <w:tc>
          <w:tcPr>
            <w:tcW w:w="22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0B4B3D36" w14:textId="77777777" w:rsidR="005746AA" w:rsidRDefault="00000000">
            <w:pPr>
              <w:spacing w:before="60" w:after="60"/>
            </w:pPr>
            <w:r>
              <w:rPr>
                <w:b/>
                <w:bCs/>
                <w:color w:val="FFFFFF"/>
              </w:rPr>
              <w:t>Status as of June 2026</w:t>
            </w:r>
          </w:p>
        </w:tc>
        <w:tc>
          <w:tcPr>
            <w:tcW w:w="424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6077E69B" w14:textId="77777777" w:rsidR="005746AA" w:rsidRDefault="00000000">
            <w:pPr>
              <w:spacing w:before="60" w:after="60"/>
            </w:pPr>
            <w:r>
              <w:rPr>
                <w:b/>
                <w:bCs/>
                <w:color w:val="FFFFFF"/>
              </w:rPr>
              <w:t>Key Differentiators</w:t>
            </w:r>
          </w:p>
        </w:tc>
      </w:tr>
      <w:tr w:rsidR="005746AA" w14:paraId="770A92FD"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2F9E7766" w14:textId="77777777" w:rsidR="005746AA" w:rsidRDefault="00000000">
            <w:pPr>
              <w:spacing w:before="60" w:after="60"/>
            </w:pPr>
            <w:r>
              <w:rPr>
                <w:b/>
                <w:bCs/>
                <w:color w:val="001141"/>
                <w:sz w:val="18"/>
                <w:szCs w:val="18"/>
              </w:rPr>
              <w:t>Premium for Z</w:t>
            </w:r>
          </w:p>
        </w:tc>
        <w:tc>
          <w:tcPr>
            <w:tcW w:w="19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6D575BA5" w14:textId="77777777" w:rsidR="005746AA" w:rsidRDefault="00000000">
            <w:pPr>
              <w:spacing w:before="60" w:after="60"/>
            </w:pPr>
            <w:r>
              <w:rPr>
                <w:sz w:val="18"/>
                <w:szCs w:val="18"/>
              </w:rPr>
              <w:t>IBM Z Mainframe</w:t>
            </w:r>
          </w:p>
        </w:tc>
        <w:tc>
          <w:tcPr>
            <w:tcW w:w="22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4B63AFBE" w14:textId="30F305D7" w:rsidR="005746AA" w:rsidRDefault="00000000">
            <w:pPr>
              <w:spacing w:before="60" w:after="60"/>
            </w:pPr>
            <w:r>
              <w:rPr>
                <w:color w:val="107C10"/>
                <w:sz w:val="18"/>
                <w:szCs w:val="18"/>
              </w:rPr>
              <w:t>Private Technical Preview (no-cost) -  announced GA alongside April 2026 Bob launch</w:t>
            </w:r>
            <w:r>
              <w:rPr>
                <w:i/>
                <w:iCs/>
                <w:color w:val="006B6B"/>
                <w:sz w:val="16"/>
                <w:szCs w:val="16"/>
              </w:rPr>
              <w:t xml:space="preserve"> [IBM Blog]</w:t>
            </w:r>
          </w:p>
        </w:tc>
        <w:tc>
          <w:tcPr>
            <w:tcW w:w="424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4A59EDF4" w14:textId="77777777" w:rsidR="005746AA" w:rsidRDefault="00000000">
            <w:pPr>
              <w:spacing w:before="60" w:after="60"/>
            </w:pPr>
            <w:r>
              <w:rPr>
                <w:sz w:val="17"/>
                <w:szCs w:val="17"/>
              </w:rPr>
              <w:t>Z Architect + Z Code modes, COBOL/PL/I/HLASM/REXX/JCL support, Zaware metadata context, enterprise repository RAG</w:t>
            </w:r>
          </w:p>
        </w:tc>
      </w:tr>
      <w:tr w:rsidR="005746AA" w14:paraId="5F82D59A"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6BB5DC95" w14:textId="77777777" w:rsidR="005746AA" w:rsidRDefault="00000000">
            <w:pPr>
              <w:spacing w:before="60" w:after="60"/>
            </w:pPr>
            <w:r>
              <w:rPr>
                <w:b/>
                <w:bCs/>
                <w:color w:val="001141"/>
                <w:sz w:val="18"/>
                <w:szCs w:val="18"/>
              </w:rPr>
              <w:t>Premium for i</w:t>
            </w:r>
          </w:p>
        </w:tc>
        <w:tc>
          <w:tcPr>
            <w:tcW w:w="19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3ADC36E4" w14:textId="77777777" w:rsidR="005746AA" w:rsidRDefault="00000000">
            <w:pPr>
              <w:spacing w:before="60" w:after="60"/>
            </w:pPr>
            <w:r>
              <w:rPr>
                <w:sz w:val="18"/>
                <w:szCs w:val="18"/>
              </w:rPr>
              <w:t>IBM i (AS/400)</w:t>
            </w:r>
          </w:p>
        </w:tc>
        <w:tc>
          <w:tcPr>
            <w:tcW w:w="22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2D329EEC" w14:textId="3B911DE3" w:rsidR="005746AA" w:rsidRDefault="00000000">
            <w:pPr>
              <w:spacing w:before="60" w:after="60"/>
            </w:pPr>
            <w:r>
              <w:rPr>
                <w:color w:val="107C10"/>
                <w:sz w:val="18"/>
                <w:szCs w:val="18"/>
              </w:rPr>
              <w:t>GA: June 24, 2026 -  IBM i community-specific release</w:t>
            </w:r>
            <w:r>
              <w:rPr>
                <w:i/>
                <w:iCs/>
                <w:color w:val="006B6B"/>
                <w:sz w:val="16"/>
                <w:szCs w:val="16"/>
              </w:rPr>
              <w:t xml:space="preserve"> [IT Jungle]</w:t>
            </w:r>
          </w:p>
        </w:tc>
        <w:tc>
          <w:tcPr>
            <w:tcW w:w="424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0A079243" w14:textId="77777777" w:rsidR="005746AA" w:rsidRDefault="00000000">
            <w:pPr>
              <w:spacing w:before="60" w:after="60"/>
            </w:pPr>
            <w:r>
              <w:rPr>
                <w:sz w:val="17"/>
                <w:szCs w:val="17"/>
              </w:rPr>
              <w:t>IBM i Developer Mode, RPG/CL/SQL/COBOL/DDS, ~40 curated skills, ~30 tools, fixed-to-free RPG conversion, IBM i RAG</w:t>
            </w:r>
          </w:p>
        </w:tc>
      </w:tr>
      <w:tr w:rsidR="005746AA" w14:paraId="3EBA8447"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394956CD" w14:textId="77777777" w:rsidR="005746AA" w:rsidRDefault="00000000">
            <w:pPr>
              <w:spacing w:before="60" w:after="60"/>
            </w:pPr>
            <w:r>
              <w:rPr>
                <w:b/>
                <w:bCs/>
                <w:color w:val="C50F1F"/>
                <w:sz w:val="18"/>
                <w:szCs w:val="18"/>
              </w:rPr>
              <w:t>Premium for Planning Analytics</w:t>
            </w:r>
          </w:p>
        </w:tc>
        <w:tc>
          <w:tcPr>
            <w:tcW w:w="190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4D93D8DA" w14:textId="77777777" w:rsidR="005746AA" w:rsidRDefault="00000000">
            <w:pPr>
              <w:spacing w:before="60" w:after="60"/>
            </w:pPr>
            <w:r>
              <w:rPr>
                <w:sz w:val="18"/>
                <w:szCs w:val="18"/>
              </w:rPr>
              <w:t>IBM Planning Analytics / TM1</w:t>
            </w:r>
          </w:p>
        </w:tc>
        <w:tc>
          <w:tcPr>
            <w:tcW w:w="220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3BF30FFE" w14:textId="5989369D" w:rsidR="005746AA" w:rsidRDefault="00000000">
            <w:pPr>
              <w:spacing w:before="60" w:after="60"/>
            </w:pPr>
            <w:r>
              <w:rPr>
                <w:b/>
                <w:bCs/>
                <w:color w:val="C50F1F"/>
                <w:sz w:val="18"/>
                <w:szCs w:val="18"/>
              </w:rPr>
              <w:t>Does NOT exist -  no announced roadmap</w:t>
            </w:r>
            <w:r>
              <w:rPr>
                <w:i/>
                <w:iCs/>
                <w:color w:val="006B6B"/>
                <w:sz w:val="16"/>
                <w:szCs w:val="16"/>
              </w:rPr>
              <w:t xml:space="preserve"> </w:t>
              <w:lastRenderedPageBreak/>
              <w:t>[Author assessment -  no public IBM statement]</w:t>
            </w:r>
          </w:p>
        </w:tc>
        <w:tc>
          <w:tcPr>
            <w:tcW w:w="424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76B95338" w14:textId="77777777" w:rsidR="005746AA" w:rsidRDefault="00000000">
            <w:pPr>
              <w:spacing w:before="60" w:after="60"/>
            </w:pPr>
            <w:r>
              <w:rPr>
                <w:sz w:val="17"/>
                <w:szCs w:val="17"/>
              </w:rPr>
              <w:lastRenderedPageBreak/>
              <w:t>No native TI/Rules/MDX/feeder support. No PA RAG. PA MCP tool servers (licensed separately) are IBM's current agentic PA path</w:t>
            </w:r>
          </w:p>
        </w:tc>
      </w:tr>
    </w:tbl>
    <w:p w14:paraId="1471783B" w14:textId="77777777" w:rsidR="005746AA" w:rsidRDefault="005746AA">
      <w:pPr>
        <w:spacing w:after="28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7DDDC5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4FBB"/>
            <w:tcMar>
              <w:top w:w="110" w:type="dxa"/>
              <w:left w:w="220" w:type="dxa"/>
              <w:bottom w:w="110" w:type="dxa"/>
              <w:right w:w="120" w:type="dxa"/>
            </w:tcMar>
          </w:tcPr>
          <w:p w14:paraId="601E1A24" w14:textId="77777777" w:rsidR="005746AA" w:rsidRDefault="00000000">
            <w:pPr>
              <w:spacing w:before="60" w:after="60"/>
            </w:pPr>
            <w:r>
              <w:rPr>
                <w:b/>
                <w:bCs/>
                <w:color w:val="FFFFFF"/>
                <w:sz w:val="26"/>
                <w:szCs w:val="26"/>
              </w:rPr>
              <w:t>10.  RECOMMENDATIONS FOR PA / TM1 PROFESSIONALS</w:t>
            </w:r>
          </w:p>
        </w:tc>
      </w:tr>
    </w:tbl>
    <w:p w14:paraId="3FEC959C" w14:textId="77777777" w:rsidR="005746AA" w:rsidRDefault="005746AA">
      <w:pPr>
        <w:spacing w:after="12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880"/>
      </w:tblGrid>
      <w:tr w:rsidR="005746AA" w14:paraId="19B8AEA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43CE"/>
            <w:tcMar>
              <w:top w:w="80" w:type="dxa"/>
              <w:left w:w="60" w:type="dxa"/>
              <w:bottom w:w="80" w:type="dxa"/>
              <w:right w:w="60" w:type="dxa"/>
            </w:tcMar>
            <w:vAlign w:val="center"/>
          </w:tcPr>
          <w:p w14:paraId="72344A6D" w14:textId="77777777" w:rsidR="005746AA" w:rsidRDefault="00000000">
            <w:pPr>
              <w:spacing w:before="60" w:after="60"/>
              <w:jc w:val="center"/>
            </w:pPr>
            <w:r>
              <w:rPr>
                <w:b/>
                <w:bCs/>
                <w:color w:val="FFFFFF"/>
                <w:sz w:val="24"/>
                <w:szCs w:val="24"/>
              </w:rPr>
              <w:t>1</w:t>
            </w:r>
          </w:p>
        </w:tc>
        <w:tc>
          <w:tcPr>
            <w:tcW w:w="9880" w:type="dxa"/>
            <w:tcBorders>
              <w:top w:val="single" w:sz="4" w:space="0" w:color="CCCCCC"/>
              <w:left w:val="single" w:sz="4" w:space="0" w:color="FFFFFF"/>
              <w:bottom w:val="single" w:sz="4" w:space="0" w:color="CCCCCC"/>
              <w:right w:val="single" w:sz="4" w:space="0" w:color="CCCCCC"/>
            </w:tcBorders>
            <w:shd w:val="clear" w:color="auto" w:fill="D0E4FF"/>
            <w:tcMar>
              <w:top w:w="80" w:type="dxa"/>
              <w:left w:w="160" w:type="dxa"/>
              <w:bottom w:w="80" w:type="dxa"/>
              <w:right w:w="120" w:type="dxa"/>
            </w:tcMar>
          </w:tcPr>
          <w:p w14:paraId="5B181FBF" w14:textId="409510AD" w:rsidR="005746AA" w:rsidRDefault="00000000">
            <w:pPr>
              <w:spacing w:before="60" w:after="30"/>
            </w:pPr>
            <w:r>
              <w:rPr>
                <w:b/>
                <w:bCs/>
                <w:color w:val="001141"/>
                <w:sz w:val="21"/>
                <w:szCs w:val="21"/>
              </w:rPr>
              <w:t>Run the 30-Day Free Trial -  Scoped to TM1py First</w:t>
            </w:r>
          </w:p>
          <w:p w14:paraId="4786CECF" w14:textId="77777777" w:rsidR="005746AA" w:rsidRDefault="00000000">
            <w:pPr>
              <w:spacing w:after="60"/>
            </w:pPr>
            <w:r>
              <w:rPr>
                <w:sz w:val="18"/>
                <w:szCs w:val="18"/>
              </w:rPr>
              <w:t>Pick a real, bounded TM1py project: dimension comparison between environments, user security audit, or a Python ETL wrapper. Avoid using the trial for TI/rules generation. Measure BobCoins consumed vs. time saved before committing to a paid tier.</w:t>
            </w:r>
          </w:p>
        </w:tc>
      </w:tr>
    </w:tbl>
    <w:p w14:paraId="5D11BD4C" w14:textId="77777777" w:rsidR="005746AA" w:rsidRDefault="005746AA">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880"/>
      </w:tblGrid>
      <w:tr w:rsidR="005746AA" w14:paraId="5F26B037"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43CE"/>
            <w:tcMar>
              <w:top w:w="80" w:type="dxa"/>
              <w:left w:w="60" w:type="dxa"/>
              <w:bottom w:w="80" w:type="dxa"/>
              <w:right w:w="60" w:type="dxa"/>
            </w:tcMar>
            <w:vAlign w:val="center"/>
          </w:tcPr>
          <w:p w14:paraId="0C97EB06" w14:textId="77777777" w:rsidR="005746AA" w:rsidRDefault="00000000">
            <w:pPr>
              <w:spacing w:before="60" w:after="60"/>
              <w:jc w:val="center"/>
            </w:pPr>
            <w:r>
              <w:rPr>
                <w:b/>
                <w:bCs/>
                <w:color w:val="FFFFFF"/>
                <w:sz w:val="24"/>
                <w:szCs w:val="24"/>
              </w:rPr>
              <w:t>2</w:t>
            </w:r>
          </w:p>
        </w:tc>
        <w:tc>
          <w:tcPr>
            <w:tcW w:w="9880" w:type="dxa"/>
            <w:tcBorders>
              <w:top w:val="single" w:sz="4" w:space="0" w:color="CCCCCC"/>
              <w:left w:val="single" w:sz="4" w:space="0" w:color="FFFFFF"/>
              <w:bottom w:val="single" w:sz="4" w:space="0" w:color="CCCCCC"/>
              <w:right w:val="single" w:sz="4" w:space="0" w:color="CCCCCC"/>
            </w:tcBorders>
            <w:shd w:val="clear" w:color="auto" w:fill="F5F7FA"/>
            <w:tcMar>
              <w:top w:w="80" w:type="dxa"/>
              <w:left w:w="160" w:type="dxa"/>
              <w:bottom w:w="80" w:type="dxa"/>
              <w:right w:w="120" w:type="dxa"/>
            </w:tcMar>
          </w:tcPr>
          <w:p w14:paraId="3B1FF390" w14:textId="6D5AC7DF" w:rsidR="005746AA" w:rsidRDefault="00000000">
            <w:pPr>
              <w:spacing w:before="60" w:after="30"/>
            </w:pPr>
            <w:r>
              <w:rPr>
                <w:b/>
                <w:bCs/>
                <w:color w:val="001141"/>
                <w:sz w:val="21"/>
                <w:szCs w:val="21"/>
              </w:rPr>
              <w:t>Start on Pro Plus ($60/160 BobCoins) -  Not Pro</w:t>
            </w:r>
          </w:p>
          <w:p w14:paraId="53CF9F7F" w14:textId="77777777" w:rsidR="005746AA" w:rsidRDefault="00000000">
            <w:pPr>
              <w:spacing w:after="60"/>
            </w:pPr>
            <w:r>
              <w:rPr>
                <w:sz w:val="18"/>
                <w:szCs w:val="18"/>
              </w:rPr>
              <w:t>Pro's 40 coins are insufficient for real daily agentic workflows. Pro Plus (160 coins) sustains a developer for a month of meaningful use. Move to Ultra only when you have a confirmed heavy modernization workload with measurable ROI.</w:t>
            </w:r>
          </w:p>
        </w:tc>
      </w:tr>
    </w:tbl>
    <w:p w14:paraId="6A430917" w14:textId="77777777" w:rsidR="005746AA" w:rsidRDefault="005746AA">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880"/>
      </w:tblGrid>
      <w:tr w:rsidR="005746AA" w14:paraId="5D217C6A"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43CE"/>
            <w:tcMar>
              <w:top w:w="80" w:type="dxa"/>
              <w:left w:w="60" w:type="dxa"/>
              <w:bottom w:w="80" w:type="dxa"/>
              <w:right w:w="60" w:type="dxa"/>
            </w:tcMar>
            <w:vAlign w:val="center"/>
          </w:tcPr>
          <w:p w14:paraId="28C0B2C4" w14:textId="77777777" w:rsidR="005746AA" w:rsidRDefault="00000000">
            <w:pPr>
              <w:spacing w:before="60" w:after="60"/>
              <w:jc w:val="center"/>
            </w:pPr>
            <w:r>
              <w:rPr>
                <w:b/>
                <w:bCs/>
                <w:color w:val="FFFFFF"/>
                <w:sz w:val="24"/>
                <w:szCs w:val="24"/>
              </w:rPr>
              <w:t>3</w:t>
            </w:r>
          </w:p>
        </w:tc>
        <w:tc>
          <w:tcPr>
            <w:tcW w:w="9880" w:type="dxa"/>
            <w:tcBorders>
              <w:top w:val="single" w:sz="4" w:space="0" w:color="CCCCCC"/>
              <w:left w:val="single" w:sz="4" w:space="0" w:color="FFFFFF"/>
              <w:bottom w:val="single" w:sz="4" w:space="0" w:color="CCCCCC"/>
              <w:right w:val="single" w:sz="4" w:space="0" w:color="CCCCCC"/>
            </w:tcBorders>
            <w:shd w:val="clear" w:color="auto" w:fill="D0E4FF"/>
            <w:tcMar>
              <w:top w:w="80" w:type="dxa"/>
              <w:left w:w="160" w:type="dxa"/>
              <w:bottom w:w="80" w:type="dxa"/>
              <w:right w:w="120" w:type="dxa"/>
            </w:tcMar>
          </w:tcPr>
          <w:p w14:paraId="0396C2E7" w14:textId="77777777" w:rsidR="005746AA" w:rsidRDefault="00000000">
            <w:pPr>
              <w:spacing w:before="60" w:after="30"/>
            </w:pPr>
            <w:r>
              <w:rPr>
                <w:b/>
                <w:bCs/>
                <w:color w:val="001141"/>
                <w:sz w:val="21"/>
                <w:szCs w:val="21"/>
              </w:rPr>
              <w:t>Monitor BobCoin Spend from Day One via Bobalytics</w:t>
            </w:r>
          </w:p>
          <w:p w14:paraId="49BFC626" w14:textId="77777777" w:rsidR="005746AA" w:rsidRDefault="00000000">
            <w:pPr>
              <w:spacing w:after="60"/>
            </w:pPr>
            <w:r>
              <w:rPr>
                <w:sz w:val="18"/>
                <w:szCs w:val="18"/>
              </w:rPr>
              <w:t>Enable Bobalytics immediately, configure overage limits in the Subscription tab, and define .bobignore to exclude build artifacts, sensitive config files, and any data containing PII or credentials.</w:t>
            </w:r>
          </w:p>
        </w:tc>
      </w:tr>
    </w:tbl>
    <w:p w14:paraId="68AEDBD3" w14:textId="77777777" w:rsidR="005746AA" w:rsidRDefault="005746AA">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880"/>
      </w:tblGrid>
      <w:tr w:rsidR="005746AA" w14:paraId="349C6A4C"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43CE"/>
            <w:tcMar>
              <w:top w:w="80" w:type="dxa"/>
              <w:left w:w="60" w:type="dxa"/>
              <w:bottom w:w="80" w:type="dxa"/>
              <w:right w:w="60" w:type="dxa"/>
            </w:tcMar>
            <w:vAlign w:val="center"/>
          </w:tcPr>
          <w:p w14:paraId="17342E62" w14:textId="77777777" w:rsidR="005746AA" w:rsidRDefault="00000000">
            <w:pPr>
              <w:spacing w:before="60" w:after="60"/>
              <w:jc w:val="center"/>
            </w:pPr>
            <w:r>
              <w:rPr>
                <w:b/>
                <w:bCs/>
                <w:color w:val="FFFFFF"/>
                <w:sz w:val="24"/>
                <w:szCs w:val="24"/>
              </w:rPr>
              <w:t>4</w:t>
            </w:r>
          </w:p>
        </w:tc>
        <w:tc>
          <w:tcPr>
            <w:tcW w:w="9880" w:type="dxa"/>
            <w:tcBorders>
              <w:top w:val="single" w:sz="4" w:space="0" w:color="CCCCCC"/>
              <w:left w:val="single" w:sz="4" w:space="0" w:color="FFFFFF"/>
              <w:bottom w:val="single" w:sz="4" w:space="0" w:color="CCCCCC"/>
              <w:right w:val="single" w:sz="4" w:space="0" w:color="CCCCCC"/>
            </w:tcBorders>
            <w:shd w:val="clear" w:color="auto" w:fill="F5F7FA"/>
            <w:tcMar>
              <w:top w:w="80" w:type="dxa"/>
              <w:left w:w="160" w:type="dxa"/>
              <w:bottom w:w="80" w:type="dxa"/>
              <w:right w:w="120" w:type="dxa"/>
            </w:tcMar>
          </w:tcPr>
          <w:p w14:paraId="47E41B53" w14:textId="77777777" w:rsidR="005746AA" w:rsidRDefault="00000000">
            <w:pPr>
              <w:spacing w:before="60" w:after="30"/>
            </w:pPr>
            <w:r>
              <w:rPr>
                <w:b/>
                <w:bCs/>
                <w:color w:val="001141"/>
                <w:sz w:val="21"/>
                <w:szCs w:val="21"/>
              </w:rPr>
              <w:t>Encode PA Team Standards as Bob Skills</w:t>
            </w:r>
          </w:p>
          <w:p w14:paraId="14F92210" w14:textId="77777777" w:rsidR="005746AA" w:rsidRDefault="00000000">
            <w:pPr>
              <w:spacing w:after="60"/>
            </w:pPr>
            <w:r>
              <w:rPr>
                <w:sz w:val="18"/>
                <w:szCs w:val="18"/>
              </w:rPr>
              <w:t>Store TI boilerplate header templates, naming conventions, review checklists, and environment connection configs as .bob/skills/*.md files. Applied in Advanced mode, these make Bob output consistent with your team's standards from the first prompt.</w:t>
            </w:r>
          </w:p>
        </w:tc>
      </w:tr>
    </w:tbl>
    <w:p w14:paraId="6FA6BF12" w14:textId="77777777" w:rsidR="005746AA" w:rsidRDefault="005746AA">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880"/>
      </w:tblGrid>
      <w:tr w:rsidR="005746AA" w14:paraId="1B82F581"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43CE"/>
            <w:tcMar>
              <w:top w:w="80" w:type="dxa"/>
              <w:left w:w="60" w:type="dxa"/>
              <w:bottom w:w="80" w:type="dxa"/>
              <w:right w:w="60" w:type="dxa"/>
            </w:tcMar>
            <w:vAlign w:val="center"/>
          </w:tcPr>
          <w:p w14:paraId="6AFD1118" w14:textId="77777777" w:rsidR="005746AA" w:rsidRDefault="00000000">
            <w:pPr>
              <w:spacing w:before="60" w:after="60"/>
              <w:jc w:val="center"/>
            </w:pPr>
            <w:r>
              <w:rPr>
                <w:b/>
                <w:bCs/>
                <w:color w:val="FFFFFF"/>
                <w:sz w:val="24"/>
                <w:szCs w:val="24"/>
              </w:rPr>
              <w:t>5</w:t>
            </w:r>
          </w:p>
        </w:tc>
        <w:tc>
          <w:tcPr>
            <w:tcW w:w="9880" w:type="dxa"/>
            <w:tcBorders>
              <w:top w:val="single" w:sz="4" w:space="0" w:color="CCCCCC"/>
              <w:left w:val="single" w:sz="4" w:space="0" w:color="FFFFFF"/>
              <w:bottom w:val="single" w:sz="4" w:space="0" w:color="CCCCCC"/>
              <w:right w:val="single" w:sz="4" w:space="0" w:color="CCCCCC"/>
            </w:tcBorders>
            <w:shd w:val="clear" w:color="auto" w:fill="D0E4FF"/>
            <w:tcMar>
              <w:top w:w="80" w:type="dxa"/>
              <w:left w:w="160" w:type="dxa"/>
              <w:bottom w:w="80" w:type="dxa"/>
              <w:right w:w="120" w:type="dxa"/>
            </w:tcMar>
          </w:tcPr>
          <w:p w14:paraId="0985B3CB" w14:textId="77777777" w:rsidR="005746AA" w:rsidRDefault="00000000">
            <w:pPr>
              <w:spacing w:before="60" w:after="30"/>
            </w:pPr>
            <w:r>
              <w:rPr>
                <w:b/>
                <w:bCs/>
                <w:color w:val="001141"/>
                <w:sz w:val="21"/>
                <w:szCs w:val="21"/>
              </w:rPr>
              <w:t>Pilot the PA MCP Connection (If Licensed)</w:t>
            </w:r>
          </w:p>
          <w:p w14:paraId="694F1FC7" w14:textId="77777777" w:rsidR="005746AA" w:rsidRDefault="00000000">
            <w:pPr>
              <w:spacing w:after="60"/>
            </w:pPr>
            <w:r>
              <w:rPr>
                <w:sz w:val="18"/>
                <w:szCs w:val="18"/>
              </w:rPr>
              <w:t>If you hold an IBM Planning Analytics Assistant license and PAW 3.1.7+ (OAuth support), test connecting Bob via .bob/mcp.json to the cube and analysis MCP endpoints. Budget time for auth-header resolution. Test ALL MDX and TI execution in non-production first.</w:t>
            </w:r>
          </w:p>
        </w:tc>
      </w:tr>
    </w:tbl>
    <w:p w14:paraId="0A111209" w14:textId="77777777" w:rsidR="005746AA" w:rsidRDefault="005746AA">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880"/>
      </w:tblGrid>
      <w:tr w:rsidR="005746AA" w14:paraId="32408688"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43CE"/>
            <w:tcMar>
              <w:top w:w="80" w:type="dxa"/>
              <w:left w:w="60" w:type="dxa"/>
              <w:bottom w:w="80" w:type="dxa"/>
              <w:right w:w="60" w:type="dxa"/>
            </w:tcMar>
            <w:vAlign w:val="center"/>
          </w:tcPr>
          <w:p w14:paraId="4BED9146" w14:textId="77777777" w:rsidR="005746AA" w:rsidRDefault="00000000">
            <w:pPr>
              <w:spacing w:before="60" w:after="60"/>
              <w:jc w:val="center"/>
            </w:pPr>
            <w:r>
              <w:rPr>
                <w:b/>
                <w:bCs/>
                <w:color w:val="FFFFFF"/>
                <w:sz w:val="24"/>
                <w:szCs w:val="24"/>
              </w:rPr>
              <w:t>6</w:t>
            </w:r>
          </w:p>
        </w:tc>
        <w:tc>
          <w:tcPr>
            <w:tcW w:w="9880" w:type="dxa"/>
            <w:tcBorders>
              <w:top w:val="single" w:sz="4" w:space="0" w:color="CCCCCC"/>
              <w:left w:val="single" w:sz="4" w:space="0" w:color="FFFFFF"/>
              <w:bottom w:val="single" w:sz="4" w:space="0" w:color="CCCCCC"/>
              <w:right w:val="single" w:sz="4" w:space="0" w:color="CCCCCC"/>
            </w:tcBorders>
            <w:shd w:val="clear" w:color="auto" w:fill="F5F7FA"/>
            <w:tcMar>
              <w:top w:w="80" w:type="dxa"/>
              <w:left w:w="160" w:type="dxa"/>
              <w:bottom w:w="80" w:type="dxa"/>
              <w:right w:w="120" w:type="dxa"/>
            </w:tcMar>
          </w:tcPr>
          <w:p w14:paraId="73EB187F" w14:textId="77777777" w:rsidR="005746AA" w:rsidRDefault="00000000">
            <w:pPr>
              <w:spacing w:before="60" w:after="30"/>
            </w:pPr>
            <w:r>
              <w:rPr>
                <w:b/>
                <w:bCs/>
                <w:color w:val="001141"/>
                <w:sz w:val="21"/>
                <w:szCs w:val="21"/>
              </w:rPr>
              <w:t>Mandate Expert Review for All TM1 Artifacts</w:t>
            </w:r>
          </w:p>
          <w:p w14:paraId="1D17B9D3" w14:textId="77777777" w:rsidR="005746AA" w:rsidRDefault="00000000">
            <w:pPr>
              <w:spacing w:after="60"/>
            </w:pPr>
            <w:r>
              <w:rPr>
                <w:sz w:val="18"/>
                <w:szCs w:val="18"/>
              </w:rPr>
              <w:t>Establish a team rule: every Bob-generated TI process, cube rule, feeder definition, and MDX query requires review by an experienced TM1 modeler before promotion to production. There are no exceptions to this rule on production systems.</w:t>
            </w:r>
          </w:p>
        </w:tc>
      </w:tr>
    </w:tbl>
    <w:p w14:paraId="7075CFB1" w14:textId="77777777" w:rsidR="005746AA" w:rsidRDefault="005746AA">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880"/>
      </w:tblGrid>
      <w:tr w:rsidR="005746AA" w14:paraId="2ADA7D11"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0043CE"/>
            <w:tcMar>
              <w:top w:w="80" w:type="dxa"/>
              <w:left w:w="60" w:type="dxa"/>
              <w:bottom w:w="80" w:type="dxa"/>
              <w:right w:w="60" w:type="dxa"/>
            </w:tcMar>
            <w:vAlign w:val="center"/>
          </w:tcPr>
          <w:p w14:paraId="72ADB3A8" w14:textId="77777777" w:rsidR="005746AA" w:rsidRDefault="00000000">
            <w:pPr>
              <w:spacing w:before="60" w:after="60"/>
              <w:jc w:val="center"/>
            </w:pPr>
            <w:r>
              <w:rPr>
                <w:b/>
                <w:bCs/>
                <w:color w:val="FFFFFF"/>
                <w:sz w:val="24"/>
                <w:szCs w:val="24"/>
              </w:rPr>
              <w:t>7</w:t>
            </w:r>
          </w:p>
        </w:tc>
        <w:tc>
          <w:tcPr>
            <w:tcW w:w="9880" w:type="dxa"/>
            <w:tcBorders>
              <w:top w:val="single" w:sz="4" w:space="0" w:color="CCCCCC"/>
              <w:left w:val="single" w:sz="4" w:space="0" w:color="FFFFFF"/>
              <w:bottom w:val="single" w:sz="4" w:space="0" w:color="CCCCCC"/>
              <w:right w:val="single" w:sz="4" w:space="0" w:color="CCCCCC"/>
            </w:tcBorders>
            <w:shd w:val="clear" w:color="auto" w:fill="D0E4FF"/>
            <w:tcMar>
              <w:top w:w="80" w:type="dxa"/>
              <w:left w:w="160" w:type="dxa"/>
              <w:bottom w:w="80" w:type="dxa"/>
              <w:right w:w="120" w:type="dxa"/>
            </w:tcMar>
          </w:tcPr>
          <w:p w14:paraId="0CD225B3" w14:textId="77777777" w:rsidR="005746AA" w:rsidRDefault="00000000">
            <w:pPr>
              <w:spacing w:before="60" w:after="30"/>
            </w:pPr>
            <w:r>
              <w:rPr>
                <w:b/>
                <w:bCs/>
                <w:color w:val="001141"/>
                <w:sz w:val="21"/>
                <w:szCs w:val="21"/>
              </w:rPr>
              <w:t>Watch for a PA Premium Package or MCP Expansion</w:t>
            </w:r>
          </w:p>
          <w:p w14:paraId="74FD0CA1" w14:textId="77777777" w:rsidR="005746AA" w:rsidRDefault="00000000">
            <w:pPr>
              <w:spacing w:after="60"/>
            </w:pPr>
            <w:r>
              <w:rPr>
                <w:sz w:val="18"/>
                <w:szCs w:val="18"/>
              </w:rPr>
              <w:t>Re-evaluate Bob's PA relevance immediately if IBM ships: a Planning Analytics Premium Package with native TI/rule/feeder awareness, confirmed Bob-to-PA-MCP auth integration, or TM1-specific RAG. These developments would materially change the tool's value for PA practitioners.</w:t>
            </w:r>
          </w:p>
        </w:tc>
      </w:tr>
    </w:tbl>
    <w:p w14:paraId="1AFCC354" w14:textId="77777777" w:rsidR="005746AA" w:rsidRDefault="005746AA">
      <w:pPr>
        <w:spacing w:after="80"/>
      </w:pPr>
    </w:p>
    <w:p w14:paraId="6DDE324C" w14:textId="77777777" w:rsidR="005746AA" w:rsidRDefault="005746AA">
      <w:pPr>
        <w:spacing w:after="28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18838F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1141"/>
            <w:tcMar>
              <w:top w:w="110" w:type="dxa"/>
              <w:left w:w="220" w:type="dxa"/>
              <w:bottom w:w="110" w:type="dxa"/>
              <w:right w:w="120" w:type="dxa"/>
            </w:tcMar>
          </w:tcPr>
          <w:p w14:paraId="2CA38720" w14:textId="55050FCB" w:rsidR="005746AA" w:rsidRDefault="00000000">
            <w:pPr>
              <w:spacing w:before="60" w:after="60"/>
            </w:pPr>
            <w:r>
              <w:lastRenderedPageBreak/>
              <w:br w:type="page"/>
            </w:r>
            <w:r>
              <w:rPr>
                <w:b/>
                <w:bCs/>
                <w:color w:val="FFFFFF"/>
                <w:sz w:val="26"/>
                <w:szCs w:val="26"/>
              </w:rPr>
              <w:t>11.  FINAL VERDICT</w:t>
            </w:r>
          </w:p>
        </w:tc>
      </w:tr>
    </w:tbl>
    <w:p w14:paraId="13F7F652" w14:textId="77777777" w:rsidR="005746AA" w:rsidRDefault="005746AA">
      <w:pPr>
        <w:spacing w:after="2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5746AA" w14:paraId="1B7A9A43" w14:textId="77777777">
        <w:tblPrEx>
          <w:tblCellMar>
            <w:top w:w="0" w:type="dxa"/>
            <w:bottom w:w="0" w:type="dxa"/>
          </w:tblCellMar>
        </w:tblPrEx>
        <w:tc>
          <w:tcPr>
            <w:tcW w:w="0" w:type="auto"/>
            <w:tcBorders>
              <w:top w:val="single" w:sz="12" w:space="0" w:color="0043CE"/>
              <w:left w:val="single" w:sz="12" w:space="0" w:color="0043CE"/>
              <w:bottom w:val="single" w:sz="12" w:space="0" w:color="0043CE"/>
              <w:right w:val="single" w:sz="12" w:space="0" w:color="0043CE"/>
            </w:tcBorders>
            <w:shd w:val="clear" w:color="auto" w:fill="001141"/>
            <w:tcMar>
              <w:top w:w="200" w:type="dxa"/>
              <w:left w:w="280" w:type="dxa"/>
              <w:bottom w:w="200" w:type="dxa"/>
              <w:right w:w="280" w:type="dxa"/>
            </w:tcMar>
          </w:tcPr>
          <w:p w14:paraId="2AB15ABE" w14:textId="77777777" w:rsidR="005746AA" w:rsidRDefault="00000000">
            <w:pPr>
              <w:spacing w:after="40"/>
              <w:jc w:val="center"/>
            </w:pPr>
            <w:r>
              <w:rPr>
                <w:b/>
                <w:bCs/>
                <w:color w:val="D0E4FF"/>
                <w:sz w:val="26"/>
                <w:szCs w:val="26"/>
              </w:rPr>
              <w:t>FINAL VERDICT FOR TM1 / PA PROFESSIONALS</w:t>
            </w:r>
          </w:p>
          <w:p w14:paraId="70F2F247" w14:textId="77777777" w:rsidR="005746AA" w:rsidRDefault="00000000">
            <w:pPr>
              <w:spacing w:after="10"/>
              <w:jc w:val="center"/>
            </w:pPr>
            <w:r>
              <w:rPr>
                <w:color w:val="FFFFFF"/>
                <w:sz w:val="21"/>
                <w:szCs w:val="21"/>
              </w:rPr>
              <w:t>IBM Bob is a strong enterprise software development platform that delivers genuine value for TM1 professionals</w:t>
            </w:r>
          </w:p>
          <w:p w14:paraId="33458408" w14:textId="370584C0" w:rsidR="005746AA" w:rsidRDefault="00000000">
            <w:pPr>
              <w:spacing w:after="30"/>
              <w:jc w:val="center"/>
            </w:pPr>
            <w:r>
              <w:rPr>
                <w:color w:val="FFFFFF"/>
                <w:sz w:val="21"/>
                <w:szCs w:val="21"/>
              </w:rPr>
              <w:t>in the surrounding ecosystem -  TM1py, Python ETL, documentation, CI/CD, and PAW extensions.</w:t>
            </w:r>
          </w:p>
          <w:p w14:paraId="0CE6F2AA" w14:textId="77777777" w:rsidR="005746AA" w:rsidRDefault="00000000">
            <w:pPr>
              <w:spacing w:after="40"/>
              <w:jc w:val="center"/>
            </w:pPr>
            <w:r>
              <w:rPr>
                <w:b/>
                <w:bCs/>
                <w:color w:val="00B0D8"/>
                <w:sz w:val="22"/>
                <w:szCs w:val="22"/>
              </w:rPr>
              <w:t>It is not yet a TM1 expert. The strategic development to watch is Planning Analytics MCP tool servers.</w:t>
            </w:r>
          </w:p>
          <w:p w14:paraId="12F80960" w14:textId="77777777" w:rsidR="005746AA" w:rsidRDefault="00000000">
            <w:pPr>
              <w:spacing w:after="10"/>
              <w:jc w:val="center"/>
            </w:pPr>
            <w:r>
              <w:rPr>
                <w:color w:val="E2E8F0"/>
                <w:sz w:val="19"/>
                <w:szCs w:val="19"/>
              </w:rPr>
              <w:t>For pure TM1 problem solving: current practitioner experience suggests Claude and ChatGPT provide stronger assistance than IBM Bob</w:t>
            </w:r>
          </w:p>
          <w:p w14:paraId="508C6265" w14:textId="77777777" w:rsidR="005746AA" w:rsidRDefault="00000000">
            <w:pPr>
              <w:spacing w:after="40"/>
              <w:jc w:val="center"/>
            </w:pPr>
            <w:r>
              <w:rPr>
                <w:color w:val="E2E8F0"/>
                <w:sz w:val="19"/>
                <w:szCs w:val="19"/>
              </w:rPr>
              <w:t>For enterprise SDLC governance: IBM Bob &gt; Claude Code &gt; ChatGPT</w:t>
            </w:r>
          </w:p>
          <w:p w14:paraId="34A79136" w14:textId="77777777" w:rsidR="005746AA" w:rsidRDefault="00000000">
            <w:pPr>
              <w:jc w:val="center"/>
            </w:pPr>
            <w:r>
              <w:rPr>
                <w:color w:val="E2E8F0"/>
                <w:sz w:val="16"/>
                <w:szCs w:val="16"/>
              </w:rPr>
              <w:t>All claims sourced from public IBM documentation. Practitioner assessments reflect 7+ years of enterprise PA/TM1 experience.</w:t>
            </w:r>
          </w:p>
        </w:tc>
      </w:tr>
    </w:tbl>
    <w:p w14:paraId="497CC76B" w14:textId="77777777" w:rsidR="005746AA" w:rsidRDefault="005746AA">
      <w:pPr>
        <w:spacing w:after="20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091B308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1141"/>
            <w:tcMar>
              <w:top w:w="110" w:type="dxa"/>
              <w:left w:w="220" w:type="dxa"/>
              <w:bottom w:w="110" w:type="dxa"/>
              <w:right w:w="120" w:type="dxa"/>
            </w:tcMar>
          </w:tcPr>
          <w:p w14:paraId="52FB2DDC" w14:textId="77777777" w:rsidR="005746AA" w:rsidRDefault="00000000">
            <w:p>
              <w:pPr>
                <w:spacing w:after="180" w:before="0"/>
              </w:pPr>
              <w: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Borders>
                      <w:top w:val="none" w:color="FFFFFF" w:sz="0"/>
                      <w:left w:val="none" w:color="FFFFFF" w:sz="0"/>
                      <w:bottom w:val="none" w:color="FFFFFF" w:sz="0"/>
                      <w:right w:val="none" w:color="FFFFFF" w:sz="0"/>
                    </w:tcBorders>
                    <w:shd w:fill="001141" w:val="clear"/>
                    <w:tcMar>
                      <w:top w:type="dxa" w:w="110"/>
                      <w:left w:type="dxa" w:w="220"/>
                      <w:bottom w:type="dxa" w:w="110"/>
                      <w:right w:type="dxa" w:w="120"/>
                    </w:tcMar>
                  </w:tcPr>
                  <w:p>
                    <w:pPr>
                      <w:spacing w:after="60" w:before="60"/>
                      <w:jc w:val="left"/>
                    </w:pPr>
                    <w:r>
                      <w:rPr>
                        <w:rFonts w:ascii="Arial" w:cs="Arial" w:eastAsia="Arial" w:hAnsi="Arial"/>
                        <w:b/>
                        <w:bCs/>
                        <w:color w:val="FFFFFF"/>
                        <w:sz w:val="26"/>
                        <w:szCs w:val="26"/>
                      </w:rPr>
                      <w:t xml:space="preserve">12.  CONCLUSION &amp; FINAL RECOMMENDATION</w:t>
                    </w:r>
                  </w:p>
                </w:tc>
              </w:tr>
            </w:tbl>
            <w:p>
              <w:pPr>
                <w:spacing w:after="100" w:before="0"/>
              </w:pPr>
              <w: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5112"/>
                <w:gridCol w:w="5112"/>
              </w:tblGrid>
              <w:tr>
                <w:tc>
                  <w:tcPr>
                    <w:tcW w:type="dxa" w:w="5112"/>
                    <w:tcBorders>
                      <w:top w:val="single" w:color="001141" w:sz="6"/>
                      <w:left w:val="single" w:color="001141" w:sz="6"/>
                      <w:bottom w:val="single" w:color="001141" w:sz="6"/>
                      <w:right w:val="single" w:color="001141" w:sz="6"/>
                    </w:tcBorders>
                    <w:shd w:fill="001141" w:val="clear"/>
                    <w:tcMar>
                      <w:top w:type="dxa" w:w="80"/>
                      <w:left w:type="dxa" w:w="160"/>
                      <w:bottom w:type="dxa" w:w="80"/>
                      <w:right w:type="dxa" w:w="120"/>
                    </w:tcMar>
                  </w:tcPr>
                  <w:p>
                    <w:pPr>
                      <w:spacing w:after="60" w:before="60"/>
                    </w:pPr>
                    <w:r>
                      <w:rPr>
                        <w:rFonts w:ascii="Arial" w:cs="Arial" w:eastAsia="Arial" w:hAnsi="Arial"/>
                        <w:b/>
                        <w:bCs/>
                        <w:color w:val="FFFFFF"/>
                        <w:sz w:val="20"/>
                        <w:szCs w:val="20"/>
                      </w:rPr>
                      <w:t xml:space="preserve">Use IBM Bob For</w:t>
                    </w:r>
                  </w:p>
                </w:tc>
                <w:tc>
                  <w:tcPr>
                    <w:tcW w:type="dxa" w:w="5112"/>
                    <w:tcBorders>
                      <w:top w:val="single" w:color="001141" w:sz="6"/>
                      <w:left w:val="single" w:color="001141" w:sz="6"/>
                      <w:bottom w:val="single" w:color="001141" w:sz="6"/>
                      <w:right w:val="single" w:color="001141" w:sz="6"/>
                    </w:tcBorders>
                    <w:shd w:fill="001141" w:val="clear"/>
                    <w:tcMar>
                      <w:top w:type="dxa" w:w="80"/>
                      <w:left w:type="dxa" w:w="160"/>
                      <w:bottom w:type="dxa" w:w="80"/>
                      <w:right w:type="dxa" w:w="120"/>
                    </w:tcMar>
                  </w:tcPr>
                  <w:p>
                    <w:pPr>
                      <w:spacing w:after="60" w:before="60"/>
                    </w:pPr>
                    <w:r>
                      <w:rPr>
                        <w:rFonts w:ascii="Arial" w:cs="Arial" w:eastAsia="Arial" w:hAnsi="Arial"/>
                        <w:b/>
                        <w:bCs/>
                        <w:color w:val="FFFFFF"/>
                        <w:sz w:val="20"/>
                        <w:szCs w:val="20"/>
                      </w:rPr>
                      <w:t xml:space="preserve">Continue Using TM1 Architects For</w:t>
                    </w:r>
                  </w:p>
                </w:tc>
              </w:tr>
              <w:tr>
                <w:tc>
                  <w:tcPr>
                    <w:tcW w:type="dxa" w:w="5112"/>
                    <w:tcBorders>
                      <w:top w:val="single" w:color="CCCCCC" w:sz="4"/>
                      <w:left w:val="single" w:color="CCCCCC" w:sz="4"/>
                      <w:bottom w:val="single" w:color="CCCCCC" w:sz="4"/>
                      <w:right w:val="single" w:color="CCCCCC" w:sz="4"/>
                    </w:tcBorders>
                    <w:shd w:fill="F5F7FA" w:val="clear"/>
                    <w:tcMar>
                      <w:top w:type="dxa" w:w="80"/>
                      <w:left w:type="dxa" w:w="160"/>
                      <w:bottom w:type="dxa" w:w="80"/>
                      <w:right w:type="dxa" w:w="120"/>
                    </w:tcMar>
                    <w:vAlign w:val="top"/>
                  </w:tcPr>
                  <w:p>
                    <w:pPr>
                      <w:spacing w:after="60" w:before="60"/>
                    </w:pPr>
                    <w:r>
                      <w:rPr>
                        <w:rFonts w:ascii="Arial" w:cs="Arial" w:eastAsia="Arial" w:hAnsi="Arial"/>
                        <w:b w:val="false"/>
                        <w:bCs w:val="false"/>
                        <w:color w:val="374151"/>
                        <w:sz w:val="19"/>
                        <w:szCs w:val="19"/>
                      </w:rPr>
                      <w:t xml:space="preserve">TM1py automation scripts</w:t>
                    </w:r>
                  </w:p>
                </w:tc>
                <w:tc>
                  <w:tcPr>
                    <w:tcW w:type="dxa" w:w="5112"/>
                    <w:tcBorders>
                      <w:top w:val="single" w:color="CCCCCC" w:sz="4"/>
                      <w:left w:val="single" w:color="CCCCCC" w:sz="4"/>
                      <w:bottom w:val="single" w:color="CCCCCC" w:sz="4"/>
                      <w:right w:val="single" w:color="CCCCCC" w:sz="4"/>
                    </w:tcBorders>
                    <w:shd w:fill="F5F7FA" w:val="clear"/>
                    <w:tcMar>
                      <w:top w:type="dxa" w:w="80"/>
                      <w:left w:type="dxa" w:w="160"/>
                      <w:bottom w:type="dxa" w:w="80"/>
                      <w:right w:type="dxa" w:w="120"/>
                    </w:tcMar>
                    <w:vAlign w:val="top"/>
                  </w:tcPr>
                  <w:p>
                    <w:pPr>
                      <w:spacing w:after="60" w:before="60"/>
                    </w:pPr>
                    <w:r>
                      <w:rPr>
                        <w:rFonts w:ascii="Arial" w:cs="Arial" w:eastAsia="Arial" w:hAnsi="Arial"/>
                        <w:b w:val="false"/>
                        <w:bCs w:val="false"/>
                        <w:color w:val="374151"/>
                        <w:sz w:val="19"/>
                        <w:szCs w:val="19"/>
                      </w:rPr>
                      <w:t xml:space="preserve">Cube rule design</w:t>
                    </w:r>
                  </w:p>
                </w:tc>
              </w:tr>
              <w:tr>
                <w:tc>
                  <w:tcPr>
                    <w:tcW w:type="dxa" w:w="5112"/>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vAlign w:val="top"/>
                  </w:tcPr>
                  <w:p>
                    <w:pPr>
                      <w:spacing w:after="60" w:before="60"/>
                    </w:pPr>
                    <w:r>
                      <w:rPr>
                        <w:rFonts w:ascii="Arial" w:cs="Arial" w:eastAsia="Arial" w:hAnsi="Arial"/>
                        <w:b w:val="false"/>
                        <w:bCs w:val="false"/>
                        <w:color w:val="374151"/>
                        <w:sz w:val="19"/>
                        <w:szCs w:val="19"/>
                      </w:rPr>
                      <w:t xml:space="preserve">Python &amp; SQL ETL pipelines</w:t>
                    </w:r>
                  </w:p>
                </w:tc>
                <w:tc>
                  <w:tcPr>
                    <w:tcW w:type="dxa" w:w="5112"/>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vAlign w:val="top"/>
                  </w:tcPr>
                  <w:p>
                    <w:pPr>
                      <w:spacing w:after="60" w:before="60"/>
                    </w:pPr>
                    <w:r>
                      <w:rPr>
                        <w:rFonts w:ascii="Arial" w:cs="Arial" w:eastAsia="Arial" w:hAnsi="Arial"/>
                        <w:b w:val="false"/>
                        <w:bCs w:val="false"/>
                        <w:color w:val="374151"/>
                        <w:sz w:val="19"/>
                        <w:szCs w:val="19"/>
                      </w:rPr>
                      <w:t xml:space="preserve">Feeder architecture &amp; SKIPCHECK</w:t>
                    </w:r>
                  </w:p>
                </w:tc>
              </w:tr>
              <w:tr>
                <w:tc>
                  <w:tcPr>
                    <w:tcW w:type="dxa" w:w="5112"/>
                    <w:tcBorders>
                      <w:top w:val="single" w:color="CCCCCC" w:sz="4"/>
                      <w:left w:val="single" w:color="CCCCCC" w:sz="4"/>
                      <w:bottom w:val="single" w:color="CCCCCC" w:sz="4"/>
                      <w:right w:val="single" w:color="CCCCCC" w:sz="4"/>
                    </w:tcBorders>
                    <w:shd w:fill="F5F7FA" w:val="clear"/>
                    <w:tcMar>
                      <w:top w:type="dxa" w:w="80"/>
                      <w:left w:type="dxa" w:w="160"/>
                      <w:bottom w:type="dxa" w:w="80"/>
                      <w:right w:type="dxa" w:w="120"/>
                    </w:tcMar>
                    <w:vAlign w:val="top"/>
                  </w:tcPr>
                  <w:p>
                    <w:pPr>
                      <w:spacing w:after="60" w:before="60"/>
                    </w:pPr>
                    <w:r>
                      <w:rPr>
                        <w:rFonts w:ascii="Arial" w:cs="Arial" w:eastAsia="Arial" w:hAnsi="Arial"/>
                        <w:b w:val="false"/>
                        <w:bCs w:val="false"/>
                        <w:color w:val="374151"/>
                        <w:sz w:val="19"/>
                        <w:szCs w:val="19"/>
                      </w:rPr>
                      <w:t xml:space="preserve">TI process documentation</w:t>
                    </w:r>
                  </w:p>
                </w:tc>
                <w:tc>
                  <w:tcPr>
                    <w:tcW w:type="dxa" w:w="5112"/>
                    <w:tcBorders>
                      <w:top w:val="single" w:color="CCCCCC" w:sz="4"/>
                      <w:left w:val="single" w:color="CCCCCC" w:sz="4"/>
                      <w:bottom w:val="single" w:color="CCCCCC" w:sz="4"/>
                      <w:right w:val="single" w:color="CCCCCC" w:sz="4"/>
                    </w:tcBorders>
                    <w:shd w:fill="F5F7FA" w:val="clear"/>
                    <w:tcMar>
                      <w:top w:type="dxa" w:w="80"/>
                      <w:left w:type="dxa" w:w="160"/>
                      <w:bottom w:type="dxa" w:w="80"/>
                      <w:right w:type="dxa" w:w="120"/>
                    </w:tcMar>
                    <w:vAlign w:val="top"/>
                  </w:tcPr>
                  <w:p>
                    <w:pPr>
                      <w:spacing w:after="60" w:before="60"/>
                    </w:pPr>
                    <w:r>
                      <w:rPr>
                        <w:rFonts w:ascii="Arial" w:cs="Arial" w:eastAsia="Arial" w:hAnsi="Arial"/>
                        <w:b w:val="false"/>
                        <w:bCs w:val="false"/>
                        <w:color w:val="374151"/>
                        <w:sz w:val="19"/>
                        <w:szCs w:val="19"/>
                      </w:rPr>
                      <w:t xml:space="preserve">Performance tuning &amp; memory</w:t>
                    </w:r>
                  </w:p>
                </w:tc>
              </w:tr>
              <w:tr>
                <w:tc>
                  <w:tcPr>
                    <w:tcW w:type="dxa" w:w="5112"/>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vAlign w:val="top"/>
                  </w:tcPr>
                  <w:p>
                    <w:pPr>
                      <w:spacing w:after="60" w:before="60"/>
                    </w:pPr>
                    <w:r>
                      <w:rPr>
                        <w:rFonts w:ascii="Arial" w:cs="Arial" w:eastAsia="Arial" w:hAnsi="Arial"/>
                        <w:b w:val="false"/>
                        <w:bCs w:val="false"/>
                        <w:color w:val="374151"/>
                        <w:sz w:val="19"/>
                        <w:szCs w:val="19"/>
                      </w:rPr>
                      <w:t xml:space="preserve">Security audit automation</w:t>
                    </w:r>
                  </w:p>
                </w:tc>
                <w:tc>
                  <w:tcPr>
                    <w:tcW w:type="dxa" w:w="5112"/>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vAlign w:val="top"/>
                  </w:tcPr>
                  <w:p>
                    <w:pPr>
                      <w:spacing w:after="60" w:before="60"/>
                    </w:pPr>
                    <w:r>
                      <w:rPr>
                        <w:rFonts w:ascii="Arial" w:cs="Arial" w:eastAsia="Arial" w:hAnsi="Arial"/>
                        <w:b w:val="false"/>
                        <w:bCs w:val="false"/>
                        <w:color w:val="374151"/>
                        <w:sz w:val="19"/>
                        <w:szCs w:val="19"/>
                      </w:rPr>
                      <w:t xml:space="preserve">Security cube architecture</w:t>
                    </w:r>
                  </w:p>
                </w:tc>
              </w:tr>
              <w:tr>
                <w:tc>
                  <w:tcPr>
                    <w:tcW w:type="dxa" w:w="5112"/>
                    <w:tcBorders>
                      <w:top w:val="single" w:color="CCCCCC" w:sz="4"/>
                      <w:left w:val="single" w:color="CCCCCC" w:sz="4"/>
                      <w:bottom w:val="single" w:color="CCCCCC" w:sz="4"/>
                      <w:right w:val="single" w:color="CCCCCC" w:sz="4"/>
                    </w:tcBorders>
                    <w:shd w:fill="F5F7FA" w:val="clear"/>
                    <w:tcMar>
                      <w:top w:type="dxa" w:w="80"/>
                      <w:left w:type="dxa" w:w="160"/>
                      <w:bottom w:type="dxa" w:w="80"/>
                      <w:right w:type="dxa" w:w="120"/>
                    </w:tcMar>
                    <w:vAlign w:val="top"/>
                  </w:tcPr>
                  <w:p>
                    <w:pPr>
                      <w:spacing w:after="60" w:before="60"/>
                    </w:pPr>
                    <w:r>
                      <w:rPr>
                        <w:rFonts w:ascii="Arial" w:cs="Arial" w:eastAsia="Arial" w:hAnsi="Arial"/>
                        <w:b w:val="false"/>
                        <w:bCs w:val="false"/>
                        <w:color w:val="374151"/>
                        <w:sz w:val="19"/>
                        <w:szCs w:val="19"/>
                      </w:rPr>
                      <w:t xml:space="preserve">PAW custom extensions (JS)</w:t>
                    </w:r>
                  </w:p>
                </w:tc>
                <w:tc>
                  <w:tcPr>
                    <w:tcW w:type="dxa" w:w="5112"/>
                    <w:tcBorders>
                      <w:top w:val="single" w:color="CCCCCC" w:sz="4"/>
                      <w:left w:val="single" w:color="CCCCCC" w:sz="4"/>
                      <w:bottom w:val="single" w:color="CCCCCC" w:sz="4"/>
                      <w:right w:val="single" w:color="CCCCCC" w:sz="4"/>
                    </w:tcBorders>
                    <w:shd w:fill="F5F7FA" w:val="clear"/>
                    <w:tcMar>
                      <w:top w:type="dxa" w:w="80"/>
                      <w:left w:type="dxa" w:w="160"/>
                      <w:bottom w:type="dxa" w:w="80"/>
                      <w:right w:type="dxa" w:w="120"/>
                    </w:tcMar>
                    <w:vAlign w:val="top"/>
                  </w:tcPr>
                  <w:p>
                    <w:pPr>
                      <w:spacing w:after="60" w:before="60"/>
                    </w:pPr>
                    <w:r>
                      <w:rPr>
                        <w:rFonts w:ascii="Arial" w:cs="Arial" w:eastAsia="Arial" w:hAnsi="Arial"/>
                        <w:b w:val="false"/>
                        <w:bCs w:val="false"/>
                        <w:color w:val="374151"/>
                        <w:sz w:val="19"/>
                        <w:szCs w:val="19"/>
                      </w:rPr>
                      <w:t xml:space="preserve">Thread monitoring &amp; lock analysis</w:t>
                    </w:r>
                  </w:p>
                </w:tc>
              </w:tr>
              <w:tr>
                <w:tc>
                  <w:tcPr>
                    <w:tcW w:type="dxa" w:w="5112"/>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vAlign w:val="top"/>
                  </w:tcPr>
                  <w:p>
                    <w:pPr>
                      <w:spacing w:after="60" w:before="60"/>
                    </w:pPr>
                    <w:r>
                      <w:rPr>
                        <w:rFonts w:ascii="Arial" w:cs="Arial" w:eastAsia="Arial" w:hAnsi="Arial"/>
                        <w:b w:val="false"/>
                        <w:bCs w:val="false"/>
                        <w:color w:val="374151"/>
                        <w:sz w:val="19"/>
                        <w:szCs w:val="19"/>
                      </w:rPr>
                      <w:t xml:space="preserve">CI/CD pipeline scaffolding</w:t>
                    </w:r>
                  </w:p>
                </w:tc>
                <w:tc>
                  <w:tcPr>
                    <w:tcW w:type="dxa" w:w="5112"/>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vAlign w:val="top"/>
                  </w:tcPr>
                  <w:p>
                    <w:pPr>
                      <w:spacing w:after="60" w:before="60"/>
                    </w:pPr>
                    <w:r>
                      <w:rPr>
                        <w:rFonts w:ascii="Arial" w:cs="Arial" w:eastAsia="Arial" w:hAnsi="Arial"/>
                        <w:b w:val="false"/>
                        <w:bCs w:val="false"/>
                        <w:color w:val="374151"/>
                        <w:sz w:val="19"/>
                        <w:szCs w:val="19"/>
                      </w:rPr>
                      <w:t xml:space="preserve">Chore scheduling &amp; dependencies</w:t>
                    </w:r>
                  </w:p>
                </w:tc>
              </w:tr>
              <w:tr>
                <w:tc>
                  <w:tcPr>
                    <w:tcW w:type="dxa" w:w="5112"/>
                    <w:tcBorders>
                      <w:top w:val="single" w:color="CCCCCC" w:sz="4"/>
                      <w:left w:val="single" w:color="CCCCCC" w:sz="4"/>
                      <w:bottom w:val="single" w:color="CCCCCC" w:sz="4"/>
                      <w:right w:val="single" w:color="CCCCCC" w:sz="4"/>
                    </w:tcBorders>
                    <w:shd w:fill="F5F7FA" w:val="clear"/>
                    <w:tcMar>
                      <w:top w:type="dxa" w:w="80"/>
                      <w:left w:type="dxa" w:w="160"/>
                      <w:bottom w:type="dxa" w:w="80"/>
                      <w:right w:type="dxa" w:w="120"/>
                    </w:tcMar>
                    <w:vAlign w:val="top"/>
                  </w:tcPr>
                  <w:p>
                    <w:pPr>
                      <w:spacing w:after="60" w:before="60"/>
                    </w:pPr>
                    <w:r>
                      <w:rPr>
                        <w:rFonts w:ascii="Arial" w:cs="Arial" w:eastAsia="Arial" w:hAnsi="Arial"/>
                        <w:b w:val="false"/>
                        <w:bCs w:val="false"/>
                        <w:color w:val="374151"/>
                        <w:sz w:val="19"/>
                        <w:szCs w:val="19"/>
                      </w:rPr>
                      <w:t xml:space="preserve">Cross-instance comparison</w:t>
                    </w:r>
                  </w:p>
                </w:tc>
                <w:tc>
                  <w:tcPr>
                    <w:tcW w:type="dxa" w:w="5112"/>
                    <w:tcBorders>
                      <w:top w:val="single" w:color="CCCCCC" w:sz="4"/>
                      <w:left w:val="single" w:color="CCCCCC" w:sz="4"/>
                      <w:bottom w:val="single" w:color="CCCCCC" w:sz="4"/>
                      <w:right w:val="single" w:color="CCCCCC" w:sz="4"/>
                    </w:tcBorders>
                    <w:shd w:fill="F5F7FA" w:val="clear"/>
                    <w:tcMar>
                      <w:top w:type="dxa" w:w="80"/>
                      <w:left w:type="dxa" w:w="160"/>
                      <w:bottom w:type="dxa" w:w="80"/>
                      <w:right w:type="dxa" w:w="120"/>
                    </w:tcMar>
                    <w:vAlign w:val="top"/>
                  </w:tcPr>
                  <w:p>
                    <w:pPr>
                      <w:spacing w:after="60" w:before="60"/>
                    </w:pPr>
                    <w:r>
                      <w:rPr>
                        <w:rFonts w:ascii="Arial" w:cs="Arial" w:eastAsia="Arial" w:hAnsi="Arial"/>
                        <w:b w:val="false"/>
                        <w:bCs w:val="false"/>
                        <w:color w:val="374151"/>
                        <w:sz w:val="19"/>
                        <w:szCs w:val="19"/>
                      </w:rPr>
                      <w:t xml:space="preserve">PA Cloud admin &amp; patching</w:t>
                    </w:r>
                  </w:p>
                </w:tc>
              </w:tr>
              <w:tr>
                <w:tc>
                  <w:tcPr>
                    <w:tcW w:type="dxa" w:w="5112"/>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vAlign w:val="top"/>
                  </w:tcPr>
                  <w:p>
                    <w:pPr>
                      <w:spacing w:after="60" w:before="60"/>
                    </w:pPr>
                    <w:r>
                      <w:rPr>
                        <w:rFonts w:ascii="Arial" w:cs="Arial" w:eastAsia="Arial" w:hAnsi="Arial"/>
                        <w:b w:val="false"/>
                        <w:bCs w:val="false"/>
                        <w:color w:val="374151"/>
                        <w:sz w:val="19"/>
                        <w:szCs w:val="19"/>
                      </w:rPr>
                      <w:t xml:space="preserve">Knowledge transfer &amp; onboarding</w:t>
                    </w:r>
                  </w:p>
                </w:tc>
                <w:tc>
                  <w:tcPr>
                    <w:tcW w:type="dxa" w:w="5112"/>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vAlign w:val="top"/>
                  </w:tcPr>
                  <w:p>
                    <w:pPr>
                      <w:spacing w:after="60" w:before="60"/>
                    </w:pPr>
                    <w:r>
                      <w:rPr>
                        <w:rFonts w:ascii="Arial" w:cs="Arial" w:eastAsia="Arial" w:hAnsi="Arial"/>
                        <w:b w:val="false"/>
                        <w:bCs w:val="false"/>
                        <w:color w:val="374151"/>
                        <w:sz w:val="19"/>
                        <w:szCs w:val="19"/>
                      </w:rPr>
                      <w:t xml:space="preserve">Production incident response</w:t>
                    </w:r>
                  </w:p>
                </w:tc>
              </w:tr>
            </w:tbl>
            <w:p>
              <w:pPr>
                <w:spacing w:after="80" w:before="0"/>
              </w:pPr>
              <w: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001141" w:val="clear"/>
                    <w:tcMar>
                      <w:top w:type="dxa" w:w="120"/>
                      <w:left w:type="dxa" w:w="220"/>
                      <w:bottom w:type="dxa" w:w="120"/>
                      <w:right w:type="dxa" w:w="180"/>
                    </w:tcMar>
                  </w:tcPr>
                  <w:p>
                    <w:pPr>
                      <w:spacing w:after="80" w:before="80"/>
                    </w:pPr>
                    <w:r>
                      <w:rPr>
                        <w:rFonts w:ascii="Arial" w:cs="Arial" w:eastAsia="Arial" w:hAnsi="Arial"/>
                        <w:b/>
                        <w:bCs/>
                        <w:color w:val="FFFFFF"/>
                        <w:sz w:val="22"/>
                        <w:szCs w:val="22"/>
                      </w:rPr>
                      <w:t xml:space="preserve">Overall Rating: 8.5 / 10 for IBM Planning Analytics (June 2026)</w:t>
                    </w:r>
                  </w:p>
                </w:tc>
              </w:tr>
              <w:tr>
                <w:tc>
                  <w:tcPr>
                    <w:tcW w:type="dxa" w:w="10224"/>
                    <w:tcBorders>
                      <w:top w:val="none" w:color="FFFFFF" w:sz="0"/>
                      <w:left w:val="none" w:color="FFFFFF" w:sz="0"/>
                      <w:bottom w:val="none" w:color="FFFFFF" w:sz="0"/>
                      <w:right w:val="none" w:color="FFFFFF" w:sz="0"/>
                    </w:tcBorders>
                    <w:shd w:fill="F5F7FA" w:val="clear"/>
                    <w:tcMar>
                      <w:top w:type="dxa" w:w="120"/>
                      <w:left w:type="dxa" w:w="220"/>
                      <w:bottom w:type="dxa" w:w="120"/>
                      <w:right w:type="dxa" w:w="180"/>
                    </w:tcMar>
                  </w:tcPr>
                  <w:p>
                    <w:pPr>
                      <w:spacing w:after="80" w:before="80"/>
                    </w:pPr>
                    <w:r>
                      <w:rPr>
                        <w:rFonts w:ascii="Arial" w:cs="Arial" w:eastAsia="Arial" w:hAnsi="Arial"/>
                        <w:b w:val="false"/>
                        <w:bCs w:val="false"/>
                        <w:color w:val="374151"/>
                        <w:sz w:val="19"/>
                        <w:szCs w:val="19"/>
                      </w:rPr>
                      <w:t xml:space="preserve">Strong enterprise SDLC platform. Not yet a TM1 expert. For TM1-specific problem solving, Claude and ChatGPT currently provide stronger assistance. For enterprise SDLC governance, audit trails, and CI/CD pipelines, IBM Bob leads. Re-evaluate when IBM ships a Planning Analytics Premium Package with native TI/rule awareness.</w:t>
                    </w:r>
                  </w:p>
                </w:tc>
              </w:tr>
            </w:tbl>
            <w:p>
              <w:pPr>
                <w:spacing w:after="80" w:before="0"/>
              </w:pPr>
              <w: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FF4CE" w:val="clear"/>
                    <w:tcMar>
                      <w:top w:type="dxa" w:w="120"/>
                      <w:left w:type="dxa" w:w="220"/>
                      <w:bottom w:type="dxa" w:w="120"/>
                      <w:right w:type="dxa" w:w="180"/>
                    </w:tcMar>
                  </w:tcPr>
                  <w:p>
                    <w:pPr>
                      <w:spacing w:after="80" w:before="80"/>
                    </w:pPr>
                    <w:r>
                      <w:rPr>
                        <w:rFonts w:ascii="Arial" w:cs="Arial" w:eastAsia="Arial" w:hAnsi="Arial"/>
                        <w:b w:val="false"/>
                        <w:bCs w:val="false"/>
                        <w:color w:val="7B4A00"/>
                        <w:sz w:val="18"/>
                        <w:szCs w:val="18"/>
                      </w:rPr>
                      <w:t xml:space="preserve">DISCLAIMER: IBM Bob evolves rapidly. Validate current product capabilities and pricing directly against IBM documentation before making procurement or production decisions. This document reflects the product state as of June 2026.</w:t>
                    </w:r>
                  </w:p>
                </w:tc>
              </w:tr>
            </w:tbl>
            <w:p>
              <w:pPr>
                <w:spacing w:after="200" w:before="0"/>
              </w:pPr>
              <w:r>
                <w:t xml:space="preserve"/>
              </w:r>
            </w:p>
            <w:pPr>
              <w:spacing w:before="60" w:after="60"/>
            </w:pPr>
            <w:r>
              <w:rPr>
                <w:b/>
                <w:bCs/>
                <w:color w:val="FFFFFF"/>
                <w:sz w:val="26"/>
                <w:szCs w:val="26"/>
              </w:rPr>
              <w:t>13.  VERIFIED REFERENCE LINKS</w:t>
            </w:r>
          </w:p>
        </w:tc>
      </w:tr>
    </w:tbl>
    <w:p w14:paraId="7321A28D" w14:textId="77777777" w:rsidR="005746AA" w:rsidRDefault="005746AA">
      <w:pPr>
        <w:spacing w:after="12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5800"/>
        <w:gridCol w:w="4024"/>
      </w:tblGrid>
      <w:tr w:rsidR="005746AA" w14:paraId="75C592FA" w14:textId="77777777">
        <w:tblPrEx>
          <w:tblCellMar>
            <w:top w:w="0" w:type="dxa"/>
            <w:bottom w:w="0" w:type="dxa"/>
          </w:tblCellMar>
        </w:tblPrEx>
        <w:trPr>
          <w:tblHeader/>
        </w:trPr>
        <w:tc>
          <w:tcPr>
            <w:tcW w:w="4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00" w:type="dxa"/>
              <w:bottom w:w="80" w:type="dxa"/>
              <w:right w:w="80" w:type="dxa"/>
            </w:tcMar>
          </w:tcPr>
          <w:p w14:paraId="6C65F08F" w14:textId="77777777" w:rsidR="005746AA" w:rsidRDefault="00000000">
            <w:pPr>
              <w:spacing w:before="60" w:after="60"/>
              <w:jc w:val="center"/>
            </w:pPr>
            <w:r>
              <w:rPr>
                <w:b/>
                <w:bCs/>
                <w:color w:val="FFFFFF"/>
                <w:sz w:val="19"/>
                <w:szCs w:val="19"/>
              </w:rPr>
              <w:t>#</w:t>
            </w:r>
          </w:p>
        </w:tc>
        <w:tc>
          <w:tcPr>
            <w:tcW w:w="58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20" w:type="dxa"/>
              <w:bottom w:w="80" w:type="dxa"/>
              <w:right w:w="100" w:type="dxa"/>
            </w:tcMar>
          </w:tcPr>
          <w:p w14:paraId="1DCA892D" w14:textId="77777777" w:rsidR="005746AA" w:rsidRDefault="00000000">
            <w:pPr>
              <w:spacing w:before="60" w:after="60"/>
            </w:pPr>
            <w:r>
              <w:rPr>
                <w:b/>
                <w:bCs/>
                <w:color w:val="FFFFFF"/>
                <w:sz w:val="19"/>
                <w:szCs w:val="19"/>
              </w:rPr>
              <w:t>Citation</w:t>
            </w:r>
          </w:p>
        </w:tc>
        <w:tc>
          <w:tcPr>
            <w:tcW w:w="4024" w:type="dxa"/>
            <w:tcBorders>
              <w:top w:val="single" w:sz="6" w:space="0" w:color="001141"/>
              <w:left w:val="single" w:sz="6" w:space="0" w:color="001141"/>
              <w:bottom w:val="single" w:sz="6" w:space="0" w:color="001141"/>
              <w:right w:val="single" w:sz="6" w:space="0" w:color="001141"/>
            </w:tcBorders>
            <w:shd w:val="clear" w:color="auto" w:fill="001141"/>
            <w:tcMar>
              <w:top w:w="80" w:type="dxa"/>
              <w:left w:w="120" w:type="dxa"/>
              <w:bottom w:w="80" w:type="dxa"/>
              <w:right w:w="100" w:type="dxa"/>
            </w:tcMar>
          </w:tcPr>
          <w:p w14:paraId="7DFD341F" w14:textId="77777777" w:rsidR="005746AA" w:rsidRDefault="00000000">
            <w:pPr>
              <w:spacing w:before="60" w:after="60"/>
            </w:pPr>
            <w:r>
              <w:rPr>
                <w:b/>
                <w:bCs/>
                <w:color w:val="FFFFFF"/>
                <w:sz w:val="19"/>
                <w:szCs w:val="19"/>
              </w:rPr>
              <w:t>Abbreviated URL / Source</w:t>
            </w:r>
          </w:p>
        </w:tc>
      </w:tr>
      <w:tr w:rsidR="005746AA" w14:paraId="11F24C03"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37A47BA1" w14:textId="77777777" w:rsidR="005746AA" w:rsidRDefault="00000000">
            <w:pPr>
              <w:spacing w:before="60" w:after="60"/>
              <w:jc w:val="center"/>
            </w:pPr>
            <w:r>
              <w:rPr>
                <w:b/>
                <w:bCs/>
                <w:color w:val="FFFFFF"/>
                <w:sz w:val="18"/>
                <w:szCs w:val="18"/>
              </w:rPr>
              <w:t>1</w:t>
            </w:r>
          </w:p>
        </w:tc>
        <w:tc>
          <w:tcPr>
            <w:tcW w:w="5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3C279E3D" w14:textId="77777777" w:rsidR="005746AA" w:rsidRDefault="00000000">
            <w:pPr>
              <w:spacing w:before="60" w:after="60"/>
            </w:pPr>
            <w:r>
              <w:rPr>
                <w:sz w:val="18"/>
                <w:szCs w:val="18"/>
              </w:rPr>
              <w:t>IBM. "Introducing IBM Bob: AI Development Partner." Press release, April 28, 2026.</w:t>
            </w:r>
          </w:p>
        </w:tc>
        <w:tc>
          <w:tcPr>
            <w:tcW w:w="402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56EE6054" w14:textId="77777777" w:rsidR="005746AA" w:rsidRDefault="00000000">
            <w:pPr>
              <w:spacing w:before="60" w:after="60"/>
            </w:pPr>
            <w:r>
              <w:rPr>
                <w:i/>
                <w:iCs/>
                <w:color w:val="006B6B"/>
                <w:sz w:val="17"/>
                <w:szCs w:val="17"/>
              </w:rPr>
              <w:t>newsroom.ibm.com (April 28 2026)</w:t>
            </w:r>
          </w:p>
        </w:tc>
      </w:tr>
      <w:tr w:rsidR="005746AA" w14:paraId="05EBBA98"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175ACC3C" w14:textId="77777777" w:rsidR="005746AA" w:rsidRDefault="00000000">
            <w:pPr>
              <w:spacing w:before="60" w:after="60"/>
              <w:jc w:val="center"/>
            </w:pPr>
            <w:r>
              <w:rPr>
                <w:b/>
                <w:bCs/>
                <w:color w:val="FFFFFF"/>
                <w:sz w:val="18"/>
                <w:szCs w:val="18"/>
              </w:rPr>
              <w:t>2</w:t>
            </w:r>
          </w:p>
        </w:tc>
        <w:tc>
          <w:tcPr>
            <w:tcW w:w="5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159D5AB" w14:textId="77777777" w:rsidR="005746AA" w:rsidRDefault="00000000">
            <w:pPr>
              <w:spacing w:before="60" w:after="60"/>
            </w:pPr>
            <w:r>
              <w:rPr>
                <w:sz w:val="18"/>
                <w:szCs w:val="18"/>
              </w:rPr>
              <w:t>IBM. "Shifting from AI-Assisted Coding to AI-Assisted Delivery with IBM Bob." IBM Blog, April 2026.</w:t>
            </w:r>
          </w:p>
        </w:tc>
        <w:tc>
          <w:tcPr>
            <w:tcW w:w="40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E66B99E" w14:textId="77777777" w:rsidR="005746AA" w:rsidRDefault="00000000">
            <w:pPr>
              <w:spacing w:before="60" w:after="60"/>
            </w:pPr>
            <w:r>
              <w:rPr>
                <w:i/>
                <w:iCs/>
                <w:color w:val="006B6B"/>
                <w:sz w:val="17"/>
                <w:szCs w:val="17"/>
              </w:rPr>
              <w:t>ibm.com/new/announcements/shifting-from-ai-assisted...</w:t>
            </w:r>
          </w:p>
        </w:tc>
      </w:tr>
      <w:tr w:rsidR="005746AA" w14:paraId="1AD30562"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3F6204AD" w14:textId="77777777" w:rsidR="005746AA" w:rsidRDefault="00000000">
            <w:pPr>
              <w:spacing w:before="60" w:after="60"/>
              <w:jc w:val="center"/>
            </w:pPr>
            <w:r>
              <w:rPr>
                <w:b/>
                <w:bCs/>
                <w:color w:val="FFFFFF"/>
                <w:sz w:val="18"/>
                <w:szCs w:val="18"/>
              </w:rPr>
              <w:t>3</w:t>
            </w:r>
          </w:p>
        </w:tc>
        <w:tc>
          <w:tcPr>
            <w:tcW w:w="5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2E5A482D" w14:textId="77777777" w:rsidR="005746AA" w:rsidRDefault="00000000">
            <w:pPr>
              <w:spacing w:before="60" w:after="60"/>
            </w:pPr>
            <w:r>
              <w:rPr>
                <w:sz w:val="18"/>
                <w:szCs w:val="18"/>
              </w:rPr>
              <w:t>IBM. "IBM Bob Product Page." 2026.</w:t>
            </w:r>
          </w:p>
        </w:tc>
        <w:tc>
          <w:tcPr>
            <w:tcW w:w="402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588FAC54" w14:textId="77777777" w:rsidR="005746AA" w:rsidRDefault="00000000">
            <w:pPr>
              <w:spacing w:before="60" w:after="60"/>
            </w:pPr>
            <w:r>
              <w:rPr>
                <w:i/>
                <w:iCs/>
                <w:color w:val="006B6B"/>
                <w:sz w:val="17"/>
                <w:szCs w:val="17"/>
              </w:rPr>
              <w:t>ibm.com/products/ai-coding-agent</w:t>
            </w:r>
          </w:p>
        </w:tc>
      </w:tr>
      <w:tr w:rsidR="005746AA" w14:paraId="4A58DF3C"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2C824589" w14:textId="77777777" w:rsidR="005746AA" w:rsidRDefault="00000000">
            <w:pPr>
              <w:spacing w:before="60" w:after="60"/>
              <w:jc w:val="center"/>
            </w:pPr>
            <w:r>
              <w:rPr>
                <w:b/>
                <w:bCs/>
                <w:color w:val="FFFFFF"/>
                <w:sz w:val="18"/>
                <w:szCs w:val="18"/>
              </w:rPr>
              <w:t>4</w:t>
            </w:r>
          </w:p>
        </w:tc>
        <w:tc>
          <w:tcPr>
            <w:tcW w:w="5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CB276CF" w14:textId="77777777" w:rsidR="005746AA" w:rsidRDefault="00000000">
            <w:pPr>
              <w:spacing w:before="60" w:after="60"/>
            </w:pPr>
            <w:r>
              <w:rPr>
                <w:sz w:val="18"/>
                <w:szCs w:val="18"/>
              </w:rPr>
              <w:t>IBM. "IBM Bob Documentation." 2026.</w:t>
            </w:r>
          </w:p>
        </w:tc>
        <w:tc>
          <w:tcPr>
            <w:tcW w:w="40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584951B" w14:textId="77777777" w:rsidR="005746AA" w:rsidRDefault="00000000">
            <w:pPr>
              <w:spacing w:before="60" w:after="60"/>
            </w:pPr>
            <w:r>
              <w:rPr>
                <w:i/>
                <w:iCs/>
                <w:color w:val="006B6B"/>
                <w:sz w:val="17"/>
                <w:szCs w:val="17"/>
              </w:rPr>
              <w:t>bob.ibm.com/docs</w:t>
            </w:r>
          </w:p>
        </w:tc>
      </w:tr>
      <w:tr w:rsidR="005746AA" w14:paraId="3DF50221"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4E78E400" w14:textId="77777777" w:rsidR="005746AA" w:rsidRDefault="00000000">
            <w:pPr>
              <w:spacing w:before="60" w:after="60"/>
              <w:jc w:val="center"/>
            </w:pPr>
            <w:r>
              <w:rPr>
                <w:b/>
                <w:bCs/>
                <w:color w:val="FFFFFF"/>
                <w:sz w:val="18"/>
                <w:szCs w:val="18"/>
              </w:rPr>
              <w:t>5</w:t>
            </w:r>
          </w:p>
        </w:tc>
        <w:tc>
          <w:tcPr>
            <w:tcW w:w="5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0ECFC0B9" w14:textId="77777777" w:rsidR="005746AA" w:rsidRDefault="00000000">
            <w:pPr>
              <w:spacing w:before="60" w:after="60"/>
            </w:pPr>
            <w:r>
              <w:rPr>
                <w:sz w:val="18"/>
                <w:szCs w:val="18"/>
              </w:rPr>
              <w:t>IBM. "BobCoins Pricing and Billing." 2026.</w:t>
            </w:r>
          </w:p>
        </w:tc>
        <w:tc>
          <w:tcPr>
            <w:tcW w:w="402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53214230" w14:textId="77777777" w:rsidR="005746AA" w:rsidRDefault="00000000">
            <w:pPr>
              <w:spacing w:before="60" w:after="60"/>
            </w:pPr>
            <w:r>
              <w:rPr>
                <w:i/>
                <w:iCs/>
                <w:color w:val="006B6B"/>
                <w:sz w:val="17"/>
                <w:szCs w:val="17"/>
              </w:rPr>
              <w:t>bob.ibm.com/pricing</w:t>
            </w:r>
          </w:p>
        </w:tc>
      </w:tr>
      <w:tr w:rsidR="005746AA" w14:paraId="287CB90A"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7B5F8BE5" w14:textId="77777777" w:rsidR="005746AA" w:rsidRDefault="00000000">
            <w:pPr>
              <w:spacing w:before="60" w:after="60"/>
              <w:jc w:val="center"/>
            </w:pPr>
            <w:r>
              <w:rPr>
                <w:b/>
                <w:bCs/>
                <w:color w:val="FFFFFF"/>
                <w:sz w:val="18"/>
                <w:szCs w:val="18"/>
              </w:rPr>
              <w:t>6</w:t>
            </w:r>
          </w:p>
        </w:tc>
        <w:tc>
          <w:tcPr>
            <w:tcW w:w="5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B86BD37" w14:textId="77777777" w:rsidR="005746AA" w:rsidRDefault="00000000">
            <w:pPr>
              <w:spacing w:before="60" w:after="60"/>
            </w:pPr>
            <w:r>
              <w:rPr>
                <w:sz w:val="18"/>
                <w:szCs w:val="18"/>
              </w:rPr>
              <w:t>IBM. "MCP Integration with IBM Bob." IBM Think Tutorial, 2026.</w:t>
            </w:r>
          </w:p>
        </w:tc>
        <w:tc>
          <w:tcPr>
            <w:tcW w:w="40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B15A58C" w14:textId="77777777" w:rsidR="005746AA" w:rsidRDefault="00000000">
            <w:pPr>
              <w:spacing w:before="60" w:after="60"/>
            </w:pPr>
            <w:r>
              <w:rPr>
                <w:i/>
                <w:iCs/>
                <w:color w:val="006B6B"/>
                <w:sz w:val="17"/>
                <w:szCs w:val="17"/>
              </w:rPr>
              <w:t>ibm.com/think/tutorials/mcp-integration-ibm-bob</w:t>
            </w:r>
          </w:p>
        </w:tc>
      </w:tr>
      <w:tr w:rsidR="005746AA" w14:paraId="596E8D8C"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53D36B8E" w14:textId="77777777" w:rsidR="005746AA" w:rsidRDefault="00000000">
            <w:pPr>
              <w:spacing w:before="60" w:after="60"/>
              <w:jc w:val="center"/>
            </w:pPr>
            <w:r>
              <w:rPr>
                <w:b/>
                <w:bCs/>
                <w:color w:val="FFFFFF"/>
                <w:sz w:val="18"/>
                <w:szCs w:val="18"/>
              </w:rPr>
              <w:lastRenderedPageBreak/>
              <w:t>7</w:t>
            </w:r>
          </w:p>
        </w:tc>
        <w:tc>
          <w:tcPr>
            <w:tcW w:w="5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70D205E4" w14:textId="77777777" w:rsidR="005746AA" w:rsidRDefault="00000000">
            <w:pPr>
              <w:spacing w:before="60" w:after="60"/>
            </w:pPr>
            <w:r>
              <w:rPr>
                <w:sz w:val="18"/>
                <w:szCs w:val="18"/>
              </w:rPr>
              <w:t>IBM. "Planning Analytics MCP Tool Servers." IBM Knowledge Center, PA 3.1.0+.</w:t>
            </w:r>
          </w:p>
        </w:tc>
        <w:tc>
          <w:tcPr>
            <w:tcW w:w="402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4438FDD4" w14:textId="77777777" w:rsidR="005746AA" w:rsidRDefault="00000000">
            <w:pPr>
              <w:spacing w:before="60" w:after="60"/>
            </w:pPr>
            <w:r>
              <w:rPr>
                <w:i/>
                <w:iCs/>
                <w:color w:val="006B6B"/>
                <w:sz w:val="17"/>
                <w:szCs w:val="17"/>
              </w:rPr>
              <w:t>ibm.com/docs/en/planning-analytics (MCP tools topic)</w:t>
            </w:r>
          </w:p>
        </w:tc>
      </w:tr>
      <w:tr w:rsidR="005746AA" w14:paraId="04DA510A"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01392468" w14:textId="77777777" w:rsidR="005746AA" w:rsidRDefault="00000000">
            <w:pPr>
              <w:spacing w:before="60" w:after="60"/>
              <w:jc w:val="center"/>
            </w:pPr>
            <w:r>
              <w:rPr>
                <w:b/>
                <w:bCs/>
                <w:color w:val="FFFFFF"/>
                <w:sz w:val="18"/>
                <w:szCs w:val="18"/>
              </w:rPr>
              <w:t>8</w:t>
            </w:r>
          </w:p>
        </w:tc>
        <w:tc>
          <w:tcPr>
            <w:tcW w:w="5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8365684" w14:textId="77777777" w:rsidR="005746AA" w:rsidRDefault="00000000">
            <w:pPr>
              <w:spacing w:before="60" w:after="60"/>
            </w:pPr>
            <w:r>
              <w:rPr>
                <w:sz w:val="18"/>
                <w:szCs w:val="18"/>
              </w:rPr>
              <w:t>IBM. "PA as a Service 3.1.4 Release Notes." IBM Support node 7255285, 2026.</w:t>
            </w:r>
          </w:p>
        </w:tc>
        <w:tc>
          <w:tcPr>
            <w:tcW w:w="40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7A1CA4A" w14:textId="77777777" w:rsidR="005746AA" w:rsidRDefault="00000000">
            <w:pPr>
              <w:spacing w:before="60" w:after="60"/>
            </w:pPr>
            <w:r>
              <w:rPr>
                <w:i/>
                <w:iCs/>
                <w:color w:val="006B6B"/>
                <w:sz w:val="17"/>
                <w:szCs w:val="17"/>
              </w:rPr>
              <w:t>ibm.com/support/pages/node/7255285</w:t>
            </w:r>
          </w:p>
        </w:tc>
      </w:tr>
      <w:tr w:rsidR="005746AA" w14:paraId="6458C8DD"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4663A7CA" w14:textId="77777777" w:rsidR="005746AA" w:rsidRDefault="00000000">
            <w:pPr>
              <w:spacing w:before="60" w:after="60"/>
              <w:jc w:val="center"/>
            </w:pPr>
            <w:r>
              <w:rPr>
                <w:b/>
                <w:bCs/>
                <w:color w:val="FFFFFF"/>
                <w:sz w:val="18"/>
                <w:szCs w:val="18"/>
              </w:rPr>
              <w:t>9</w:t>
            </w:r>
          </w:p>
        </w:tc>
        <w:tc>
          <w:tcPr>
            <w:tcW w:w="5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7828C696" w14:textId="77777777" w:rsidR="005746AA" w:rsidRDefault="00000000">
            <w:pPr>
              <w:spacing w:before="60" w:after="60"/>
            </w:pPr>
            <w:r>
              <w:rPr>
                <w:sz w:val="18"/>
                <w:szCs w:val="18"/>
              </w:rPr>
              <w:t>IBM. "PA MCP Cube Tools." IBM Support node 7258033, 2026.</w:t>
            </w:r>
          </w:p>
        </w:tc>
        <w:tc>
          <w:tcPr>
            <w:tcW w:w="402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4F5754B0" w14:textId="77777777" w:rsidR="005746AA" w:rsidRDefault="00000000">
            <w:pPr>
              <w:spacing w:before="60" w:after="60"/>
            </w:pPr>
            <w:r>
              <w:rPr>
                <w:i/>
                <w:iCs/>
                <w:color w:val="006B6B"/>
                <w:sz w:val="17"/>
                <w:szCs w:val="17"/>
              </w:rPr>
              <w:t>ibm.com/support/pages/node/7258033</w:t>
            </w:r>
          </w:p>
        </w:tc>
      </w:tr>
      <w:tr w:rsidR="005746AA" w14:paraId="5A7ED1C6"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3D1EB9D3" w14:textId="77777777" w:rsidR="005746AA" w:rsidRDefault="00000000">
            <w:pPr>
              <w:spacing w:before="60" w:after="60"/>
              <w:jc w:val="center"/>
            </w:pPr>
            <w:r>
              <w:rPr>
                <w:b/>
                <w:bCs/>
                <w:color w:val="FFFFFF"/>
                <w:sz w:val="18"/>
                <w:szCs w:val="18"/>
              </w:rPr>
              <w:t>10</w:t>
            </w:r>
          </w:p>
        </w:tc>
        <w:tc>
          <w:tcPr>
            <w:tcW w:w="5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ECBB0F0" w14:textId="77777777" w:rsidR="005746AA" w:rsidRDefault="00000000">
            <w:pPr>
              <w:spacing w:before="60" w:after="60"/>
            </w:pPr>
            <w:r>
              <w:rPr>
                <w:sz w:val="18"/>
                <w:szCs w:val="18"/>
              </w:rPr>
              <w:t>Donnelly, B. "IBM Gets Bob 1.0 Off the Ground." IT Jungle, March 2, 2026.</w:t>
            </w:r>
          </w:p>
        </w:tc>
        <w:tc>
          <w:tcPr>
            <w:tcW w:w="40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74FC67F" w14:textId="77777777" w:rsidR="005746AA" w:rsidRDefault="00000000">
            <w:pPr>
              <w:spacing w:before="60" w:after="60"/>
            </w:pPr>
            <w:r>
              <w:rPr>
                <w:i/>
                <w:iCs/>
                <w:color w:val="006B6B"/>
                <w:sz w:val="17"/>
                <w:szCs w:val="17"/>
              </w:rPr>
              <w:t>itjungle.com/2026/03/02/ibm-gets-bob-1-0-off-the-ground/</w:t>
            </w:r>
          </w:p>
        </w:tc>
      </w:tr>
      <w:tr w:rsidR="005746AA" w14:paraId="12DDE0A9"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4E427863" w14:textId="77777777" w:rsidR="005746AA" w:rsidRDefault="00000000">
            <w:pPr>
              <w:spacing w:before="60" w:after="60"/>
              <w:jc w:val="center"/>
            </w:pPr>
            <w:r>
              <w:rPr>
                <w:b/>
                <w:bCs/>
                <w:color w:val="FFFFFF"/>
                <w:sz w:val="18"/>
                <w:szCs w:val="18"/>
              </w:rPr>
              <w:t>11</w:t>
            </w:r>
          </w:p>
        </w:tc>
        <w:tc>
          <w:tcPr>
            <w:tcW w:w="5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67115789" w14:textId="77777777" w:rsidR="005746AA" w:rsidRDefault="00000000">
            <w:pPr>
              <w:spacing w:before="60" w:after="60"/>
            </w:pPr>
            <w:r>
              <w:rPr>
                <w:sz w:val="18"/>
                <w:szCs w:val="18"/>
              </w:rPr>
              <w:t>Donnelly, B. "Big Blue Unveils Bob Premium Pack for IBM i." IT Jungle, June 1, 2026.</w:t>
            </w:r>
          </w:p>
        </w:tc>
        <w:tc>
          <w:tcPr>
            <w:tcW w:w="402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1F58205A" w14:textId="77777777" w:rsidR="005746AA" w:rsidRDefault="00000000">
            <w:pPr>
              <w:spacing w:before="60" w:after="60"/>
            </w:pPr>
            <w:r>
              <w:rPr>
                <w:i/>
                <w:iCs/>
                <w:color w:val="006B6B"/>
                <w:sz w:val="17"/>
                <w:szCs w:val="17"/>
              </w:rPr>
              <w:t>itjungle.com/2026/06/01/big-blue-unveils-bob-premium-pack-for-ibm-i/</w:t>
            </w:r>
          </w:p>
        </w:tc>
      </w:tr>
      <w:tr w:rsidR="005746AA" w14:paraId="33E60BCD"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65005D34" w14:textId="77777777" w:rsidR="005746AA" w:rsidRDefault="00000000">
            <w:pPr>
              <w:spacing w:before="60" w:after="60"/>
              <w:jc w:val="center"/>
            </w:pPr>
            <w:r>
              <w:rPr>
                <w:b/>
                <w:bCs/>
                <w:color w:val="FFFFFF"/>
                <w:sz w:val="18"/>
                <w:szCs w:val="18"/>
              </w:rPr>
              <w:t>12</w:t>
            </w:r>
          </w:p>
        </w:tc>
        <w:tc>
          <w:tcPr>
            <w:tcW w:w="5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A047B5E" w14:textId="77777777" w:rsidR="005746AA" w:rsidRDefault="00000000">
            <w:pPr>
              <w:spacing w:before="60" w:after="60"/>
            </w:pPr>
            <w:r>
              <w:rPr>
                <w:sz w:val="18"/>
                <w:szCs w:val="18"/>
              </w:rPr>
              <w:t>Wiggers, K. "IBM Launches Bob with Multi-Model Routing." VentureBeat, April 28, 2026.</w:t>
            </w:r>
          </w:p>
        </w:tc>
        <w:tc>
          <w:tcPr>
            <w:tcW w:w="40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8FD9911" w14:textId="77777777" w:rsidR="005746AA" w:rsidRDefault="00000000">
            <w:pPr>
              <w:spacing w:before="60" w:after="60"/>
            </w:pPr>
            <w:r>
              <w:rPr>
                <w:i/>
                <w:iCs/>
                <w:color w:val="006B6B"/>
                <w:sz w:val="17"/>
                <w:szCs w:val="17"/>
              </w:rPr>
              <w:t>venturebeat.com/orchestration/ibm-launches-bob...</w:t>
            </w:r>
          </w:p>
        </w:tc>
      </w:tr>
      <w:tr w:rsidR="005746AA" w14:paraId="199D9BD3"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1B5F7D3C" w14:textId="77777777" w:rsidR="005746AA" w:rsidRDefault="00000000">
            <w:pPr>
              <w:spacing w:before="60" w:after="60"/>
              <w:jc w:val="center"/>
            </w:pPr>
            <w:r>
              <w:rPr>
                <w:b/>
                <w:bCs/>
                <w:color w:val="FFFFFF"/>
                <w:sz w:val="18"/>
                <w:szCs w:val="18"/>
              </w:rPr>
              <w:t>13</w:t>
            </w:r>
          </w:p>
        </w:tc>
        <w:tc>
          <w:tcPr>
            <w:tcW w:w="5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39541E65" w14:textId="77777777" w:rsidR="005746AA" w:rsidRDefault="00000000">
            <w:pPr>
              <w:spacing w:before="60" w:after="60"/>
            </w:pPr>
            <w:r>
              <w:rPr>
                <w:sz w:val="18"/>
                <w:szCs w:val="18"/>
              </w:rPr>
              <w:t>Sharwood, S. "IBM’s AI Coding Partner Bob." The Register, April 28, 2026.</w:t>
            </w:r>
          </w:p>
        </w:tc>
        <w:tc>
          <w:tcPr>
            <w:tcW w:w="402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6B1ED9FC" w14:textId="77777777" w:rsidR="005746AA" w:rsidRDefault="00000000">
            <w:pPr>
              <w:spacing w:before="60" w:after="60"/>
            </w:pPr>
            <w:r>
              <w:rPr>
                <w:i/>
                <w:iCs/>
                <w:color w:val="006B6B"/>
                <w:sz w:val="17"/>
                <w:szCs w:val="17"/>
              </w:rPr>
              <w:t>theregister.com (April 28 2026)</w:t>
            </w:r>
          </w:p>
        </w:tc>
      </w:tr>
      <w:tr w:rsidR="005746AA" w14:paraId="7A35C193"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4E6FAA1E" w14:textId="77777777" w:rsidR="005746AA" w:rsidRDefault="00000000">
            <w:pPr>
              <w:spacing w:before="60" w:after="60"/>
              <w:jc w:val="center"/>
            </w:pPr>
            <w:r>
              <w:rPr>
                <w:b/>
                <w:bCs/>
                <w:color w:val="FFFFFF"/>
                <w:sz w:val="18"/>
                <w:szCs w:val="18"/>
              </w:rPr>
              <w:t>14</w:t>
            </w:r>
          </w:p>
        </w:tc>
        <w:tc>
          <w:tcPr>
            <w:tcW w:w="5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CDE3124" w14:textId="77777777" w:rsidR="005746AA" w:rsidRDefault="00000000">
            <w:pPr>
              <w:spacing w:before="60" w:after="60"/>
            </w:pPr>
            <w:r>
              <w:rPr>
                <w:sz w:val="18"/>
                <w:szCs w:val="18"/>
              </w:rPr>
              <w:t>PromptArmor. "Security Disclosure: IBM Bob CLI." January 2026. (via The Register)</w:t>
            </w:r>
          </w:p>
        </w:tc>
        <w:tc>
          <w:tcPr>
            <w:tcW w:w="40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3100FA9" w14:textId="77777777" w:rsidR="005746AA" w:rsidRDefault="00000000">
            <w:pPr>
              <w:spacing w:before="60" w:after="60"/>
            </w:pPr>
            <w:r>
              <w:rPr>
                <w:i/>
                <w:iCs/>
                <w:color w:val="006B6B"/>
                <w:sz w:val="17"/>
                <w:szCs w:val="17"/>
              </w:rPr>
              <w:t>theregister.com (PromptArmor coverage)</w:t>
            </w:r>
          </w:p>
        </w:tc>
      </w:tr>
      <w:tr w:rsidR="005746AA" w14:paraId="32F3ECA6"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7B5015EA" w14:textId="77777777" w:rsidR="005746AA" w:rsidRDefault="00000000">
            <w:pPr>
              <w:spacing w:before="60" w:after="60"/>
              <w:jc w:val="center"/>
            </w:pPr>
            <w:r>
              <w:rPr>
                <w:b/>
                <w:bCs/>
                <w:color w:val="FFFFFF"/>
                <w:sz w:val="18"/>
                <w:szCs w:val="18"/>
              </w:rPr>
              <w:t>15</w:t>
            </w:r>
          </w:p>
        </w:tc>
        <w:tc>
          <w:tcPr>
            <w:tcW w:w="5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4A65B967" w14:textId="77777777" w:rsidR="005746AA" w:rsidRDefault="00000000">
            <w:pPr>
              <w:spacing w:before="60" w:after="60"/>
            </w:pPr>
            <w:r>
              <w:rPr>
                <w:sz w:val="18"/>
                <w:szCs w:val="18"/>
              </w:rPr>
              <w:t>cubewise-code. "TM1py Open Source Library." GitHub, ongoing.</w:t>
            </w:r>
          </w:p>
        </w:tc>
        <w:tc>
          <w:tcPr>
            <w:tcW w:w="402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3B8686F3" w14:textId="77777777" w:rsidR="005746AA" w:rsidRDefault="00000000">
            <w:pPr>
              <w:spacing w:before="60" w:after="60"/>
            </w:pPr>
            <w:r>
              <w:rPr>
                <w:i/>
                <w:iCs/>
                <w:color w:val="006B6B"/>
                <w:sz w:val="17"/>
                <w:szCs w:val="17"/>
              </w:rPr>
              <w:t>github.com/cubewise-code/tm1py</w:t>
            </w:r>
          </w:p>
        </w:tc>
      </w:tr>
    </w:tbl>
    <w:p w14:paraId="52CA6403" w14:textId="77777777" w:rsidR="005746AA" w:rsidRDefault="005746AA">
      <w:pPr>
        <w:spacing w:after="160"/>
      </w:pPr>
    </w:p>
    <w:p w14:paraId="396B9A69" w14:textId="77777777" w:rsidR="005746AA" w:rsidRDefault="005746AA">
      <w:pPr>
        <w:spacing w:after="20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1EC9A1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1141"/>
            <w:tcMar>
              <w:top w:w="110" w:type="dxa"/>
              <w:left w:w="220" w:type="dxa"/>
              <w:bottom w:w="110" w:type="dxa"/>
              <w:right w:w="120" w:type="dxa"/>
            </w:tcMar>
          </w:tcPr>
          <w:p w14:paraId="700F8762" w14:textId="77777777" w:rsidR="005746AA" w:rsidRDefault="00000000">
            <w:pPr>
              <w:spacing w:before="60" w:after="60"/>
            </w:pPr>
            <w:r>
              <w:rPr>
                <w:b/>
                <w:bCs/>
                <w:color w:val="FFFFFF"/>
                <w:sz w:val="26"/>
                <w:szCs w:val="26"/>
              </w:rPr>
              <w:t>VERSION HISTORY &amp; AUTHOR</w:t>
            </w:r>
          </w:p>
        </w:tc>
      </w:tr>
    </w:tbl>
    <w:p w14:paraId="383C0EC2" w14:textId="77777777" w:rsidR="005746AA" w:rsidRDefault="005746AA">
      <w:pPr>
        <w:spacing w:after="12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800"/>
        <w:gridCol w:w="7200"/>
      </w:tblGrid>
      <w:tr w:rsidR="005746AA" w14:paraId="665E9D3A" w14:textId="77777777">
        <w:tblPrEx>
          <w:tblCellMar>
            <w:top w:w="0" w:type="dxa"/>
            <w:bottom w:w="0" w:type="dxa"/>
          </w:tblCellMar>
        </w:tblPrEx>
        <w:trPr>
          <w:tblHeader/>
        </w:trPr>
        <w:tc>
          <w:tcPr>
            <w:tcW w:w="144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730F01A3" w14:textId="77777777" w:rsidR="005746AA" w:rsidRDefault="00000000">
            <w:pPr>
              <w:spacing w:before="60" w:after="60"/>
            </w:pPr>
            <w:r>
              <w:rPr>
                <w:b/>
                <w:bCs/>
                <w:color w:val="FFFFFF"/>
                <w:sz w:val="19"/>
                <w:szCs w:val="19"/>
              </w:rPr>
              <w:t>Version</w:t>
            </w:r>
          </w:p>
        </w:tc>
        <w:tc>
          <w:tcPr>
            <w:tcW w:w="18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21BED044" w14:textId="77777777" w:rsidR="005746AA" w:rsidRDefault="00000000">
            <w:pPr>
              <w:spacing w:before="60" w:after="60"/>
            </w:pPr>
            <w:r>
              <w:rPr>
                <w:b/>
                <w:bCs/>
                <w:color w:val="FFFFFF"/>
                <w:sz w:val="19"/>
                <w:szCs w:val="19"/>
              </w:rPr>
              <w:t>Date</w:t>
            </w:r>
          </w:p>
        </w:tc>
        <w:tc>
          <w:tcPr>
            <w:tcW w:w="72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30487288" w14:textId="77777777" w:rsidR="005746AA" w:rsidRDefault="00000000">
            <w:pPr>
              <w:spacing w:before="60" w:after="60"/>
            </w:pPr>
            <w:r>
              <w:rPr>
                <w:b/>
                <w:bCs/>
                <w:color w:val="FFFFFF"/>
                <w:sz w:val="19"/>
                <w:szCs w:val="19"/>
              </w:rPr>
              <w:t>Notes</w:t>
            </w:r>
          </w:p>
        </w:tc>
      </w:tr>
      <w:tr w:rsidR="005746AA" w14:paraId="323B8BA6"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56C2A165" w14:textId="77777777" w:rsidR="005746AA" w:rsidRDefault="00000000">
            <w:pPr>
              <w:spacing w:before="60" w:after="60"/>
            </w:pPr>
            <w:r>
              <w:rPr>
                <w:sz w:val="19"/>
                <w:szCs w:val="19"/>
              </w:rPr>
              <w:t>1.0</w:t>
            </w:r>
          </w:p>
        </w:tc>
        <w:tc>
          <w:tcPr>
            <w:tcW w:w="1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03B68C0B" w14:textId="77777777" w:rsidR="005746AA" w:rsidRDefault="00000000">
            <w:pPr>
              <w:spacing w:before="60" w:after="60"/>
            </w:pPr>
            <w:r>
              <w:rPr>
                <w:sz w:val="19"/>
                <w:szCs w:val="19"/>
              </w:rPr>
              <w:t>June 2026</w:t>
            </w:r>
          </w:p>
        </w:tc>
        <w:tc>
          <w:tcPr>
            <w:tcW w:w="7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0D272823" w14:textId="77777777" w:rsidR="005746AA" w:rsidRDefault="00000000">
            <w:pPr>
              <w:spacing w:before="60" w:after="60"/>
            </w:pPr>
            <w:r>
              <w:rPr>
                <w:sz w:val="19"/>
                <w:szCs w:val="19"/>
              </w:rPr>
              <w:t>Initial publication. Sections 1–12 covering IBM Bob GA and PA MCP integration.</w:t>
            </w:r>
          </w:p>
        </w:tc>
      </w:tr>
      <w:tr w:rsidR="005746AA" w14:paraId="1010CCAE"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1693D57" w14:textId="77777777" w:rsidR="005746AA" w:rsidRDefault="00000000">
            <w:pPr>
              <w:spacing w:before="60" w:after="60"/>
            </w:pPr>
            <w:r>
              <w:rPr>
                <w:sz w:val="19"/>
                <w:szCs w:val="19"/>
              </w:rPr>
              <w:t>1.1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D630ADF" w14:textId="77777777" w:rsidR="005746AA" w:rsidRDefault="00000000">
            <w:pPr>
              <w:spacing w:before="60" w:after="60"/>
            </w:pPr>
            <w:r>
              <w:rPr>
                <w:color w:val="006B6B"/>
                <w:sz w:val="19"/>
                <w:szCs w:val="19"/>
              </w:rPr>
              <w:t>To be determined</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BA4E5CD" w14:textId="77777777" w:rsidR="005746AA" w:rsidRDefault="00000000">
            <w:pPr>
              <w:spacing w:before="60" w:after="60"/>
            </w:pPr>
            <w:r>
              <w:rPr>
                <w:i/>
                <w:iCs/>
                <w:color w:val="6B7280"/>
                <w:sz w:val="18"/>
                <w:szCs w:val="18"/>
              </w:rPr>
              <w:t>Update when IBM releases PA Premium Package, confirms Bob–PA MCP auth integration, or expands MCP tool set with write operations.</w:t>
            </w:r>
          </w:p>
        </w:tc>
      </w:tr>
    </w:tbl>
    <w:p w14:paraId="6F88F591" w14:textId="77777777" w:rsidR="005746AA" w:rsidRDefault="005746AA">
      <w:pPr>
        <w:spacing w:after="8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700"/>
        <w:gridCol w:w="4740"/>
      </w:tblGrid>
      <w:tr>
        <w:tc>
          <w:tcPr>
            <w:tcW w:type="dxa" w:w="5700"/>
            <w:tcBorders>
              <w:top w:val="none" w:color="FFFFFF" w:sz="0"/>
              <w:left w:val="none" w:color="FFFFFF" w:sz="0"/>
              <w:bottom w:val="none" w:color="FFFFFF" w:sz="0"/>
              <w:right w:val="none" w:color="FFFFFF" w:sz="0"/>
            </w:tcBorders>
            <w:shd w:fill="001141" w:val="clear"/>
            <w:tcMar>
              <w:top w:type="dxa" w:w="160"/>
              <w:left w:type="dxa" w:w="200"/>
              <w:bottom w:type="dxa" w:w="160"/>
              <w:right w:type="dxa" w:w="160"/>
            </w:tcMar>
          </w:tcPr>
          <w:p>
            <w:pPr>
              <w:spacing w:after="60" w:before="0"/>
            </w:pPr>
            <w:r>
              <w:rPr>
                <w:rFonts w:ascii="Arial" w:cs="Arial" w:eastAsia="Arial" w:hAnsi="Arial"/>
                <w:b/>
                <w:bCs/>
                <w:color w:val="FFFFFF"/>
                <w:sz w:val="22"/>
                <w:szCs w:val="22"/>
              </w:rPr>
              <w:t xml:space="preserve">Niranjan Patra</w:t>
            </w:r>
          </w:p>
          <w:p>
            <w:pPr>
              <w:spacing w:after="40" w:before="0"/>
            </w:pPr>
            <w:r>
              <w:rPr>
                <w:rFonts w:ascii="Arial" w:cs="Arial" w:eastAsia="Arial" w:hAnsi="Arial"/>
                <w:b w:val="false"/>
                <w:bCs w:val="false"/>
                <w:color w:val="D0E4FF"/>
                <w:sz w:val="18"/>
                <w:szCs w:val="18"/>
              </w:rPr>
              <w:t xml:space="preserve">Senior IBM Planning Analytics Consultant</w:t>
            </w:r>
          </w:p>
          <w:p>
            <w:pPr>
              <w:spacing w:after="40" w:before="0"/>
            </w:pPr>
            <w:r>
              <w:rPr>
                <w:rFonts w:ascii="Arial" w:cs="Arial" w:eastAsia="Arial" w:hAnsi="Arial"/>
                <w:b w:val="false"/>
                <w:bCs w:val="false"/>
                <w:color w:val="D0E4FF"/>
                <w:sz w:val="18"/>
                <w:szCs w:val="18"/>
              </w:rPr>
              <w:t xml:space="preserve">7+ years enterprise PA/TM1 architecture</w:t>
            </w:r>
          </w:p>
          <w:p>
            <w:pPr>
              <w:spacing w:after="30" w:before="0"/>
            </w:pPr>
            <w:r>
              <w:rPr>
                <w:rFonts w:ascii="Arial" w:cs="Arial" w:eastAsia="Arial" w:hAnsi="Arial"/>
                <w:b w:val="false"/>
                <w:bCs w:val="false"/>
                <w:color w:val="00B0D8"/>
                <w:sz w:val="18"/>
                <w:szCs w:val="18"/>
              </w:rPr>
              <w:t xml:space="preserve">kl49474@gmail.com</w:t>
            </w:r>
          </w:p>
          <w:p>
            <w:pPr>
              <w:spacing w:after="30" w:before="0"/>
            </w:pPr>
            <w:r>
              <w:rPr>
                <w:rFonts w:ascii="Arial" w:cs="Arial" w:eastAsia="Arial" w:hAnsi="Arial"/>
                <w:b w:val="false"/>
                <w:bCs w:val="false"/>
                <w:color w:val="00B0D8"/>
                <w:sz w:val="18"/>
                <w:szCs w:val="18"/>
              </w:rPr>
              <w:t xml:space="preserve">linkedin.com/in/niranjan-patra</w:t>
            </w:r>
          </w:p>
          <w:p>
            <w:pPr>
              <w:spacing w:after="30" w:before="0"/>
            </w:pPr>
            <w:r>
              <w:rPr>
                <w:rFonts w:ascii="Arial" w:cs="Arial" w:eastAsia="Arial" w:hAnsi="Arial"/>
                <w:b w:val="false"/>
                <w:bCs w:val="false"/>
                <w:color w:val="00B0D8"/>
                <w:sz w:val="18"/>
                <w:szCs w:val="18"/>
              </w:rPr>
              <w:t xml:space="preserve">github.com/niranjanpatra</w:t>
            </w:r>
          </w:p>
        </w:tc>
        <w:tc>
          <w:tcPr>
            <w:tcW w:type="dxa" w:w="4740"/>
            <w:tcBorders>
              <w:top w:val="none" w:color="FFFFFF" w:sz="0"/>
              <w:left w:val="none" w:color="FFFFFF" w:sz="0"/>
              <w:bottom w:val="none" w:color="FFFFFF" w:sz="0"/>
              <w:right w:val="none" w:color="FFFFFF" w:sz="0"/>
            </w:tcBorders>
            <w:shd w:fill="002080" w:val="clear"/>
            <w:tcMar>
              <w:top w:type="dxa" w:w="160"/>
              <w:left w:type="dxa" w:w="200"/>
              <w:bottom w:type="dxa" w:w="160"/>
              <w:right w:type="dxa" w:w="200"/>
            </w:tcMar>
          </w:tcPr>
          <w:p>
            <w:pPr>
              <w:spacing w:after="60" w:before="0"/>
              <w:jc w:val="center"/>
            </w:pPr>
            <w:r>
              <w:rPr>
                <w:rFonts w:ascii="Arial" w:cs="Arial" w:eastAsia="Arial" w:hAnsi="Arial"/>
                <w:b w:val="false"/>
                <w:bCs w:val="false"/>
                <w:color w:val="D0E4FF"/>
                <w:sz w:val="17"/>
                <w:szCs w:val="17"/>
              </w:rPr>
              <w:t xml:space="preserve">Scan to connect</w:t>
            </w:r>
          </w:p>
          <w:p>
            <w:pPr>
              <w:spacing w:after="60" w:before="0"/>
              <w:jc w:val="center"/>
            </w:pPr>
            <w:r>
              <w:rPr>
                <w:noProof/>
              </w:rPr>
              <w:drawing>
                <wp:inline distT="0" distB="0" distL="114300" distR="114300">
                  <wp:extent cx="1143000" cy="1143000"/>
                  <wp:effectExtent l="0" t="0" r="0" b="0"/>
                  <wp:docPr id="1" name="QR_LinkedIn"/>
                  <wp:cNvGraphicFramePr>
                    <a:graphicFrameLocks noChangeAspect="1"/>
                  </wp:cNvGraphicFramePr>
                  <a:graphic>
                    <a:graphicData uri="http://schemas.openxmlformats.org/drawingml/2006/picture">
                      <pic:pic>
                        <pic:nvPicPr>
                          <pic:cNvPr id="1" name="QR_LinkedIn"/>
                          <pic:cNvPicPr/>
                        </pic:nvPicPr>
                        <pic:blipFill>
                          <a:blip r:embed="rId11"/>
                          <a:stretch>
                            <a:fillRect/>
                          </a:stretch>
                        </pic:blipFill>
                        <pic:spPr>
                          <a:xfrm>
                            <a:off x="0" y="0"/>
                            <a:ext cx="1143000" cy="1143000"/>
                          </a:xfrm>
                          <a:prstGeom prst="rect">
                            <a:avLst/>
                          </a:prstGeom>
                        </pic:spPr>
                      </pic:pic>
                    </a:graphicData>
                  </a:graphic>
                </wp:inline>
              </w:drawing>
            </w:r>
            <w:r>
              <w:rPr>
                <w:noProof/>
              </w:rPr>
              <w:drawing>
                <wp:inline distT="0" distB="0" distL="114300" distR="114300">
                  <wp:extent cx="1143000" cy="1143000"/>
                  <wp:effectExtent l="0" t="0" r="0" b="0"/>
                  <wp:docPr id="2" name="QR_GitHub"/>
                  <wp:cNvGraphicFramePr>
                    <a:graphicFrameLocks noChangeAspect="1"/>
                  </wp:cNvGraphicFramePr>
                  <a:graphic>
                    <a:graphicData uri="http://schemas.openxmlformats.org/drawingml/2006/picture">
                      <pic:pic>
                        <pic:nvPicPr>
                          <pic:cNvPr id="2" name="QR_GitHub"/>
                          <pic:cNvPicPr/>
                        </pic:nvPicPr>
                        <pic:blipFill>
                          <a:blip r:embed="rId12"/>
                          <a:stretch>
                            <a:fillRect/>
                          </a:stretch>
                        </pic:blipFill>
                        <pic:spPr>
                          <a:xfrm>
                            <a:off x="0" y="0"/>
                            <a:ext cx="1143000" cy="1143000"/>
                          </a:xfrm>
                          <a:prstGeom prst="rect">
                            <a:avLst/>
                          </a:prstGeom>
                        </pic:spPr>
                      </pic:pic>
                    </a:graphicData>
                  </a:graphic>
                </wp:inline>
              </w:drawing>
            </w:r>
          </w:p>
          <w:p>
            <w:pPr>
              <w:spacing w:after="40" w:before="0"/>
              <w:jc w:val="center"/>
            </w:pPr>
            <w:r>
              <w:rPr>
                <w:rFonts w:ascii="Arial" w:cs="Arial" w:eastAsia="Arial" w:hAnsi="Arial"/>
                <w:b w:val="false"/>
                <w:bCs w:val="false"/>
                <w:color w:val="D0E4FF"/>
                <w:sz w:val="17"/>
                <w:szCs w:val="17"/>
              </w:rPr>
              <w:t xml:space="preserve">LinkedIn                   GitHub</w:t>
            </w:r>
          </w:p>
        </w:tc>
      </w:tr>
    </w:tbl>
    <w:p w14:paraId="6B97CD61" w14:textId="77777777" w:rsidR="006D3D4B" w:rsidRDefault="006D3D4B"/>
    <w:sectPr w:rsidR="006D3D4B">
      <w:headerReference w:type="default" r:id="rId7"/>
      <w:footerReference w:type="default" r:id="rId8"/>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5C7C3" w14:textId="77777777" w:rsidR="006D3D4B" w:rsidRDefault="006D3D4B">
      <w:r>
        <w:separator/>
      </w:r>
    </w:p>
  </w:endnote>
  <w:endnote w:type="continuationSeparator" w:id="0">
    <w:p w14:paraId="514E59DA" w14:textId="77777777" w:rsidR="006D3D4B" w:rsidRDefault="006D3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2F1E" w14:textId="77777777" w:rsidR="005746AA" w:rsidRDefault="00000000">
    <w:pPr>
      <w:pBdr>
        <w:top w:val="single" w:sz="6" w:space="1" w:color="0043CE"/>
      </w:pBdr>
      <w:tabs>
        <w:tab w:val="right" w:pos="9026"/>
      </w:tabs>
      <w:spacing w:before="60"/>
    </w:pPr>
    <w:r>
      <w:rPr>
        <w:sz w:val="17"/>
        <w:szCs w:val="17"/>
      </w:rPr>
      <w:t>Niranjan Patra  |  Senior TM1 / Planning Analytics Consultant  |  June 2026</w:t>
    </w:r>
    <w:r>
      <w:tab/>
    </w:r>
    <w:r>
      <w:rPr>
        <w:color w:val="006B6B"/>
        <w:sz w:val="16"/>
        <w:szCs w:val="16"/>
      </w:rPr>
      <w:t>All IBM Bob claims sourced from public IBM documentation as of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64B7B" w14:textId="77777777" w:rsidR="006D3D4B" w:rsidRDefault="006D3D4B">
      <w:r>
        <w:separator/>
      </w:r>
    </w:p>
  </w:footnote>
  <w:footnote w:type="continuationSeparator" w:id="0">
    <w:p w14:paraId="0EEEF044" w14:textId="77777777" w:rsidR="006D3D4B" w:rsidRDefault="006D3D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4240"/>
    </w:tblGrid>
    <w:tr w:rsidR="005746AA" w14:paraId="16E08D09" w14:textId="77777777">
      <w:tblPrEx>
        <w:tblCellMar>
          <w:top w:w="0" w:type="dxa"/>
          <w:bottom w:w="0" w:type="dxa"/>
        </w:tblCellMar>
      </w:tblPrEx>
      <w:tc>
        <w:tcPr>
          <w:tcW w:w="6200" w:type="dxa"/>
          <w:tcBorders>
            <w:top w:val="none" w:sz="0" w:space="0" w:color="FFFFFF"/>
            <w:left w:val="none" w:sz="0" w:space="0" w:color="FFFFFF"/>
            <w:bottom w:val="single" w:sz="10" w:space="0" w:color="0043CE"/>
            <w:right w:val="none" w:sz="0" w:space="0" w:color="FFFFFF"/>
          </w:tcBorders>
          <w:shd w:val="clear" w:color="auto" w:fill="001141"/>
          <w:tcMar>
            <w:top w:w="70" w:type="dxa"/>
            <w:left w:w="160" w:type="dxa"/>
            <w:bottom w:w="70" w:type="dxa"/>
            <w:right w:w="80" w:type="dxa"/>
          </w:tcMar>
        </w:tcPr>
        <w:p w14:paraId="0FE0C9D9" w14:textId="77777777" w:rsidR="005746AA" w:rsidRDefault="00000000">
          <w:pPr>
            <w:spacing w:before="60" w:after="60"/>
          </w:pPr>
          <w:r>
            <w:rPr>
              <w:b/>
              <w:bCs/>
              <w:color w:val="FFFFFF"/>
              <w:sz w:val="22"/>
              <w:szCs w:val="22"/>
            </w:rPr>
            <w:t>IBM Bob</w:t>
          </w:r>
          <w:r>
            <w:rPr>
              <w:color w:val="D0E4FF"/>
              <w:sz w:val="19"/>
              <w:szCs w:val="19"/>
            </w:rPr>
            <w:t xml:space="preserve">  for IBM Planning Analytics (TM1 / PA Cloud)</w:t>
          </w:r>
        </w:p>
      </w:tc>
      <w:tc>
        <w:tcPr>
          <w:tcW w:w="4240" w:type="dxa"/>
          <w:tcBorders>
            <w:top w:val="none" w:sz="0" w:space="0" w:color="FFFFFF"/>
            <w:left w:val="none" w:sz="0" w:space="0" w:color="FFFFFF"/>
            <w:bottom w:val="single" w:sz="10" w:space="0" w:color="0043CE"/>
            <w:right w:val="none" w:sz="0" w:space="0" w:color="FFFFFF"/>
          </w:tcBorders>
          <w:shd w:val="clear" w:color="auto" w:fill="001141"/>
          <w:tcMar>
            <w:top w:w="70" w:type="dxa"/>
            <w:left w:w="80" w:type="dxa"/>
            <w:bottom w:w="70" w:type="dxa"/>
            <w:right w:w="160" w:type="dxa"/>
          </w:tcMar>
        </w:tcPr>
        <w:p w14:paraId="3DAC525D" w14:textId="77777777" w:rsidR="005746AA" w:rsidRDefault="00000000">
          <w:pPr>
            <w:spacing w:before="60" w:after="60"/>
            <w:jc w:val="right"/>
          </w:pPr>
          <w:r>
            <w:rPr>
              <w:color w:val="E2E8F0"/>
              <w:sz w:val="18"/>
              <w:szCs w:val="18"/>
            </w:rPr>
            <w:t>Technical Field Guide  |  June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395E"/>
    <w:multiLevelType w:val="hybridMultilevel"/>
    <w:tmpl w:val="0220EC4A"/>
    <w:lvl w:ilvl="0" w:tplc="8D5C7996">
      <w:start w:val="1"/>
      <w:numFmt w:val="decimal"/>
      <w:lvlText w:val="%1."/>
      <w:lvlJc w:val="left"/>
      <w:pPr>
        <w:ind w:left="720" w:hanging="360"/>
      </w:pPr>
    </w:lvl>
    <w:lvl w:ilvl="1" w:tplc="D0247D02">
      <w:numFmt w:val="decimal"/>
      <w:lvlText w:val=""/>
      <w:lvlJc w:val="left"/>
    </w:lvl>
    <w:lvl w:ilvl="2" w:tplc="42400816">
      <w:numFmt w:val="decimal"/>
      <w:lvlText w:val=""/>
      <w:lvlJc w:val="left"/>
    </w:lvl>
    <w:lvl w:ilvl="3" w:tplc="6F92AE9A">
      <w:numFmt w:val="decimal"/>
      <w:lvlText w:val=""/>
      <w:lvlJc w:val="left"/>
    </w:lvl>
    <w:lvl w:ilvl="4" w:tplc="BB80AA2A">
      <w:numFmt w:val="decimal"/>
      <w:lvlText w:val=""/>
      <w:lvlJc w:val="left"/>
    </w:lvl>
    <w:lvl w:ilvl="5" w:tplc="A0A8CEC4">
      <w:numFmt w:val="decimal"/>
      <w:lvlText w:val=""/>
      <w:lvlJc w:val="left"/>
    </w:lvl>
    <w:lvl w:ilvl="6" w:tplc="C7629E76">
      <w:numFmt w:val="decimal"/>
      <w:lvlText w:val=""/>
      <w:lvlJc w:val="left"/>
    </w:lvl>
    <w:lvl w:ilvl="7" w:tplc="B946650E">
      <w:numFmt w:val="decimal"/>
      <w:lvlText w:val=""/>
      <w:lvlJc w:val="left"/>
    </w:lvl>
    <w:lvl w:ilvl="8" w:tplc="553E9FC6">
      <w:numFmt w:val="decimal"/>
      <w:lvlText w:val=""/>
      <w:lvlJc w:val="left"/>
    </w:lvl>
  </w:abstractNum>
  <w:abstractNum w:abstractNumId="1" w15:restartNumberingAfterBreak="0">
    <w:nsid w:val="17F261B0"/>
    <w:multiLevelType w:val="hybridMultilevel"/>
    <w:tmpl w:val="C9F2E416"/>
    <w:lvl w:ilvl="0" w:tplc="B810DA22">
      <w:start w:val="1"/>
      <w:numFmt w:val="bullet"/>
      <w:lvlText w:val="•"/>
      <w:lvlJc w:val="left"/>
      <w:pPr>
        <w:ind w:left="720" w:hanging="360"/>
      </w:pPr>
    </w:lvl>
    <w:lvl w:ilvl="1" w:tplc="F9D63FFC">
      <w:numFmt w:val="decimal"/>
      <w:lvlText w:val=""/>
      <w:lvlJc w:val="left"/>
    </w:lvl>
    <w:lvl w:ilvl="2" w:tplc="3C6E9CD4">
      <w:numFmt w:val="decimal"/>
      <w:lvlText w:val=""/>
      <w:lvlJc w:val="left"/>
    </w:lvl>
    <w:lvl w:ilvl="3" w:tplc="049297E0">
      <w:numFmt w:val="decimal"/>
      <w:lvlText w:val=""/>
      <w:lvlJc w:val="left"/>
    </w:lvl>
    <w:lvl w:ilvl="4" w:tplc="D9BCA0AE">
      <w:numFmt w:val="decimal"/>
      <w:lvlText w:val=""/>
      <w:lvlJc w:val="left"/>
    </w:lvl>
    <w:lvl w:ilvl="5" w:tplc="AC026662">
      <w:numFmt w:val="decimal"/>
      <w:lvlText w:val=""/>
      <w:lvlJc w:val="left"/>
    </w:lvl>
    <w:lvl w:ilvl="6" w:tplc="2A46044A">
      <w:numFmt w:val="decimal"/>
      <w:lvlText w:val=""/>
      <w:lvlJc w:val="left"/>
    </w:lvl>
    <w:lvl w:ilvl="7" w:tplc="D098FEF8">
      <w:numFmt w:val="decimal"/>
      <w:lvlText w:val=""/>
      <w:lvlJc w:val="left"/>
    </w:lvl>
    <w:lvl w:ilvl="8" w:tplc="0770C9F2">
      <w:numFmt w:val="decimal"/>
      <w:lvlText w:val=""/>
      <w:lvlJc w:val="left"/>
    </w:lvl>
  </w:abstractNum>
  <w:abstractNum w:abstractNumId="2" w15:restartNumberingAfterBreak="0">
    <w:nsid w:val="39FC4A79"/>
    <w:multiLevelType w:val="hybridMultilevel"/>
    <w:tmpl w:val="77CA0594"/>
    <w:lvl w:ilvl="0" w:tplc="45FE7DCE">
      <w:start w:val="1"/>
      <w:numFmt w:val="bullet"/>
      <w:lvlText w:val="◦"/>
      <w:lvlJc w:val="left"/>
      <w:pPr>
        <w:ind w:left="1080" w:hanging="360"/>
      </w:pPr>
    </w:lvl>
    <w:lvl w:ilvl="1" w:tplc="DD2ECE62">
      <w:numFmt w:val="decimal"/>
      <w:lvlText w:val=""/>
      <w:lvlJc w:val="left"/>
    </w:lvl>
    <w:lvl w:ilvl="2" w:tplc="FD6837E2">
      <w:numFmt w:val="decimal"/>
      <w:lvlText w:val=""/>
      <w:lvlJc w:val="left"/>
    </w:lvl>
    <w:lvl w:ilvl="3" w:tplc="5F64FDEC">
      <w:numFmt w:val="decimal"/>
      <w:lvlText w:val=""/>
      <w:lvlJc w:val="left"/>
    </w:lvl>
    <w:lvl w:ilvl="4" w:tplc="0BFE929E">
      <w:numFmt w:val="decimal"/>
      <w:lvlText w:val=""/>
      <w:lvlJc w:val="left"/>
    </w:lvl>
    <w:lvl w:ilvl="5" w:tplc="393E6EA4">
      <w:numFmt w:val="decimal"/>
      <w:lvlText w:val=""/>
      <w:lvlJc w:val="left"/>
    </w:lvl>
    <w:lvl w:ilvl="6" w:tplc="1A4079C6">
      <w:numFmt w:val="decimal"/>
      <w:lvlText w:val=""/>
      <w:lvlJc w:val="left"/>
    </w:lvl>
    <w:lvl w:ilvl="7" w:tplc="20ACACF2">
      <w:numFmt w:val="decimal"/>
      <w:lvlText w:val=""/>
      <w:lvlJc w:val="left"/>
    </w:lvl>
    <w:lvl w:ilvl="8" w:tplc="3A22A160">
      <w:numFmt w:val="decimal"/>
      <w:lvlText w:val=""/>
      <w:lvlJc w:val="left"/>
    </w:lvl>
  </w:abstractNum>
  <w:abstractNum w:abstractNumId="3" w15:restartNumberingAfterBreak="0">
    <w:nsid w:val="3A0804D0"/>
    <w:multiLevelType w:val="hybridMultilevel"/>
    <w:tmpl w:val="83443024"/>
    <w:lvl w:ilvl="0" w:tplc="60DC58A2">
      <w:start w:val="1"/>
      <w:numFmt w:val="bullet"/>
      <w:lvlText w:val="●"/>
      <w:lvlJc w:val="left"/>
      <w:pPr>
        <w:ind w:left="720" w:hanging="360"/>
      </w:pPr>
    </w:lvl>
    <w:lvl w:ilvl="1" w:tplc="BD5AC3A8">
      <w:start w:val="1"/>
      <w:numFmt w:val="bullet"/>
      <w:lvlText w:val="○"/>
      <w:lvlJc w:val="left"/>
      <w:pPr>
        <w:ind w:left="1440" w:hanging="360"/>
      </w:pPr>
    </w:lvl>
    <w:lvl w:ilvl="2" w:tplc="985229FC">
      <w:start w:val="1"/>
      <w:numFmt w:val="bullet"/>
      <w:lvlText w:val="■"/>
      <w:lvlJc w:val="left"/>
      <w:pPr>
        <w:ind w:left="2160" w:hanging="360"/>
      </w:pPr>
    </w:lvl>
    <w:lvl w:ilvl="3" w:tplc="274611D0">
      <w:start w:val="1"/>
      <w:numFmt w:val="bullet"/>
      <w:lvlText w:val="●"/>
      <w:lvlJc w:val="left"/>
      <w:pPr>
        <w:ind w:left="2880" w:hanging="360"/>
      </w:pPr>
    </w:lvl>
    <w:lvl w:ilvl="4" w:tplc="D062EE9C">
      <w:start w:val="1"/>
      <w:numFmt w:val="bullet"/>
      <w:lvlText w:val="○"/>
      <w:lvlJc w:val="left"/>
      <w:pPr>
        <w:ind w:left="3600" w:hanging="360"/>
      </w:pPr>
    </w:lvl>
    <w:lvl w:ilvl="5" w:tplc="986ACAD0">
      <w:start w:val="1"/>
      <w:numFmt w:val="bullet"/>
      <w:lvlText w:val="■"/>
      <w:lvlJc w:val="left"/>
      <w:pPr>
        <w:ind w:left="4320" w:hanging="360"/>
      </w:pPr>
    </w:lvl>
    <w:lvl w:ilvl="6" w:tplc="1DB64400">
      <w:start w:val="1"/>
      <w:numFmt w:val="bullet"/>
      <w:lvlText w:val="●"/>
      <w:lvlJc w:val="left"/>
      <w:pPr>
        <w:ind w:left="5040" w:hanging="360"/>
      </w:pPr>
    </w:lvl>
    <w:lvl w:ilvl="7" w:tplc="4A4463BE">
      <w:start w:val="1"/>
      <w:numFmt w:val="bullet"/>
      <w:lvlText w:val="●"/>
      <w:lvlJc w:val="left"/>
      <w:pPr>
        <w:ind w:left="5760" w:hanging="360"/>
      </w:pPr>
    </w:lvl>
    <w:lvl w:ilvl="8" w:tplc="0E1CBB02">
      <w:start w:val="1"/>
      <w:numFmt w:val="bullet"/>
      <w:lvlText w:val="●"/>
      <w:lvlJc w:val="left"/>
      <w:pPr>
        <w:ind w:left="6480" w:hanging="360"/>
      </w:pPr>
    </w:lvl>
  </w:abstractNum>
  <w:num w:numId="1" w16cid:durableId="1737246096">
    <w:abstractNumId w:val="3"/>
    <w:lvlOverride w:ilvl="0">
      <w:startOverride w:val="1"/>
    </w:lvlOverride>
  </w:num>
  <w:num w:numId="2" w16cid:durableId="2498987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6AA"/>
    <w:rsid w:val="002378C0"/>
    <w:rsid w:val="005746AA"/>
    <w:rsid w:val="006D3D4B"/>
    <w:rsid w:val="007053B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16547"/>
  <w15:docId w15:val="{0023B482-2C54-4BE3-A46F-79DDFA78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1141"/>
      <w:sz w:val="34"/>
      <w:szCs w:val="34"/>
    </w:rPr>
  </w:style>
  <w:style w:type="paragraph" w:styleId="Heading2">
    <w:name w:val="heading 2"/>
    <w:uiPriority w:val="9"/>
    <w:unhideWhenUsed/>
    <w:qFormat/>
    <w:pPr>
      <w:spacing w:before="220" w:after="100"/>
      <w:outlineLvl w:val="1"/>
    </w:pPr>
    <w:rPr>
      <w:b/>
      <w:bCs/>
      <w:color w:val="1B4FBB"/>
      <w:sz w:val="26"/>
      <w:szCs w:val="26"/>
    </w:rPr>
  </w:style>
  <w:style w:type="paragraph" w:styleId="Heading3">
    <w:name w:val="heading 3"/>
    <w:uiPriority w:val="9"/>
    <w:unhideWhenUsed/>
    <w:qFormat/>
    <w:pPr>
      <w:spacing w:before="140" w:after="60"/>
      <w:outlineLvl w:val="2"/>
    </w:pPr>
    <w:rPr>
      <w:b/>
      <w:bCs/>
      <w:color w:val="006B6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qr_linkedin.png"/><Relationship Id="rId12" Type="http://schemas.openxmlformats.org/officeDocument/2006/relationships/image" Target="media/qr_github.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6144</Words>
  <Characters>35022</Characters>
  <Application>Microsoft Office Word</Application>
  <DocSecurity>0</DocSecurity>
  <Lines>291</Lines>
  <Paragraphs>82</Paragraphs>
  <ScaleCrop>false</ScaleCrop>
  <Company/>
  <LinksUpToDate>false</LinksUpToDate>
  <CharactersWithSpaces>41084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 Kotesh Patra</cp:lastModifiedBy>
  <cp:revision>2</cp:revision>
  <dcterms:created xsi:type="dcterms:W3CDTF">2026-06-24T11:27:00Z</dcterms:created>
  <dcterms:modified xsi:type="dcterms:W3CDTF">2026-06-26T13:04:00Z</dcterms:modified>
</cp:coreProperties>
</file>