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8FE09" w14:textId="77777777" w:rsidR="00632F37" w:rsidRDefault="00536B24">
      <w:pPr>
        <w:pBdr>
          <w:top w:val="nil"/>
          <w:left w:val="nil"/>
          <w:bottom w:val="nil"/>
          <w:right w:val="nil"/>
          <w:between w:val="nil"/>
        </w:pBdr>
        <w:spacing w:before="0" w:after="200" w:line="240" w:lineRule="auto"/>
      </w:pPr>
      <w:r>
        <w:rPr>
          <w:noProof/>
        </w:rPr>
        <w:drawing>
          <wp:inline distT="114300" distB="114300" distL="114300" distR="114300" wp14:anchorId="44F849D3" wp14:editId="04350D3B">
            <wp:extent cx="5943600" cy="63500"/>
            <wp:effectExtent l="0" t="0" r="0" b="0"/>
            <wp:docPr id="3"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3EB6894B" w14:textId="77777777" w:rsidR="00632F37" w:rsidRPr="00D76C0C" w:rsidRDefault="00536B24">
      <w:pPr>
        <w:pBdr>
          <w:top w:val="nil"/>
          <w:left w:val="nil"/>
          <w:bottom w:val="nil"/>
          <w:right w:val="nil"/>
          <w:between w:val="nil"/>
        </w:pBdr>
        <w:spacing w:before="0" w:line="240" w:lineRule="auto"/>
        <w:rPr>
          <w:b/>
          <w:bCs/>
          <w:color w:val="00AB44"/>
          <w:sz w:val="28"/>
          <w:szCs w:val="28"/>
          <w:u w:val="single"/>
        </w:rPr>
      </w:pPr>
      <w:r w:rsidRPr="00D76C0C">
        <w:rPr>
          <w:b/>
          <w:bCs/>
          <w:color w:val="00AB44"/>
          <w:sz w:val="28"/>
          <w:szCs w:val="28"/>
          <w:u w:val="single"/>
        </w:rPr>
        <w:t>Project Summary</w:t>
      </w:r>
    </w:p>
    <w:p w14:paraId="7BBDDCE8" w14:textId="77777777" w:rsidR="00632F37" w:rsidRDefault="00632F37">
      <w:pPr>
        <w:pBdr>
          <w:top w:val="nil"/>
          <w:left w:val="nil"/>
          <w:bottom w:val="nil"/>
          <w:right w:val="nil"/>
          <w:between w:val="nil"/>
        </w:pBdr>
        <w:spacing w:before="0" w:line="240" w:lineRule="auto"/>
        <w:rPr>
          <w:color w:val="666666"/>
          <w:sz w:val="20"/>
          <w:szCs w:val="20"/>
        </w:rPr>
      </w:pPr>
    </w:p>
    <w:p w14:paraId="3DD0A83E" w14:textId="77777777" w:rsidR="00632F37" w:rsidRDefault="00632F37">
      <w:pPr>
        <w:pStyle w:val="Title"/>
        <w:spacing w:before="240"/>
        <w:rPr>
          <w:sz w:val="20"/>
          <w:szCs w:val="20"/>
        </w:rPr>
      </w:pPr>
      <w:bookmarkStart w:id="0" w:name="_jjm6bd2nh7qi" w:colFirst="0" w:colLast="0"/>
      <w:bookmarkEnd w:id="0"/>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32F37" w14:paraId="5ED1819B" w14:textId="77777777">
        <w:tc>
          <w:tcPr>
            <w:tcW w:w="4680" w:type="dxa"/>
            <w:shd w:val="clear" w:color="auto" w:fill="auto"/>
            <w:tcMar>
              <w:top w:w="100" w:type="dxa"/>
              <w:left w:w="100" w:type="dxa"/>
              <w:bottom w:w="100" w:type="dxa"/>
              <w:right w:w="100" w:type="dxa"/>
            </w:tcMar>
          </w:tcPr>
          <w:p w14:paraId="08D32506" w14:textId="77777777" w:rsidR="00632F37" w:rsidRDefault="00536B24">
            <w:pPr>
              <w:widowControl w:val="0"/>
              <w:pBdr>
                <w:top w:val="nil"/>
                <w:left w:val="nil"/>
                <w:bottom w:val="nil"/>
                <w:right w:val="nil"/>
                <w:between w:val="nil"/>
              </w:pBdr>
              <w:spacing w:before="0" w:line="240" w:lineRule="auto"/>
              <w:rPr>
                <w:sz w:val="20"/>
                <w:szCs w:val="20"/>
              </w:rPr>
            </w:pPr>
            <w:r>
              <w:rPr>
                <w:sz w:val="20"/>
                <w:szCs w:val="20"/>
              </w:rPr>
              <w:t>Batch details</w:t>
            </w:r>
          </w:p>
        </w:tc>
        <w:tc>
          <w:tcPr>
            <w:tcW w:w="4680" w:type="dxa"/>
            <w:shd w:val="clear" w:color="auto" w:fill="auto"/>
            <w:tcMar>
              <w:top w:w="100" w:type="dxa"/>
              <w:left w:w="100" w:type="dxa"/>
              <w:bottom w:w="100" w:type="dxa"/>
              <w:right w:w="100" w:type="dxa"/>
            </w:tcMar>
          </w:tcPr>
          <w:p w14:paraId="27400A22" w14:textId="7BB799FD" w:rsidR="00632F37" w:rsidRDefault="00530EAC" w:rsidP="00530EAC">
            <w:pPr>
              <w:widowControl w:val="0"/>
              <w:pBdr>
                <w:top w:val="nil"/>
                <w:left w:val="nil"/>
                <w:bottom w:val="nil"/>
                <w:right w:val="nil"/>
                <w:between w:val="nil"/>
              </w:pBdr>
              <w:spacing w:before="0" w:line="240" w:lineRule="auto"/>
              <w:jc w:val="center"/>
              <w:rPr>
                <w:sz w:val="20"/>
                <w:szCs w:val="20"/>
              </w:rPr>
            </w:pPr>
            <w:r w:rsidRPr="00530EAC">
              <w:rPr>
                <w:sz w:val="20"/>
                <w:szCs w:val="20"/>
              </w:rPr>
              <w:t xml:space="preserve">PGP-DSE </w:t>
            </w:r>
            <w:r>
              <w:rPr>
                <w:sz w:val="20"/>
                <w:szCs w:val="20"/>
              </w:rPr>
              <w:t>OCT</w:t>
            </w:r>
            <w:r w:rsidRPr="00530EAC">
              <w:rPr>
                <w:sz w:val="20"/>
                <w:szCs w:val="20"/>
              </w:rPr>
              <w:t>’24</w:t>
            </w:r>
          </w:p>
        </w:tc>
      </w:tr>
      <w:tr w:rsidR="00632F37" w14:paraId="2A80B646" w14:textId="77777777">
        <w:tc>
          <w:tcPr>
            <w:tcW w:w="4680" w:type="dxa"/>
            <w:shd w:val="clear" w:color="auto" w:fill="auto"/>
            <w:tcMar>
              <w:top w:w="100" w:type="dxa"/>
              <w:left w:w="100" w:type="dxa"/>
              <w:bottom w:w="100" w:type="dxa"/>
              <w:right w:w="100" w:type="dxa"/>
            </w:tcMar>
          </w:tcPr>
          <w:p w14:paraId="26660D8C" w14:textId="77777777" w:rsidR="00632F37" w:rsidRDefault="00536B24">
            <w:pPr>
              <w:widowControl w:val="0"/>
              <w:pBdr>
                <w:top w:val="nil"/>
                <w:left w:val="nil"/>
                <w:bottom w:val="nil"/>
                <w:right w:val="nil"/>
                <w:between w:val="nil"/>
              </w:pBdr>
              <w:spacing w:before="0" w:line="240" w:lineRule="auto"/>
              <w:rPr>
                <w:sz w:val="20"/>
                <w:szCs w:val="20"/>
              </w:rPr>
            </w:pPr>
            <w:r>
              <w:rPr>
                <w:sz w:val="20"/>
                <w:szCs w:val="20"/>
              </w:rPr>
              <w:t>Team members</w:t>
            </w:r>
          </w:p>
        </w:tc>
        <w:tc>
          <w:tcPr>
            <w:tcW w:w="4680" w:type="dxa"/>
            <w:shd w:val="clear" w:color="auto" w:fill="auto"/>
            <w:tcMar>
              <w:top w:w="100" w:type="dxa"/>
              <w:left w:w="100" w:type="dxa"/>
              <w:bottom w:w="100" w:type="dxa"/>
              <w:right w:w="100" w:type="dxa"/>
            </w:tcMar>
          </w:tcPr>
          <w:p w14:paraId="34227F77" w14:textId="09CB182B" w:rsidR="00632F37" w:rsidRDefault="00967815" w:rsidP="006B27BA">
            <w:pPr>
              <w:widowControl w:val="0"/>
              <w:pBdr>
                <w:top w:val="nil"/>
                <w:left w:val="nil"/>
                <w:bottom w:val="nil"/>
                <w:right w:val="nil"/>
                <w:between w:val="nil"/>
              </w:pBdr>
              <w:spacing w:before="0" w:line="240" w:lineRule="auto"/>
              <w:jc w:val="center"/>
              <w:rPr>
                <w:sz w:val="20"/>
                <w:szCs w:val="20"/>
              </w:rPr>
            </w:pPr>
            <w:r w:rsidRPr="00967815">
              <w:rPr>
                <w:sz w:val="20"/>
                <w:szCs w:val="20"/>
              </w:rPr>
              <w:t>Niranjan Panda, Mudipudi Venkata Sai Tarun, Revanth K S, Vaishnavi Jaiswal, Anlie Mary Anil</w:t>
            </w:r>
          </w:p>
        </w:tc>
      </w:tr>
      <w:tr w:rsidR="00632F37" w14:paraId="040D2ABB" w14:textId="77777777">
        <w:tc>
          <w:tcPr>
            <w:tcW w:w="4680" w:type="dxa"/>
            <w:shd w:val="clear" w:color="auto" w:fill="auto"/>
            <w:tcMar>
              <w:top w:w="100" w:type="dxa"/>
              <w:left w:w="100" w:type="dxa"/>
              <w:bottom w:w="100" w:type="dxa"/>
              <w:right w:w="100" w:type="dxa"/>
            </w:tcMar>
          </w:tcPr>
          <w:p w14:paraId="26DD5E31" w14:textId="77777777" w:rsidR="00632F37" w:rsidRDefault="00536B24">
            <w:pPr>
              <w:widowControl w:val="0"/>
              <w:pBdr>
                <w:top w:val="nil"/>
                <w:left w:val="nil"/>
                <w:bottom w:val="nil"/>
                <w:right w:val="nil"/>
                <w:between w:val="nil"/>
              </w:pBdr>
              <w:spacing w:before="0" w:line="240" w:lineRule="auto"/>
              <w:rPr>
                <w:sz w:val="20"/>
                <w:szCs w:val="20"/>
              </w:rPr>
            </w:pPr>
            <w:r>
              <w:rPr>
                <w:sz w:val="20"/>
                <w:szCs w:val="20"/>
              </w:rPr>
              <w:t>Domain of Project</w:t>
            </w:r>
          </w:p>
        </w:tc>
        <w:tc>
          <w:tcPr>
            <w:tcW w:w="4680" w:type="dxa"/>
            <w:shd w:val="clear" w:color="auto" w:fill="auto"/>
            <w:tcMar>
              <w:top w:w="100" w:type="dxa"/>
              <w:left w:w="100" w:type="dxa"/>
              <w:bottom w:w="100" w:type="dxa"/>
              <w:right w:w="100" w:type="dxa"/>
            </w:tcMar>
          </w:tcPr>
          <w:p w14:paraId="15735193" w14:textId="7700B9CC" w:rsidR="00632F37" w:rsidRDefault="00967815" w:rsidP="00530EAC">
            <w:pPr>
              <w:widowControl w:val="0"/>
              <w:pBdr>
                <w:top w:val="nil"/>
                <w:left w:val="nil"/>
                <w:bottom w:val="nil"/>
                <w:right w:val="nil"/>
                <w:between w:val="nil"/>
              </w:pBdr>
              <w:spacing w:before="0" w:line="240" w:lineRule="auto"/>
              <w:jc w:val="center"/>
              <w:rPr>
                <w:sz w:val="20"/>
                <w:szCs w:val="20"/>
              </w:rPr>
            </w:pPr>
            <w:r w:rsidRPr="00967815">
              <w:rPr>
                <w:sz w:val="20"/>
                <w:szCs w:val="20"/>
              </w:rPr>
              <w:t xml:space="preserve">Healthcare: </w:t>
            </w:r>
            <w:r w:rsidR="00E74A0B" w:rsidRPr="00E74A0B">
              <w:rPr>
                <w:sz w:val="20"/>
                <w:szCs w:val="20"/>
              </w:rPr>
              <w:t>Oral Cancer Dataset</w:t>
            </w:r>
          </w:p>
        </w:tc>
      </w:tr>
      <w:tr w:rsidR="00632F37" w14:paraId="195DB2B4" w14:textId="77777777">
        <w:tc>
          <w:tcPr>
            <w:tcW w:w="4680" w:type="dxa"/>
            <w:shd w:val="clear" w:color="auto" w:fill="auto"/>
            <w:tcMar>
              <w:top w:w="100" w:type="dxa"/>
              <w:left w:w="100" w:type="dxa"/>
              <w:bottom w:w="100" w:type="dxa"/>
              <w:right w:w="100" w:type="dxa"/>
            </w:tcMar>
          </w:tcPr>
          <w:p w14:paraId="082CEF80" w14:textId="77777777" w:rsidR="00632F37" w:rsidRDefault="00536B24">
            <w:pPr>
              <w:widowControl w:val="0"/>
              <w:spacing w:before="0" w:line="240" w:lineRule="auto"/>
              <w:rPr>
                <w:sz w:val="20"/>
                <w:szCs w:val="20"/>
              </w:rPr>
            </w:pPr>
            <w:r>
              <w:rPr>
                <w:sz w:val="20"/>
                <w:szCs w:val="20"/>
              </w:rPr>
              <w:t>Proposed project title</w:t>
            </w:r>
          </w:p>
        </w:tc>
        <w:tc>
          <w:tcPr>
            <w:tcW w:w="4680" w:type="dxa"/>
            <w:shd w:val="clear" w:color="auto" w:fill="auto"/>
            <w:tcMar>
              <w:top w:w="100" w:type="dxa"/>
              <w:left w:w="100" w:type="dxa"/>
              <w:bottom w:w="100" w:type="dxa"/>
              <w:right w:w="100" w:type="dxa"/>
            </w:tcMar>
          </w:tcPr>
          <w:p w14:paraId="3EECB161" w14:textId="3B861872" w:rsidR="00632F37" w:rsidRDefault="00967815" w:rsidP="00530EAC">
            <w:pPr>
              <w:widowControl w:val="0"/>
              <w:spacing w:before="0" w:line="240" w:lineRule="auto"/>
              <w:jc w:val="center"/>
              <w:rPr>
                <w:sz w:val="20"/>
                <w:szCs w:val="20"/>
              </w:rPr>
            </w:pPr>
            <w:r w:rsidRPr="00967815">
              <w:rPr>
                <w:sz w:val="20"/>
                <w:szCs w:val="20"/>
              </w:rPr>
              <w:t>Oral Cancer Prediction Based on Clinical and Lifestyle Factors</w:t>
            </w:r>
          </w:p>
        </w:tc>
      </w:tr>
      <w:tr w:rsidR="00632F37" w14:paraId="0A7C4317" w14:textId="77777777">
        <w:tc>
          <w:tcPr>
            <w:tcW w:w="4680" w:type="dxa"/>
            <w:shd w:val="clear" w:color="auto" w:fill="auto"/>
            <w:tcMar>
              <w:top w:w="100" w:type="dxa"/>
              <w:left w:w="100" w:type="dxa"/>
              <w:bottom w:w="100" w:type="dxa"/>
              <w:right w:w="100" w:type="dxa"/>
            </w:tcMar>
          </w:tcPr>
          <w:p w14:paraId="3A9D5C69" w14:textId="77777777" w:rsidR="00632F37" w:rsidRDefault="00536B24">
            <w:pPr>
              <w:widowControl w:val="0"/>
              <w:spacing w:before="0" w:line="240" w:lineRule="auto"/>
              <w:rPr>
                <w:sz w:val="20"/>
                <w:szCs w:val="20"/>
              </w:rPr>
            </w:pPr>
            <w:r>
              <w:rPr>
                <w:sz w:val="20"/>
                <w:szCs w:val="20"/>
              </w:rPr>
              <w:t>Group Number</w:t>
            </w:r>
          </w:p>
        </w:tc>
        <w:tc>
          <w:tcPr>
            <w:tcW w:w="4680" w:type="dxa"/>
            <w:shd w:val="clear" w:color="auto" w:fill="auto"/>
            <w:tcMar>
              <w:top w:w="100" w:type="dxa"/>
              <w:left w:w="100" w:type="dxa"/>
              <w:bottom w:w="100" w:type="dxa"/>
              <w:right w:w="100" w:type="dxa"/>
            </w:tcMar>
          </w:tcPr>
          <w:p w14:paraId="41EF0AC0" w14:textId="0A2C3D64" w:rsidR="00632F37" w:rsidRDefault="00967815" w:rsidP="00530EAC">
            <w:pPr>
              <w:widowControl w:val="0"/>
              <w:pBdr>
                <w:top w:val="nil"/>
                <w:left w:val="nil"/>
                <w:bottom w:val="nil"/>
                <w:right w:val="nil"/>
                <w:between w:val="nil"/>
              </w:pBdr>
              <w:spacing w:before="0" w:line="240" w:lineRule="auto"/>
              <w:jc w:val="center"/>
              <w:rPr>
                <w:sz w:val="20"/>
                <w:szCs w:val="20"/>
              </w:rPr>
            </w:pPr>
            <w:r>
              <w:rPr>
                <w:sz w:val="20"/>
                <w:szCs w:val="20"/>
              </w:rPr>
              <w:t>4</w:t>
            </w:r>
          </w:p>
        </w:tc>
      </w:tr>
      <w:tr w:rsidR="00632F37" w14:paraId="0343BF9C" w14:textId="77777777">
        <w:tc>
          <w:tcPr>
            <w:tcW w:w="4680" w:type="dxa"/>
            <w:shd w:val="clear" w:color="auto" w:fill="auto"/>
            <w:tcMar>
              <w:top w:w="100" w:type="dxa"/>
              <w:left w:w="100" w:type="dxa"/>
              <w:bottom w:w="100" w:type="dxa"/>
              <w:right w:w="100" w:type="dxa"/>
            </w:tcMar>
          </w:tcPr>
          <w:p w14:paraId="5C268CF0" w14:textId="77777777" w:rsidR="00632F37" w:rsidRDefault="00536B24">
            <w:pPr>
              <w:widowControl w:val="0"/>
              <w:spacing w:before="0" w:line="240" w:lineRule="auto"/>
              <w:rPr>
                <w:sz w:val="20"/>
                <w:szCs w:val="20"/>
              </w:rPr>
            </w:pPr>
            <w:r>
              <w:rPr>
                <w:sz w:val="20"/>
                <w:szCs w:val="20"/>
              </w:rPr>
              <w:t>Team Leader</w:t>
            </w:r>
          </w:p>
        </w:tc>
        <w:tc>
          <w:tcPr>
            <w:tcW w:w="4680" w:type="dxa"/>
            <w:shd w:val="clear" w:color="auto" w:fill="auto"/>
            <w:tcMar>
              <w:top w:w="100" w:type="dxa"/>
              <w:left w:w="100" w:type="dxa"/>
              <w:bottom w:w="100" w:type="dxa"/>
              <w:right w:w="100" w:type="dxa"/>
            </w:tcMar>
          </w:tcPr>
          <w:p w14:paraId="4DF9CD3F" w14:textId="16410BD6" w:rsidR="00632F37" w:rsidRDefault="00967815" w:rsidP="00530EAC">
            <w:pPr>
              <w:widowControl w:val="0"/>
              <w:pBdr>
                <w:top w:val="nil"/>
                <w:left w:val="nil"/>
                <w:bottom w:val="nil"/>
                <w:right w:val="nil"/>
                <w:between w:val="nil"/>
              </w:pBdr>
              <w:spacing w:before="0" w:line="240" w:lineRule="auto"/>
              <w:jc w:val="center"/>
              <w:rPr>
                <w:sz w:val="20"/>
                <w:szCs w:val="20"/>
              </w:rPr>
            </w:pPr>
            <w:r w:rsidRPr="00967815">
              <w:rPr>
                <w:sz w:val="20"/>
                <w:szCs w:val="20"/>
              </w:rPr>
              <w:t>Niranjan Panda</w:t>
            </w:r>
          </w:p>
        </w:tc>
      </w:tr>
      <w:tr w:rsidR="00632F37" w14:paraId="2C523A16" w14:textId="77777777">
        <w:tc>
          <w:tcPr>
            <w:tcW w:w="4680" w:type="dxa"/>
            <w:shd w:val="clear" w:color="auto" w:fill="auto"/>
            <w:tcMar>
              <w:top w:w="100" w:type="dxa"/>
              <w:left w:w="100" w:type="dxa"/>
              <w:bottom w:w="100" w:type="dxa"/>
              <w:right w:w="100" w:type="dxa"/>
            </w:tcMar>
          </w:tcPr>
          <w:p w14:paraId="591A6F5B" w14:textId="77777777" w:rsidR="00632F37" w:rsidRDefault="00536B24">
            <w:pPr>
              <w:widowControl w:val="0"/>
              <w:spacing w:before="0" w:line="240" w:lineRule="auto"/>
              <w:rPr>
                <w:sz w:val="20"/>
                <w:szCs w:val="20"/>
              </w:rPr>
            </w:pPr>
            <w:r>
              <w:rPr>
                <w:sz w:val="20"/>
                <w:szCs w:val="20"/>
              </w:rPr>
              <w:t>Mentor Name</w:t>
            </w:r>
          </w:p>
        </w:tc>
        <w:tc>
          <w:tcPr>
            <w:tcW w:w="4680" w:type="dxa"/>
            <w:shd w:val="clear" w:color="auto" w:fill="auto"/>
            <w:tcMar>
              <w:top w:w="100" w:type="dxa"/>
              <w:left w:w="100" w:type="dxa"/>
              <w:bottom w:w="100" w:type="dxa"/>
              <w:right w:w="100" w:type="dxa"/>
            </w:tcMar>
          </w:tcPr>
          <w:p w14:paraId="662ECBED" w14:textId="24C7B296" w:rsidR="00632F37" w:rsidRDefault="00967815" w:rsidP="00530EAC">
            <w:pPr>
              <w:widowControl w:val="0"/>
              <w:pBdr>
                <w:top w:val="nil"/>
                <w:left w:val="nil"/>
                <w:bottom w:val="nil"/>
                <w:right w:val="nil"/>
                <w:between w:val="nil"/>
              </w:pBdr>
              <w:spacing w:before="0" w:line="240" w:lineRule="auto"/>
              <w:jc w:val="center"/>
              <w:rPr>
                <w:sz w:val="20"/>
                <w:szCs w:val="20"/>
              </w:rPr>
            </w:pPr>
            <w:r w:rsidRPr="00967815">
              <w:rPr>
                <w:sz w:val="20"/>
                <w:szCs w:val="20"/>
              </w:rPr>
              <w:t>MS Vidhya Kannaiah</w:t>
            </w:r>
          </w:p>
        </w:tc>
      </w:tr>
    </w:tbl>
    <w:p w14:paraId="698B228D" w14:textId="77777777" w:rsidR="00632F37" w:rsidRDefault="00632F37">
      <w:pPr>
        <w:pStyle w:val="Title"/>
        <w:spacing w:before="240"/>
        <w:rPr>
          <w:sz w:val="20"/>
          <w:szCs w:val="20"/>
        </w:rPr>
      </w:pPr>
      <w:bookmarkStart w:id="1" w:name="_lgf2945n6pb6" w:colFirst="0" w:colLast="0"/>
      <w:bookmarkEnd w:id="1"/>
    </w:p>
    <w:p w14:paraId="19B95CC8" w14:textId="6E96BB90" w:rsidR="00632F37" w:rsidRDefault="00536B24">
      <w:pPr>
        <w:pStyle w:val="Title"/>
        <w:spacing w:before="240"/>
        <w:rPr>
          <w:sz w:val="20"/>
          <w:szCs w:val="20"/>
        </w:rPr>
      </w:pPr>
      <w:bookmarkStart w:id="2" w:name="_or6vfpmdo9sb" w:colFirst="0" w:colLast="0"/>
      <w:bookmarkEnd w:id="2"/>
      <w:r>
        <w:rPr>
          <w:sz w:val="20"/>
          <w:szCs w:val="20"/>
        </w:rPr>
        <w:t xml:space="preserve"> Date: </w:t>
      </w:r>
      <w:r w:rsidR="00152D68">
        <w:rPr>
          <w:sz w:val="20"/>
          <w:szCs w:val="20"/>
        </w:rPr>
        <w:t>31</w:t>
      </w:r>
      <w:r w:rsidR="00530EAC">
        <w:rPr>
          <w:sz w:val="20"/>
          <w:szCs w:val="20"/>
        </w:rPr>
        <w:t>-March-2025</w:t>
      </w:r>
    </w:p>
    <w:p w14:paraId="77292B29" w14:textId="77777777" w:rsidR="00632F37" w:rsidRDefault="00632F37"/>
    <w:p w14:paraId="0169C12E" w14:textId="77777777" w:rsidR="00632F37" w:rsidRDefault="00536B24">
      <w:pPr>
        <w:spacing w:before="240"/>
      </w:pPr>
      <w:r>
        <w:rPr>
          <w:sz w:val="20"/>
          <w:szCs w:val="20"/>
        </w:rPr>
        <w:t>Signature of the Mentor                                                                          Signature of the Team Leader</w:t>
      </w:r>
    </w:p>
    <w:p w14:paraId="5124A9CC" w14:textId="77777777" w:rsidR="00632F37" w:rsidRDefault="00632F37"/>
    <w:p w14:paraId="0692D7C6" w14:textId="77777777" w:rsidR="00632F37" w:rsidRDefault="00632F37"/>
    <w:p w14:paraId="4A6C6BA5" w14:textId="77777777" w:rsidR="00632F37" w:rsidRDefault="00632F37"/>
    <w:p w14:paraId="3C6A72EE" w14:textId="77777777" w:rsidR="00632F37" w:rsidRDefault="00632F37">
      <w:pPr>
        <w:spacing w:before="240" w:after="240" w:line="702" w:lineRule="auto"/>
        <w:ind w:right="920"/>
      </w:pPr>
    </w:p>
    <w:p w14:paraId="5AC7F411" w14:textId="77777777" w:rsidR="00632F37" w:rsidRDefault="00536B24">
      <w:pPr>
        <w:spacing w:before="240" w:after="240"/>
        <w:rPr>
          <w:sz w:val="62"/>
          <w:szCs w:val="62"/>
        </w:rPr>
      </w:pPr>
      <w:r>
        <w:rPr>
          <w:sz w:val="62"/>
          <w:szCs w:val="62"/>
        </w:rPr>
        <w:t xml:space="preserve"> </w:t>
      </w:r>
    </w:p>
    <w:p w14:paraId="43EB27B0" w14:textId="77777777" w:rsidR="00632F37" w:rsidRDefault="00536B24">
      <w:pPr>
        <w:spacing w:before="240" w:after="240"/>
        <w:rPr>
          <w:sz w:val="46"/>
          <w:szCs w:val="46"/>
        </w:rPr>
      </w:pPr>
      <w:r>
        <w:rPr>
          <w:sz w:val="73"/>
          <w:szCs w:val="73"/>
        </w:rPr>
        <w:t xml:space="preserve"> </w:t>
      </w:r>
    </w:p>
    <w:p w14:paraId="2F5E59EA" w14:textId="77777777" w:rsidR="00632F37" w:rsidRDefault="00536B24">
      <w:pPr>
        <w:pStyle w:val="Heading1"/>
        <w:spacing w:before="240" w:after="240" w:line="702" w:lineRule="auto"/>
        <w:ind w:right="920"/>
        <w:jc w:val="center"/>
        <w:rPr>
          <w:b w:val="0"/>
        </w:rPr>
      </w:pPr>
      <w:bookmarkStart w:id="3" w:name="_9j5wy7ck3kpi" w:colFirst="0" w:colLast="0"/>
      <w:bookmarkEnd w:id="3"/>
      <w:r>
        <w:rPr>
          <w:b w:val="0"/>
        </w:rPr>
        <w:t xml:space="preserve">  </w:t>
      </w:r>
    </w:p>
    <w:p w14:paraId="2A36A9A9" w14:textId="2EC5F46A" w:rsidR="00632F37" w:rsidRPr="00D76C0C" w:rsidRDefault="00536B24" w:rsidP="002C0A3B">
      <w:pPr>
        <w:spacing w:before="60"/>
        <w:rPr>
          <w:b/>
          <w:bCs/>
          <w:sz w:val="36"/>
          <w:szCs w:val="36"/>
          <w:u w:val="single"/>
        </w:rPr>
      </w:pPr>
      <w:r w:rsidRPr="00D76C0C">
        <w:rPr>
          <w:b/>
          <w:bCs/>
          <w:sz w:val="36"/>
          <w:szCs w:val="36"/>
          <w:u w:val="single"/>
        </w:rPr>
        <w:lastRenderedPageBreak/>
        <w:t>Table of Contents</w:t>
      </w:r>
    </w:p>
    <w:p w14:paraId="22ACCBE3" w14:textId="77777777" w:rsidR="002C0A3B" w:rsidRPr="002C0A3B" w:rsidRDefault="002C0A3B" w:rsidP="002C0A3B">
      <w:pPr>
        <w:spacing w:before="60"/>
        <w:rPr>
          <w:b/>
          <w:bCs/>
          <w:sz w:val="36"/>
          <w:szCs w:val="36"/>
        </w:rPr>
      </w:pPr>
    </w:p>
    <w:tbl>
      <w:tblPr>
        <w:tblStyle w:val="a0"/>
        <w:tblpPr w:leftFromText="180" w:rightFromText="180" w:vertAnchor="page" w:horzAnchor="margin" w:tblpY="340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44360" w14:paraId="6808B85A" w14:textId="77777777" w:rsidTr="00B44360">
        <w:tc>
          <w:tcPr>
            <w:tcW w:w="3120" w:type="dxa"/>
            <w:shd w:val="clear" w:color="auto" w:fill="auto"/>
            <w:tcMar>
              <w:top w:w="100" w:type="dxa"/>
              <w:left w:w="100" w:type="dxa"/>
              <w:bottom w:w="100" w:type="dxa"/>
              <w:right w:w="100" w:type="dxa"/>
            </w:tcMar>
          </w:tcPr>
          <w:p w14:paraId="46490A64" w14:textId="77777777" w:rsidR="00B44360" w:rsidRDefault="00B44360" w:rsidP="00B44360">
            <w:pPr>
              <w:widowControl w:val="0"/>
              <w:pBdr>
                <w:top w:val="nil"/>
                <w:left w:val="nil"/>
                <w:bottom w:val="nil"/>
                <w:right w:val="nil"/>
                <w:between w:val="nil"/>
              </w:pBdr>
              <w:spacing w:before="0" w:line="240" w:lineRule="auto"/>
              <w:jc w:val="center"/>
            </w:pPr>
            <w:r>
              <w:t>SL NO</w:t>
            </w:r>
          </w:p>
        </w:tc>
        <w:tc>
          <w:tcPr>
            <w:tcW w:w="3120" w:type="dxa"/>
            <w:shd w:val="clear" w:color="auto" w:fill="auto"/>
            <w:tcMar>
              <w:top w:w="100" w:type="dxa"/>
              <w:left w:w="100" w:type="dxa"/>
              <w:bottom w:w="100" w:type="dxa"/>
              <w:right w:w="100" w:type="dxa"/>
            </w:tcMar>
          </w:tcPr>
          <w:p w14:paraId="7B2086DA" w14:textId="77777777" w:rsidR="00B44360" w:rsidRDefault="00B44360" w:rsidP="00B44360">
            <w:pPr>
              <w:widowControl w:val="0"/>
              <w:pBdr>
                <w:top w:val="nil"/>
                <w:left w:val="nil"/>
                <w:bottom w:val="nil"/>
                <w:right w:val="nil"/>
                <w:between w:val="nil"/>
              </w:pBdr>
              <w:spacing w:before="0" w:line="240" w:lineRule="auto"/>
              <w:jc w:val="center"/>
            </w:pPr>
            <w:r>
              <w:t>Topic</w:t>
            </w:r>
          </w:p>
        </w:tc>
        <w:tc>
          <w:tcPr>
            <w:tcW w:w="3120" w:type="dxa"/>
            <w:shd w:val="clear" w:color="auto" w:fill="auto"/>
            <w:tcMar>
              <w:top w:w="100" w:type="dxa"/>
              <w:left w:w="100" w:type="dxa"/>
              <w:bottom w:w="100" w:type="dxa"/>
              <w:right w:w="100" w:type="dxa"/>
            </w:tcMar>
          </w:tcPr>
          <w:p w14:paraId="29E241F2" w14:textId="77777777" w:rsidR="00B44360" w:rsidRDefault="00B44360" w:rsidP="00B44360">
            <w:pPr>
              <w:widowControl w:val="0"/>
              <w:pBdr>
                <w:top w:val="nil"/>
                <w:left w:val="nil"/>
                <w:bottom w:val="nil"/>
                <w:right w:val="nil"/>
                <w:between w:val="nil"/>
              </w:pBdr>
              <w:spacing w:before="0" w:line="240" w:lineRule="auto"/>
              <w:jc w:val="center"/>
            </w:pPr>
            <w:r>
              <w:t>Page No</w:t>
            </w:r>
          </w:p>
        </w:tc>
      </w:tr>
      <w:tr w:rsidR="00B44360" w14:paraId="0F1D8176" w14:textId="77777777" w:rsidTr="00B44360">
        <w:tc>
          <w:tcPr>
            <w:tcW w:w="3120" w:type="dxa"/>
            <w:shd w:val="clear" w:color="auto" w:fill="auto"/>
            <w:tcMar>
              <w:top w:w="100" w:type="dxa"/>
              <w:left w:w="100" w:type="dxa"/>
              <w:bottom w:w="100" w:type="dxa"/>
              <w:right w:w="100" w:type="dxa"/>
            </w:tcMar>
          </w:tcPr>
          <w:p w14:paraId="319553ED" w14:textId="77777777" w:rsidR="00B44360" w:rsidRDefault="00B44360" w:rsidP="00B44360">
            <w:pPr>
              <w:widowControl w:val="0"/>
              <w:pBdr>
                <w:top w:val="nil"/>
                <w:left w:val="nil"/>
                <w:bottom w:val="nil"/>
                <w:right w:val="nil"/>
                <w:between w:val="nil"/>
              </w:pBdr>
              <w:spacing w:before="0" w:line="240" w:lineRule="auto"/>
              <w:jc w:val="center"/>
            </w:pPr>
            <w:r>
              <w:t>1</w:t>
            </w:r>
          </w:p>
        </w:tc>
        <w:tc>
          <w:tcPr>
            <w:tcW w:w="3120" w:type="dxa"/>
            <w:shd w:val="clear" w:color="auto" w:fill="auto"/>
            <w:tcMar>
              <w:top w:w="100" w:type="dxa"/>
              <w:left w:w="100" w:type="dxa"/>
              <w:bottom w:w="100" w:type="dxa"/>
              <w:right w:w="100" w:type="dxa"/>
            </w:tcMar>
          </w:tcPr>
          <w:p w14:paraId="48C16EE8" w14:textId="77777777" w:rsidR="00B44360" w:rsidRDefault="00B44360" w:rsidP="00B44360">
            <w:pPr>
              <w:widowControl w:val="0"/>
              <w:pBdr>
                <w:top w:val="nil"/>
                <w:left w:val="nil"/>
                <w:bottom w:val="nil"/>
                <w:right w:val="nil"/>
                <w:between w:val="nil"/>
              </w:pBdr>
              <w:spacing w:before="0" w:line="240" w:lineRule="auto"/>
              <w:jc w:val="center"/>
            </w:pPr>
            <w:r>
              <w:t>Overview and Executive Summary about Dataset</w:t>
            </w:r>
          </w:p>
        </w:tc>
        <w:tc>
          <w:tcPr>
            <w:tcW w:w="3120" w:type="dxa"/>
            <w:shd w:val="clear" w:color="auto" w:fill="auto"/>
            <w:tcMar>
              <w:top w:w="100" w:type="dxa"/>
              <w:left w:w="100" w:type="dxa"/>
              <w:bottom w:w="100" w:type="dxa"/>
              <w:right w:w="100" w:type="dxa"/>
            </w:tcMar>
          </w:tcPr>
          <w:p w14:paraId="3FC8A2E2" w14:textId="77777777" w:rsidR="00B44360" w:rsidRDefault="00B44360" w:rsidP="00B44360">
            <w:pPr>
              <w:widowControl w:val="0"/>
              <w:pBdr>
                <w:top w:val="nil"/>
                <w:left w:val="nil"/>
                <w:bottom w:val="nil"/>
                <w:right w:val="nil"/>
                <w:between w:val="nil"/>
              </w:pBdr>
              <w:spacing w:before="0" w:line="240" w:lineRule="auto"/>
              <w:jc w:val="center"/>
            </w:pPr>
          </w:p>
        </w:tc>
      </w:tr>
      <w:tr w:rsidR="00B44360" w14:paraId="799A3624" w14:textId="77777777" w:rsidTr="00B44360">
        <w:tc>
          <w:tcPr>
            <w:tcW w:w="3120" w:type="dxa"/>
            <w:shd w:val="clear" w:color="auto" w:fill="auto"/>
            <w:tcMar>
              <w:top w:w="100" w:type="dxa"/>
              <w:left w:w="100" w:type="dxa"/>
              <w:bottom w:w="100" w:type="dxa"/>
              <w:right w:w="100" w:type="dxa"/>
            </w:tcMar>
          </w:tcPr>
          <w:p w14:paraId="79FC38AC" w14:textId="77777777" w:rsidR="00B44360" w:rsidRDefault="00B44360" w:rsidP="00B44360">
            <w:pPr>
              <w:widowControl w:val="0"/>
              <w:pBdr>
                <w:top w:val="nil"/>
                <w:left w:val="nil"/>
                <w:bottom w:val="nil"/>
                <w:right w:val="nil"/>
                <w:between w:val="nil"/>
              </w:pBdr>
              <w:spacing w:before="0" w:line="240" w:lineRule="auto"/>
              <w:jc w:val="center"/>
            </w:pPr>
            <w:r>
              <w:t>2</w:t>
            </w:r>
          </w:p>
        </w:tc>
        <w:tc>
          <w:tcPr>
            <w:tcW w:w="3120" w:type="dxa"/>
            <w:shd w:val="clear" w:color="auto" w:fill="auto"/>
            <w:tcMar>
              <w:top w:w="100" w:type="dxa"/>
              <w:left w:w="100" w:type="dxa"/>
              <w:bottom w:w="100" w:type="dxa"/>
              <w:right w:w="100" w:type="dxa"/>
            </w:tcMar>
          </w:tcPr>
          <w:p w14:paraId="5C171026" w14:textId="77777777" w:rsidR="00B44360" w:rsidRDefault="00B44360" w:rsidP="00B44360">
            <w:pPr>
              <w:widowControl w:val="0"/>
              <w:pBdr>
                <w:top w:val="nil"/>
                <w:left w:val="nil"/>
                <w:bottom w:val="nil"/>
                <w:right w:val="nil"/>
                <w:between w:val="nil"/>
              </w:pBdr>
              <w:spacing w:before="0" w:line="240" w:lineRule="auto"/>
              <w:jc w:val="center"/>
            </w:pPr>
            <w:bookmarkStart w:id="4" w:name="_Hlk194566965"/>
            <w:r>
              <w:t>Business problem statement</w:t>
            </w:r>
            <w:bookmarkEnd w:id="4"/>
          </w:p>
        </w:tc>
        <w:tc>
          <w:tcPr>
            <w:tcW w:w="3120" w:type="dxa"/>
            <w:shd w:val="clear" w:color="auto" w:fill="auto"/>
            <w:tcMar>
              <w:top w:w="100" w:type="dxa"/>
              <w:left w:w="100" w:type="dxa"/>
              <w:bottom w:w="100" w:type="dxa"/>
              <w:right w:w="100" w:type="dxa"/>
            </w:tcMar>
          </w:tcPr>
          <w:p w14:paraId="7BD370C5" w14:textId="77777777" w:rsidR="00B44360" w:rsidRDefault="00B44360" w:rsidP="00B44360">
            <w:pPr>
              <w:widowControl w:val="0"/>
              <w:pBdr>
                <w:top w:val="nil"/>
                <w:left w:val="nil"/>
                <w:bottom w:val="nil"/>
                <w:right w:val="nil"/>
                <w:between w:val="nil"/>
              </w:pBdr>
              <w:spacing w:before="0" w:line="240" w:lineRule="auto"/>
              <w:jc w:val="center"/>
            </w:pPr>
          </w:p>
        </w:tc>
      </w:tr>
      <w:tr w:rsidR="00B44360" w14:paraId="15671645" w14:textId="77777777" w:rsidTr="00B44360">
        <w:tc>
          <w:tcPr>
            <w:tcW w:w="3120" w:type="dxa"/>
            <w:shd w:val="clear" w:color="auto" w:fill="auto"/>
            <w:tcMar>
              <w:top w:w="100" w:type="dxa"/>
              <w:left w:w="100" w:type="dxa"/>
              <w:bottom w:w="100" w:type="dxa"/>
              <w:right w:w="100" w:type="dxa"/>
            </w:tcMar>
          </w:tcPr>
          <w:p w14:paraId="2C1BF798" w14:textId="77777777" w:rsidR="00B44360" w:rsidRDefault="00B44360" w:rsidP="00B44360">
            <w:pPr>
              <w:widowControl w:val="0"/>
              <w:pBdr>
                <w:top w:val="nil"/>
                <w:left w:val="nil"/>
                <w:bottom w:val="nil"/>
                <w:right w:val="nil"/>
                <w:between w:val="nil"/>
              </w:pBdr>
              <w:spacing w:before="0" w:line="240" w:lineRule="auto"/>
              <w:jc w:val="center"/>
            </w:pPr>
            <w:r>
              <w:t>3</w:t>
            </w:r>
          </w:p>
        </w:tc>
        <w:tc>
          <w:tcPr>
            <w:tcW w:w="3120" w:type="dxa"/>
            <w:shd w:val="clear" w:color="auto" w:fill="auto"/>
            <w:tcMar>
              <w:top w:w="100" w:type="dxa"/>
              <w:left w:w="100" w:type="dxa"/>
              <w:bottom w:w="100" w:type="dxa"/>
              <w:right w:w="100" w:type="dxa"/>
            </w:tcMar>
          </w:tcPr>
          <w:p w14:paraId="47F64714" w14:textId="77777777" w:rsidR="00B44360" w:rsidRDefault="00B44360" w:rsidP="00B44360">
            <w:pPr>
              <w:widowControl w:val="0"/>
              <w:pBdr>
                <w:top w:val="nil"/>
                <w:left w:val="nil"/>
                <w:bottom w:val="nil"/>
                <w:right w:val="nil"/>
                <w:between w:val="nil"/>
              </w:pBdr>
              <w:spacing w:before="0" w:line="240" w:lineRule="auto"/>
              <w:jc w:val="center"/>
            </w:pPr>
            <w:r>
              <w:t xml:space="preserve">Topic survey in </w:t>
            </w:r>
            <w:r>
              <w:rPr>
                <w:bCs/>
              </w:rPr>
              <w:t>B</w:t>
            </w:r>
            <w:r w:rsidRPr="0080090B">
              <w:rPr>
                <w:bCs/>
              </w:rPr>
              <w:t>rief</w:t>
            </w:r>
          </w:p>
        </w:tc>
        <w:tc>
          <w:tcPr>
            <w:tcW w:w="3120" w:type="dxa"/>
            <w:shd w:val="clear" w:color="auto" w:fill="auto"/>
            <w:tcMar>
              <w:top w:w="100" w:type="dxa"/>
              <w:left w:w="100" w:type="dxa"/>
              <w:bottom w:w="100" w:type="dxa"/>
              <w:right w:w="100" w:type="dxa"/>
            </w:tcMar>
          </w:tcPr>
          <w:p w14:paraId="4E11A155" w14:textId="77777777" w:rsidR="00B44360" w:rsidRDefault="00B44360" w:rsidP="00B44360">
            <w:pPr>
              <w:widowControl w:val="0"/>
              <w:pBdr>
                <w:top w:val="nil"/>
                <w:left w:val="nil"/>
                <w:bottom w:val="nil"/>
                <w:right w:val="nil"/>
                <w:between w:val="nil"/>
              </w:pBdr>
              <w:spacing w:before="0" w:line="240" w:lineRule="auto"/>
              <w:jc w:val="center"/>
            </w:pPr>
          </w:p>
        </w:tc>
      </w:tr>
      <w:tr w:rsidR="00B44360" w14:paraId="06C70A77" w14:textId="77777777" w:rsidTr="00B44360">
        <w:tc>
          <w:tcPr>
            <w:tcW w:w="3120" w:type="dxa"/>
            <w:shd w:val="clear" w:color="auto" w:fill="auto"/>
            <w:tcMar>
              <w:top w:w="100" w:type="dxa"/>
              <w:left w:w="100" w:type="dxa"/>
              <w:bottom w:w="100" w:type="dxa"/>
              <w:right w:w="100" w:type="dxa"/>
            </w:tcMar>
          </w:tcPr>
          <w:p w14:paraId="2ECE071F" w14:textId="77777777" w:rsidR="00B44360" w:rsidRDefault="00B44360" w:rsidP="00B44360">
            <w:pPr>
              <w:widowControl w:val="0"/>
              <w:pBdr>
                <w:top w:val="nil"/>
                <w:left w:val="nil"/>
                <w:bottom w:val="nil"/>
                <w:right w:val="nil"/>
                <w:between w:val="nil"/>
              </w:pBdr>
              <w:spacing w:before="0" w:line="240" w:lineRule="auto"/>
              <w:jc w:val="center"/>
            </w:pPr>
            <w:r>
              <w:t>4</w:t>
            </w:r>
          </w:p>
        </w:tc>
        <w:tc>
          <w:tcPr>
            <w:tcW w:w="3120" w:type="dxa"/>
            <w:shd w:val="clear" w:color="auto" w:fill="auto"/>
            <w:tcMar>
              <w:top w:w="100" w:type="dxa"/>
              <w:left w:w="100" w:type="dxa"/>
              <w:bottom w:w="100" w:type="dxa"/>
              <w:right w:w="100" w:type="dxa"/>
            </w:tcMar>
          </w:tcPr>
          <w:p w14:paraId="30F3F0A0" w14:textId="77777777" w:rsidR="00B44360" w:rsidRDefault="00B44360" w:rsidP="00B44360">
            <w:pPr>
              <w:widowControl w:val="0"/>
              <w:pBdr>
                <w:top w:val="nil"/>
                <w:left w:val="nil"/>
                <w:bottom w:val="nil"/>
                <w:right w:val="nil"/>
                <w:between w:val="nil"/>
              </w:pBdr>
              <w:spacing w:before="0" w:line="240" w:lineRule="auto"/>
              <w:jc w:val="center"/>
            </w:pPr>
            <w:r>
              <w:t>Critical assessment of topic survey</w:t>
            </w:r>
          </w:p>
        </w:tc>
        <w:tc>
          <w:tcPr>
            <w:tcW w:w="3120" w:type="dxa"/>
            <w:shd w:val="clear" w:color="auto" w:fill="auto"/>
            <w:tcMar>
              <w:top w:w="100" w:type="dxa"/>
              <w:left w:w="100" w:type="dxa"/>
              <w:bottom w:w="100" w:type="dxa"/>
              <w:right w:w="100" w:type="dxa"/>
            </w:tcMar>
          </w:tcPr>
          <w:p w14:paraId="19630517" w14:textId="77777777" w:rsidR="00B44360" w:rsidRDefault="00B44360" w:rsidP="00B44360">
            <w:pPr>
              <w:widowControl w:val="0"/>
              <w:pBdr>
                <w:top w:val="nil"/>
                <w:left w:val="nil"/>
                <w:bottom w:val="nil"/>
                <w:right w:val="nil"/>
                <w:between w:val="nil"/>
              </w:pBdr>
              <w:spacing w:before="0" w:line="240" w:lineRule="auto"/>
              <w:jc w:val="center"/>
            </w:pPr>
          </w:p>
        </w:tc>
      </w:tr>
      <w:tr w:rsidR="00B44360" w14:paraId="3BCFF045" w14:textId="77777777" w:rsidTr="00B44360">
        <w:tc>
          <w:tcPr>
            <w:tcW w:w="3120" w:type="dxa"/>
            <w:shd w:val="clear" w:color="auto" w:fill="auto"/>
            <w:tcMar>
              <w:top w:w="100" w:type="dxa"/>
              <w:left w:w="100" w:type="dxa"/>
              <w:bottom w:w="100" w:type="dxa"/>
              <w:right w:w="100" w:type="dxa"/>
            </w:tcMar>
          </w:tcPr>
          <w:p w14:paraId="1CE9392B" w14:textId="77777777" w:rsidR="00B44360" w:rsidRDefault="00B44360" w:rsidP="00B44360">
            <w:pPr>
              <w:widowControl w:val="0"/>
              <w:pBdr>
                <w:top w:val="nil"/>
                <w:left w:val="nil"/>
                <w:bottom w:val="nil"/>
                <w:right w:val="nil"/>
                <w:between w:val="nil"/>
              </w:pBdr>
              <w:spacing w:before="0" w:line="240" w:lineRule="auto"/>
              <w:jc w:val="center"/>
            </w:pPr>
            <w:r>
              <w:t>5</w:t>
            </w:r>
          </w:p>
        </w:tc>
        <w:tc>
          <w:tcPr>
            <w:tcW w:w="3120" w:type="dxa"/>
            <w:shd w:val="clear" w:color="auto" w:fill="auto"/>
            <w:tcMar>
              <w:top w:w="100" w:type="dxa"/>
              <w:left w:w="100" w:type="dxa"/>
              <w:bottom w:w="100" w:type="dxa"/>
              <w:right w:w="100" w:type="dxa"/>
            </w:tcMar>
          </w:tcPr>
          <w:p w14:paraId="3A42FA77" w14:textId="77777777" w:rsidR="00B44360" w:rsidRDefault="00B44360" w:rsidP="00B44360">
            <w:pPr>
              <w:widowControl w:val="0"/>
              <w:pBdr>
                <w:top w:val="nil"/>
                <w:left w:val="nil"/>
                <w:bottom w:val="nil"/>
                <w:right w:val="nil"/>
                <w:between w:val="nil"/>
              </w:pBdr>
              <w:spacing w:before="0" w:line="240" w:lineRule="auto"/>
              <w:jc w:val="center"/>
            </w:pPr>
            <w:r>
              <w:t>Methodology</w:t>
            </w:r>
          </w:p>
        </w:tc>
        <w:tc>
          <w:tcPr>
            <w:tcW w:w="3120" w:type="dxa"/>
            <w:shd w:val="clear" w:color="auto" w:fill="auto"/>
            <w:tcMar>
              <w:top w:w="100" w:type="dxa"/>
              <w:left w:w="100" w:type="dxa"/>
              <w:bottom w:w="100" w:type="dxa"/>
              <w:right w:w="100" w:type="dxa"/>
            </w:tcMar>
          </w:tcPr>
          <w:p w14:paraId="368F8AE3" w14:textId="77777777" w:rsidR="00B44360" w:rsidRDefault="00B44360" w:rsidP="00B44360">
            <w:pPr>
              <w:widowControl w:val="0"/>
              <w:pBdr>
                <w:top w:val="nil"/>
                <w:left w:val="nil"/>
                <w:bottom w:val="nil"/>
                <w:right w:val="nil"/>
                <w:between w:val="nil"/>
              </w:pBdr>
              <w:spacing w:before="0" w:line="240" w:lineRule="auto"/>
              <w:jc w:val="center"/>
            </w:pPr>
          </w:p>
        </w:tc>
      </w:tr>
      <w:tr w:rsidR="00B44360" w14:paraId="1B8FE791" w14:textId="77777777" w:rsidTr="00B44360">
        <w:tc>
          <w:tcPr>
            <w:tcW w:w="3120" w:type="dxa"/>
            <w:shd w:val="clear" w:color="auto" w:fill="auto"/>
            <w:tcMar>
              <w:top w:w="100" w:type="dxa"/>
              <w:left w:w="100" w:type="dxa"/>
              <w:bottom w:w="100" w:type="dxa"/>
              <w:right w:w="100" w:type="dxa"/>
            </w:tcMar>
          </w:tcPr>
          <w:p w14:paraId="33415DAF" w14:textId="77777777" w:rsidR="00B44360" w:rsidRDefault="00B44360" w:rsidP="00B44360">
            <w:pPr>
              <w:widowControl w:val="0"/>
              <w:pBdr>
                <w:top w:val="nil"/>
                <w:left w:val="nil"/>
                <w:bottom w:val="nil"/>
                <w:right w:val="nil"/>
                <w:between w:val="nil"/>
              </w:pBdr>
              <w:spacing w:before="0" w:line="240" w:lineRule="auto"/>
              <w:jc w:val="center"/>
            </w:pPr>
            <w:r>
              <w:t>6</w:t>
            </w:r>
          </w:p>
        </w:tc>
        <w:tc>
          <w:tcPr>
            <w:tcW w:w="3120" w:type="dxa"/>
            <w:shd w:val="clear" w:color="auto" w:fill="auto"/>
            <w:tcMar>
              <w:top w:w="100" w:type="dxa"/>
              <w:left w:w="100" w:type="dxa"/>
              <w:bottom w:w="100" w:type="dxa"/>
              <w:right w:w="100" w:type="dxa"/>
            </w:tcMar>
          </w:tcPr>
          <w:p w14:paraId="6DB3DB83" w14:textId="77777777" w:rsidR="00B44360" w:rsidRDefault="00B44360" w:rsidP="00B44360">
            <w:pPr>
              <w:widowControl w:val="0"/>
              <w:pBdr>
                <w:top w:val="nil"/>
                <w:left w:val="nil"/>
                <w:bottom w:val="nil"/>
                <w:right w:val="nil"/>
                <w:between w:val="nil"/>
              </w:pBdr>
              <w:spacing w:before="0" w:line="240" w:lineRule="auto"/>
              <w:jc w:val="center"/>
            </w:pPr>
            <w:r>
              <w:t>References</w:t>
            </w:r>
          </w:p>
        </w:tc>
        <w:tc>
          <w:tcPr>
            <w:tcW w:w="3120" w:type="dxa"/>
            <w:shd w:val="clear" w:color="auto" w:fill="auto"/>
            <w:tcMar>
              <w:top w:w="100" w:type="dxa"/>
              <w:left w:w="100" w:type="dxa"/>
              <w:bottom w:w="100" w:type="dxa"/>
              <w:right w:w="100" w:type="dxa"/>
            </w:tcMar>
          </w:tcPr>
          <w:p w14:paraId="27F921BC" w14:textId="77777777" w:rsidR="00B44360" w:rsidRDefault="00B44360" w:rsidP="00B44360">
            <w:pPr>
              <w:widowControl w:val="0"/>
              <w:pBdr>
                <w:top w:val="nil"/>
                <w:left w:val="nil"/>
                <w:bottom w:val="nil"/>
                <w:right w:val="nil"/>
                <w:between w:val="nil"/>
              </w:pBdr>
              <w:spacing w:before="0" w:line="240" w:lineRule="auto"/>
              <w:jc w:val="center"/>
            </w:pPr>
          </w:p>
        </w:tc>
      </w:tr>
    </w:tbl>
    <w:p w14:paraId="450BD2BE" w14:textId="77777777" w:rsidR="00632F37" w:rsidRDefault="00632F37"/>
    <w:p w14:paraId="71A08C27" w14:textId="77777777" w:rsidR="00632F37" w:rsidRDefault="00632F37">
      <w:pPr>
        <w:pStyle w:val="Title"/>
        <w:pBdr>
          <w:top w:val="nil"/>
          <w:left w:val="nil"/>
          <w:bottom w:val="nil"/>
          <w:right w:val="nil"/>
          <w:between w:val="nil"/>
        </w:pBdr>
        <w:rPr>
          <w:sz w:val="48"/>
          <w:szCs w:val="48"/>
        </w:rPr>
      </w:pPr>
      <w:bookmarkStart w:id="5" w:name="_1hqovuifa9et" w:colFirst="0" w:colLast="0"/>
      <w:bookmarkEnd w:id="5"/>
    </w:p>
    <w:p w14:paraId="372D98CC" w14:textId="77777777" w:rsidR="00632F37" w:rsidRDefault="00632F37"/>
    <w:p w14:paraId="6B4BA1D9" w14:textId="77777777" w:rsidR="00632F37" w:rsidRDefault="00632F37"/>
    <w:p w14:paraId="4F8CF692" w14:textId="77777777" w:rsidR="00632F37" w:rsidRDefault="00632F37"/>
    <w:p w14:paraId="6DDC18E0" w14:textId="77777777" w:rsidR="00632F37" w:rsidRDefault="00632F37"/>
    <w:p w14:paraId="2FB34169" w14:textId="77777777" w:rsidR="00632F37" w:rsidRDefault="00632F37"/>
    <w:p w14:paraId="4D49E8DA" w14:textId="7DFE8405" w:rsidR="00D13308" w:rsidRDefault="00D13308" w:rsidP="00D13308">
      <w:pPr>
        <w:tabs>
          <w:tab w:val="left" w:pos="6035"/>
        </w:tabs>
      </w:pPr>
      <w:bookmarkStart w:id="6" w:name="_5a8v0pjd3h1z" w:colFirst="0" w:colLast="0"/>
      <w:bookmarkEnd w:id="6"/>
    </w:p>
    <w:p w14:paraId="4250239F" w14:textId="77777777" w:rsidR="00D13308" w:rsidRDefault="00D13308" w:rsidP="00D13308">
      <w:pPr>
        <w:tabs>
          <w:tab w:val="left" w:pos="2617"/>
        </w:tabs>
      </w:pPr>
      <w:r>
        <w:tab/>
      </w:r>
    </w:p>
    <w:p w14:paraId="3F3AECE3" w14:textId="77777777" w:rsidR="00D13308" w:rsidRPr="00D13308" w:rsidRDefault="00D13308" w:rsidP="00D13308"/>
    <w:p w14:paraId="2989D466" w14:textId="77777777" w:rsidR="00D13308" w:rsidRDefault="00D13308" w:rsidP="00D13308"/>
    <w:p w14:paraId="28383E84" w14:textId="29534E7F" w:rsidR="00D13308" w:rsidRDefault="00D13308" w:rsidP="00D13308">
      <w:pPr>
        <w:tabs>
          <w:tab w:val="left" w:pos="4045"/>
        </w:tabs>
      </w:pPr>
      <w:r>
        <w:tab/>
      </w:r>
    </w:p>
    <w:p w14:paraId="70AD557B" w14:textId="10C32446" w:rsidR="00D13308" w:rsidRPr="00D13308" w:rsidRDefault="00D13308" w:rsidP="00D13308">
      <w:pPr>
        <w:tabs>
          <w:tab w:val="left" w:pos="4045"/>
        </w:tabs>
        <w:sectPr w:rsidR="00D13308" w:rsidRPr="00D13308" w:rsidSect="00D13308">
          <w:headerReference w:type="default" r:id="rId8"/>
          <w:footerReference w:type="default" r:id="rId9"/>
          <w:headerReference w:type="first" r:id="rId10"/>
          <w:footerReference w:type="first" r:id="rId11"/>
          <w:pgSz w:w="12240" w:h="15840"/>
          <w:pgMar w:top="1080" w:right="1440" w:bottom="1080" w:left="1440" w:header="0" w:footer="720" w:gutter="0"/>
          <w:pgNumType w:start="1"/>
          <w:cols w:space="720"/>
          <w:docGrid w:linePitch="299"/>
        </w:sectPr>
      </w:pPr>
      <w:r>
        <w:tab/>
      </w:r>
    </w:p>
    <w:p w14:paraId="413E9691" w14:textId="1F9EFC47" w:rsidR="00632F37" w:rsidRPr="00367E03" w:rsidRDefault="00536B24">
      <w:pPr>
        <w:pStyle w:val="Title"/>
        <w:pBdr>
          <w:top w:val="nil"/>
          <w:left w:val="nil"/>
          <w:bottom w:val="nil"/>
          <w:right w:val="nil"/>
          <w:between w:val="nil"/>
        </w:pBdr>
        <w:rPr>
          <w:b/>
          <w:bCs/>
          <w:sz w:val="40"/>
          <w:szCs w:val="40"/>
          <w:u w:val="single"/>
        </w:rPr>
      </w:pPr>
      <w:r w:rsidRPr="00367E03">
        <w:rPr>
          <w:b/>
          <w:bCs/>
          <w:sz w:val="40"/>
          <w:szCs w:val="40"/>
          <w:u w:val="single"/>
        </w:rPr>
        <w:lastRenderedPageBreak/>
        <w:t>Project Details</w:t>
      </w:r>
    </w:p>
    <w:p w14:paraId="71874F37" w14:textId="4C1F043C" w:rsidR="00632F37" w:rsidRPr="00367E03" w:rsidRDefault="00E54D57">
      <w:pPr>
        <w:pStyle w:val="Heading1"/>
        <w:pBdr>
          <w:top w:val="nil"/>
          <w:left w:val="nil"/>
          <w:bottom w:val="nil"/>
          <w:right w:val="nil"/>
          <w:between w:val="nil"/>
        </w:pBdr>
        <w:rPr>
          <w:bCs/>
          <w:u w:val="single"/>
        </w:rPr>
      </w:pPr>
      <w:bookmarkStart w:id="7" w:name="_af80tl7prv5v" w:colFirst="0" w:colLast="0"/>
      <w:bookmarkStart w:id="8" w:name="_14mpx6a8znb7" w:colFirst="0" w:colLast="0"/>
      <w:bookmarkEnd w:id="7"/>
      <w:bookmarkEnd w:id="8"/>
      <w:r w:rsidRPr="00367E03">
        <w:rPr>
          <w:bCs/>
          <w:u w:val="single"/>
        </w:rPr>
        <w:t>Overview</w:t>
      </w:r>
    </w:p>
    <w:p w14:paraId="5EA37B75" w14:textId="2B8F28D5" w:rsidR="003C0D14" w:rsidRDefault="003D7E18" w:rsidP="00E54D57">
      <w:pPr>
        <w:jc w:val="both"/>
      </w:pPr>
      <w:r w:rsidRPr="003D7E18">
        <w:t>Oral cancer is a significant global health concern, with multiple risk factors contributing to its onset, progression, and treatment outcomes. The goal of this project is to leverage machine learning techniques to predict oral cancer diagnosis based on various demographic, lifestyle, and medical attributes. Using historical patient data, we aim to develop a predictive model that can assist in early detection, thereby improving patient outcomes and optimizing healthcare strategies.</w:t>
      </w:r>
    </w:p>
    <w:p w14:paraId="58B68F59" w14:textId="77777777" w:rsidR="003D7E18" w:rsidRPr="003C0D14" w:rsidRDefault="003D7E18" w:rsidP="00E54D57">
      <w:pPr>
        <w:jc w:val="both"/>
        <w:rPr>
          <w:lang w:val="en-US"/>
        </w:rPr>
      </w:pPr>
    </w:p>
    <w:p w14:paraId="02981C66" w14:textId="20862D54" w:rsidR="00B5216A" w:rsidRDefault="00B5216A" w:rsidP="00B5216A">
      <w:pPr>
        <w:pStyle w:val="Heading1"/>
        <w:spacing w:before="0" w:line="360" w:lineRule="auto"/>
        <w:ind w:right="1077"/>
        <w:jc w:val="both"/>
        <w:rPr>
          <w:bCs/>
          <w:u w:val="single"/>
        </w:rPr>
      </w:pPr>
      <w:r>
        <w:rPr>
          <w:bCs/>
          <w:u w:val="single"/>
        </w:rPr>
        <w:t>Executive Summary about the Dataset</w:t>
      </w:r>
    </w:p>
    <w:p w14:paraId="00E5C0FB" w14:textId="77777777" w:rsidR="003D7E18" w:rsidRDefault="003D7E18" w:rsidP="003D7E18">
      <w:pPr>
        <w:spacing w:before="0"/>
        <w:jc w:val="both"/>
        <w:rPr>
          <w:lang w:val="en-IN"/>
        </w:rPr>
      </w:pPr>
      <w:r w:rsidRPr="003D7E18">
        <w:rPr>
          <w:lang w:val="en-IN"/>
        </w:rPr>
        <w:t>The Oral Cancer Prediction Dataset consists of patient records with various demographic, lifestyle, clinical, and genetic factors to assess the likelihood of oral cancer. The dataset is designed to aid in early detection by leveraging machine learning techniques for risk assessment and prediction.</w:t>
      </w:r>
      <w:r>
        <w:rPr>
          <w:lang w:val="en-IN"/>
        </w:rPr>
        <w:t xml:space="preserve"> </w:t>
      </w:r>
    </w:p>
    <w:p w14:paraId="06B61D7A" w14:textId="77777777" w:rsidR="003D7E18" w:rsidRDefault="003D7E18" w:rsidP="003D7E18">
      <w:pPr>
        <w:spacing w:before="0"/>
        <w:jc w:val="both"/>
        <w:rPr>
          <w:lang w:val="en-IN"/>
        </w:rPr>
      </w:pPr>
    </w:p>
    <w:p w14:paraId="447BF5E0" w14:textId="77777777" w:rsidR="003D7E18" w:rsidRDefault="003D7E18" w:rsidP="003D7E18">
      <w:pPr>
        <w:spacing w:before="0"/>
        <w:jc w:val="both"/>
        <w:rPr>
          <w:lang w:val="en-IN"/>
        </w:rPr>
      </w:pPr>
      <w:r w:rsidRPr="003D7E18">
        <w:rPr>
          <w:lang w:val="en-IN"/>
        </w:rPr>
        <w:t>The dataset comprises a significant number of patient records, each containing multiple numeric and categorical features that capture risk factors associated with oral cancer. These features are classified into the following categories:</w:t>
      </w:r>
    </w:p>
    <w:p w14:paraId="724A942F" w14:textId="77777777" w:rsidR="003D7E18" w:rsidRDefault="003D7E18" w:rsidP="003D7E18">
      <w:pPr>
        <w:spacing w:before="0"/>
        <w:jc w:val="both"/>
        <w:rPr>
          <w:lang w:val="en-IN"/>
        </w:rPr>
      </w:pPr>
    </w:p>
    <w:p w14:paraId="67F6221D" w14:textId="77777777" w:rsidR="003D7E18" w:rsidRPr="003D7E18" w:rsidRDefault="003D7E18" w:rsidP="003D7E18">
      <w:pPr>
        <w:pStyle w:val="ListParagraph"/>
        <w:numPr>
          <w:ilvl w:val="0"/>
          <w:numId w:val="16"/>
        </w:numPr>
        <w:spacing w:before="0"/>
        <w:jc w:val="both"/>
        <w:rPr>
          <w:lang w:val="en-IN"/>
        </w:rPr>
      </w:pPr>
      <w:r w:rsidRPr="003D7E18">
        <w:rPr>
          <w:lang w:val="en-IN"/>
        </w:rPr>
        <w:t>Demographic Features: Age, Gender, Ethnicity, and Family History.</w:t>
      </w:r>
    </w:p>
    <w:p w14:paraId="569E869E" w14:textId="2346A35E" w:rsidR="003D7E18" w:rsidRPr="003D7E18" w:rsidRDefault="003D7E18" w:rsidP="003D7E18">
      <w:pPr>
        <w:pStyle w:val="ListParagraph"/>
        <w:numPr>
          <w:ilvl w:val="0"/>
          <w:numId w:val="16"/>
        </w:numPr>
        <w:spacing w:before="0"/>
        <w:jc w:val="both"/>
        <w:rPr>
          <w:lang w:val="en-IN"/>
        </w:rPr>
      </w:pPr>
      <w:r w:rsidRPr="003D7E18">
        <w:rPr>
          <w:lang w:val="en-IN"/>
        </w:rPr>
        <w:t>Lifestyle Factors: Tobacco Use (Smoking, Chewing), Alcohol Consumption, Betel Quid Chewing, Dietary Habits, and Oral Hygiene Practices.</w:t>
      </w:r>
    </w:p>
    <w:p w14:paraId="3B792071" w14:textId="72A66817" w:rsidR="00300A97" w:rsidRDefault="003D7E18" w:rsidP="00352027">
      <w:pPr>
        <w:pStyle w:val="ListParagraph"/>
        <w:numPr>
          <w:ilvl w:val="0"/>
          <w:numId w:val="16"/>
        </w:numPr>
        <w:spacing w:before="0"/>
        <w:jc w:val="both"/>
        <w:rPr>
          <w:lang w:val="en-IN"/>
        </w:rPr>
      </w:pPr>
      <w:r w:rsidRPr="00300A97">
        <w:rPr>
          <w:lang w:val="en-IN"/>
        </w:rPr>
        <w:t xml:space="preserve">Clinical Features: Presence of Oral Lesions, </w:t>
      </w:r>
      <w:r w:rsidR="00300A97" w:rsidRPr="00300A97">
        <w:rPr>
          <w:lang w:val="en-IN"/>
        </w:rPr>
        <w:t>Tumour</w:t>
      </w:r>
      <w:r w:rsidR="00300A97">
        <w:rPr>
          <w:lang w:val="en-IN"/>
        </w:rPr>
        <w:t xml:space="preserve"> </w:t>
      </w:r>
      <w:r w:rsidRPr="00300A97">
        <w:rPr>
          <w:lang w:val="en-IN"/>
        </w:rPr>
        <w:t>Stage, HPV Infection, Blood Sugar Levels, and Other Medical Conditions.</w:t>
      </w:r>
    </w:p>
    <w:p w14:paraId="4643476F" w14:textId="77777777" w:rsidR="00300A97" w:rsidRDefault="00300A97" w:rsidP="00300A97">
      <w:pPr>
        <w:spacing w:before="0"/>
        <w:jc w:val="both"/>
        <w:rPr>
          <w:lang w:val="en-IN"/>
        </w:rPr>
      </w:pPr>
    </w:p>
    <w:p w14:paraId="67337289" w14:textId="77777777" w:rsidR="00300A97" w:rsidRDefault="003D7E18" w:rsidP="00300A97">
      <w:pPr>
        <w:spacing w:before="0"/>
        <w:jc w:val="both"/>
        <w:rPr>
          <w:lang w:val="en-IN"/>
        </w:rPr>
      </w:pPr>
      <w:r w:rsidRPr="00300A97">
        <w:rPr>
          <w:lang w:val="en-IN"/>
        </w:rPr>
        <w:t>Analysis of Numeric Features</w:t>
      </w:r>
      <w:r w:rsidR="00300A97">
        <w:rPr>
          <w:lang w:val="en-IN"/>
        </w:rPr>
        <w:t xml:space="preserve">: </w:t>
      </w:r>
      <w:r w:rsidRPr="003D7E18">
        <w:rPr>
          <w:lang w:val="en-IN"/>
        </w:rPr>
        <w:t>The dataset contains several numeric attributes, which provide crucial insights into patient health. Some of the key numeric features include:</w:t>
      </w:r>
    </w:p>
    <w:p w14:paraId="7E74CC18" w14:textId="77777777" w:rsidR="00300A97" w:rsidRDefault="00300A97" w:rsidP="00300A97">
      <w:pPr>
        <w:spacing w:before="0"/>
        <w:jc w:val="both"/>
        <w:rPr>
          <w:lang w:val="en-IN"/>
        </w:rPr>
      </w:pPr>
    </w:p>
    <w:p w14:paraId="3E135074" w14:textId="3BBDE130" w:rsidR="003D7E18" w:rsidRPr="00300A97" w:rsidRDefault="003D7E18" w:rsidP="00300A97">
      <w:pPr>
        <w:pStyle w:val="ListParagraph"/>
        <w:numPr>
          <w:ilvl w:val="0"/>
          <w:numId w:val="17"/>
        </w:numPr>
        <w:spacing w:before="0"/>
        <w:jc w:val="both"/>
        <w:rPr>
          <w:lang w:val="en-IN"/>
        </w:rPr>
      </w:pPr>
      <w:r w:rsidRPr="00300A97">
        <w:rPr>
          <w:lang w:val="en-IN"/>
        </w:rPr>
        <w:t>Age – A critical factor in assessing cancer risk.</w:t>
      </w:r>
    </w:p>
    <w:p w14:paraId="22A23CEA" w14:textId="12EA6DF3" w:rsidR="003D7E18" w:rsidRPr="003D7E18" w:rsidRDefault="003D7E18" w:rsidP="00300A97">
      <w:pPr>
        <w:pStyle w:val="ListParagraph"/>
        <w:numPr>
          <w:ilvl w:val="0"/>
          <w:numId w:val="17"/>
        </w:numPr>
        <w:spacing w:before="0"/>
        <w:jc w:val="both"/>
        <w:rPr>
          <w:lang w:val="en-IN"/>
        </w:rPr>
      </w:pPr>
      <w:r w:rsidRPr="003D7E18">
        <w:rPr>
          <w:lang w:val="en-IN"/>
        </w:rPr>
        <w:t>Duration of Tobacco and Alcohol Use – Measures the long-term impact of harmful substances.</w:t>
      </w:r>
    </w:p>
    <w:p w14:paraId="6406E33D" w14:textId="77777777" w:rsidR="00300A97" w:rsidRDefault="003D7E18" w:rsidP="00300A97">
      <w:pPr>
        <w:pStyle w:val="ListParagraph"/>
        <w:numPr>
          <w:ilvl w:val="0"/>
          <w:numId w:val="17"/>
        </w:numPr>
        <w:spacing w:before="0"/>
        <w:jc w:val="both"/>
        <w:rPr>
          <w:lang w:val="en-IN"/>
        </w:rPr>
      </w:pPr>
      <w:r w:rsidRPr="003D7E18">
        <w:rPr>
          <w:lang w:val="en-IN"/>
        </w:rPr>
        <w:t>Frequency of Betel Quid Chewing – Associated with a high risk of oral cancer.</w:t>
      </w:r>
    </w:p>
    <w:p w14:paraId="0936DD20" w14:textId="40284E74" w:rsidR="003D7E18" w:rsidRPr="00300A97" w:rsidRDefault="003D7E18" w:rsidP="00300A97">
      <w:pPr>
        <w:pStyle w:val="ListParagraph"/>
        <w:numPr>
          <w:ilvl w:val="0"/>
          <w:numId w:val="17"/>
        </w:numPr>
        <w:spacing w:before="0"/>
        <w:jc w:val="both"/>
        <w:rPr>
          <w:lang w:val="en-IN"/>
        </w:rPr>
      </w:pPr>
      <w:r w:rsidRPr="00300A97">
        <w:rPr>
          <w:lang w:val="en-IN"/>
        </w:rPr>
        <w:t>Oral Lesion Size and Severity – Important for evaluating cancer progression.</w:t>
      </w:r>
    </w:p>
    <w:p w14:paraId="18CDB7FE" w14:textId="77777777" w:rsidR="003D7E18" w:rsidRPr="003D7E18" w:rsidRDefault="003D7E18" w:rsidP="00300A97">
      <w:pPr>
        <w:pStyle w:val="ListParagraph"/>
        <w:numPr>
          <w:ilvl w:val="0"/>
          <w:numId w:val="17"/>
        </w:numPr>
        <w:spacing w:before="0"/>
        <w:jc w:val="both"/>
        <w:rPr>
          <w:lang w:val="en-IN"/>
        </w:rPr>
      </w:pPr>
      <w:r w:rsidRPr="003D7E18">
        <w:rPr>
          <w:lang w:val="en-IN"/>
        </w:rPr>
        <w:t>Body Mass Index (BMI) – May indicate lifestyle and dietary habits that contribute to cancer risk.</w:t>
      </w:r>
    </w:p>
    <w:p w14:paraId="27185AED" w14:textId="77777777" w:rsidR="003D7E18" w:rsidRPr="003D7E18" w:rsidRDefault="003D7E18" w:rsidP="003D7E18">
      <w:pPr>
        <w:pStyle w:val="ListParagraph"/>
        <w:spacing w:before="0"/>
        <w:jc w:val="both"/>
        <w:rPr>
          <w:lang w:val="en-IN"/>
        </w:rPr>
      </w:pPr>
    </w:p>
    <w:p w14:paraId="6C64ECCB" w14:textId="77777777" w:rsidR="003D7E18" w:rsidRPr="00300A97" w:rsidRDefault="003D7E18" w:rsidP="00300A97">
      <w:pPr>
        <w:spacing w:before="0"/>
        <w:jc w:val="both"/>
        <w:rPr>
          <w:lang w:val="en-IN"/>
        </w:rPr>
      </w:pPr>
      <w:r w:rsidRPr="00300A97">
        <w:rPr>
          <w:lang w:val="en-IN"/>
        </w:rPr>
        <w:t>A statistical analysis of these numeric features includes:</w:t>
      </w:r>
    </w:p>
    <w:p w14:paraId="15334CFC" w14:textId="77777777" w:rsidR="00300A97" w:rsidRDefault="003D7E18" w:rsidP="00300A97">
      <w:pPr>
        <w:pStyle w:val="ListParagraph"/>
        <w:numPr>
          <w:ilvl w:val="0"/>
          <w:numId w:val="18"/>
        </w:numPr>
        <w:spacing w:before="0"/>
        <w:jc w:val="both"/>
        <w:rPr>
          <w:lang w:val="en-IN"/>
        </w:rPr>
      </w:pPr>
      <w:r w:rsidRPr="00300A97">
        <w:rPr>
          <w:lang w:val="en-IN"/>
        </w:rPr>
        <w:t>Histogram and KDE Plots to analyze data distribution and detect skewness.</w:t>
      </w:r>
    </w:p>
    <w:p w14:paraId="58E89276" w14:textId="77777777" w:rsidR="00300A97" w:rsidRDefault="003D7E18" w:rsidP="00300A97">
      <w:pPr>
        <w:pStyle w:val="ListParagraph"/>
        <w:numPr>
          <w:ilvl w:val="0"/>
          <w:numId w:val="18"/>
        </w:numPr>
        <w:spacing w:before="0"/>
        <w:jc w:val="both"/>
        <w:rPr>
          <w:lang w:val="en-IN"/>
        </w:rPr>
      </w:pPr>
      <w:r w:rsidRPr="00300A97">
        <w:rPr>
          <w:lang w:val="en-IN"/>
        </w:rPr>
        <w:t>Boxplots to identify and handle outliers in attributes like lesion size and frequency of tobacco use</w:t>
      </w:r>
      <w:r w:rsidR="00300A97">
        <w:rPr>
          <w:lang w:val="en-IN"/>
        </w:rPr>
        <w:t>.</w:t>
      </w:r>
    </w:p>
    <w:p w14:paraId="00C5F415" w14:textId="08D14FC5" w:rsidR="001E41F0" w:rsidRPr="00300A97" w:rsidRDefault="003D7E18" w:rsidP="00300A97">
      <w:pPr>
        <w:pStyle w:val="ListParagraph"/>
        <w:numPr>
          <w:ilvl w:val="0"/>
          <w:numId w:val="18"/>
        </w:numPr>
        <w:spacing w:before="0"/>
        <w:jc w:val="both"/>
        <w:rPr>
          <w:lang w:val="en-IN"/>
        </w:rPr>
      </w:pPr>
      <w:r w:rsidRPr="00300A97">
        <w:rPr>
          <w:lang w:val="en-IN"/>
        </w:rPr>
        <w:t>Correlation Analysis to evaluate the relationship between numeric features and oral cancer occurrence.</w:t>
      </w:r>
    </w:p>
    <w:p w14:paraId="31DEDF20" w14:textId="315284A3" w:rsidR="00F20DF3" w:rsidRPr="001E41F0" w:rsidRDefault="00F20DF3" w:rsidP="001E41F0">
      <w:pPr>
        <w:pStyle w:val="ListParagraph"/>
        <w:spacing w:before="0"/>
        <w:jc w:val="both"/>
        <w:rPr>
          <w:lang w:val="en-IN"/>
        </w:rPr>
      </w:pPr>
    </w:p>
    <w:p w14:paraId="17AB2372" w14:textId="5C2F55D7" w:rsidR="006E373F" w:rsidRPr="00B44360" w:rsidRDefault="00B44360" w:rsidP="00D13308">
      <w:pPr>
        <w:jc w:val="both"/>
        <w:rPr>
          <w:b/>
          <w:bCs/>
          <w:u w:val="single"/>
        </w:rPr>
      </w:pPr>
      <w:bookmarkStart w:id="9" w:name="_7limhh44q0re" w:colFirst="0" w:colLast="0"/>
      <w:bookmarkEnd w:id="9"/>
      <w:r w:rsidRPr="00B44360">
        <w:rPr>
          <w:b/>
          <w:bCs/>
          <w:sz w:val="28"/>
          <w:szCs w:val="28"/>
          <w:u w:val="single"/>
        </w:rPr>
        <w:t>Business problem statement</w:t>
      </w:r>
    </w:p>
    <w:p w14:paraId="7D524A1B" w14:textId="77777777" w:rsidR="00B44360" w:rsidRPr="00B44360" w:rsidRDefault="00B44360" w:rsidP="00B44360">
      <w:pPr>
        <w:jc w:val="both"/>
        <w:rPr>
          <w:lang w:val="en-IN"/>
        </w:rPr>
      </w:pPr>
      <w:r w:rsidRPr="00B44360">
        <w:rPr>
          <w:lang w:val="en-IN"/>
        </w:rPr>
        <w:t>Oral cancer remains a critical public health issue due to late-stage diagnosis, leading to increased mortality rates and treatment costs. The traditional diagnostic approach, which relies on biopsies and expert evaluations, is time-consuming and often unavailable in low-resource settings. Additionally, early symptoms of oral cancer, such as persistent mouth sores, red or white patches, and difficulty swallowing, are often misdiagnosed or overlooked, further delaying treatment.</w:t>
      </w:r>
    </w:p>
    <w:p w14:paraId="58F1E804" w14:textId="6E75AEF1" w:rsidR="00B44360" w:rsidRPr="00B44360" w:rsidRDefault="00B44360" w:rsidP="00B44360">
      <w:pPr>
        <w:jc w:val="both"/>
        <w:rPr>
          <w:lang w:val="en-IN"/>
        </w:rPr>
      </w:pPr>
      <w:r w:rsidRPr="00B44360">
        <w:rPr>
          <w:lang w:val="en-IN"/>
        </w:rPr>
        <w:t>The lack of access to specialized healthcare professionals and diagnostic equipment in many regions contributes to the late detection of the disease. Treatment costs for oral cancer, including surgery, radiation therapy, and chemotherapy, are significantly higher when diagnosed at an advanced stage, imposing a financial burden on patients and healthcare systems. Furthermore, survival rates decrease dramatically with delayed diagnosis. Thus, an AI-driven diagnostic tool that utilizes predictive mode</w:t>
      </w:r>
      <w:r>
        <w:rPr>
          <w:lang w:val="en-IN"/>
        </w:rPr>
        <w:t>l</w:t>
      </w:r>
      <w:r w:rsidRPr="00B44360">
        <w:rPr>
          <w:lang w:val="en-IN"/>
        </w:rPr>
        <w:t>ling based on risk factors and early symptoms can be a game-changer in improving early detection and reducing the healthcare burden. By leveraging this dataset, the project aims to develop a scalable, cost-effective solution that enables timely and accurate diagnosis, facilitating early intervention and better patient outcomes.</w:t>
      </w:r>
    </w:p>
    <w:p w14:paraId="7D289B5C" w14:textId="45081B83" w:rsidR="00AE17D1" w:rsidRDefault="00B44360" w:rsidP="00D13308">
      <w:pPr>
        <w:jc w:val="both"/>
        <w:rPr>
          <w:b/>
          <w:bCs/>
          <w:sz w:val="28"/>
          <w:szCs w:val="28"/>
          <w:u w:val="single"/>
        </w:rPr>
      </w:pPr>
      <w:r w:rsidRPr="00B44360">
        <w:rPr>
          <w:b/>
          <w:bCs/>
          <w:sz w:val="28"/>
          <w:szCs w:val="28"/>
          <w:u w:val="single"/>
        </w:rPr>
        <w:t>Topic survey in Brief</w:t>
      </w:r>
    </w:p>
    <w:p w14:paraId="7285DF9D" w14:textId="77777777" w:rsidR="00B44360" w:rsidRPr="00B44360" w:rsidRDefault="00B44360" w:rsidP="00B44360">
      <w:pPr>
        <w:jc w:val="both"/>
        <w:rPr>
          <w:lang w:val="en-IN"/>
        </w:rPr>
      </w:pPr>
      <w:r w:rsidRPr="00B44360">
        <w:rPr>
          <w:lang w:val="en-IN"/>
        </w:rPr>
        <w:t>Machine learning and deep learning have transformed medical diagnostics, particularly in cancer detection. Various studies have demonstrated the effectiveness of convolutional neural networks (CNNs) and machine learning algorithms such as support vector machines (SVMs) and random forests in classifying cancerous lesions. Advances in AI have shown significant improvements in medical imaging analysis, where models trained on large datasets can detect patterns indicative of cancer with high accuracy.</w:t>
      </w:r>
    </w:p>
    <w:p w14:paraId="28746812" w14:textId="7C927960" w:rsidR="00300A97" w:rsidRDefault="00B44360" w:rsidP="00B44360">
      <w:pPr>
        <w:jc w:val="both"/>
        <w:rPr>
          <w:lang w:val="en-IN"/>
        </w:rPr>
      </w:pPr>
      <w:r w:rsidRPr="00B44360">
        <w:rPr>
          <w:lang w:val="en-IN"/>
        </w:rPr>
        <w:t xml:space="preserve">Several research efforts have focused on feature extraction techniques for identifying oral cancer symptoms from histopathological images and patient medical records. Transfer learning approaches, where pre-trained deep learning models are fine-tuned for specific medical datasets, </w:t>
      </w:r>
      <w:r w:rsidRPr="00B44360">
        <w:rPr>
          <w:lang w:val="en-IN"/>
        </w:rPr>
        <w:lastRenderedPageBreak/>
        <w:t xml:space="preserve">have proven useful in scenarios where </w:t>
      </w:r>
      <w:proofErr w:type="spellStart"/>
      <w:r w:rsidRPr="00B44360">
        <w:rPr>
          <w:lang w:val="en-IN"/>
        </w:rPr>
        <w:t>labeled</w:t>
      </w:r>
      <w:proofErr w:type="spellEnd"/>
      <w:r w:rsidRPr="00B44360">
        <w:rPr>
          <w:lang w:val="en-IN"/>
        </w:rPr>
        <w:t xml:space="preserve"> data is limited. Moreover, combining clinical, lifestyle, and demographic data with medical imaging has improved predictive accuracy, making AI-driven diagnostic systems more robust. However, challenges such as data scarcity, variability in symptoms across populations, and the need for interpretable AI models still need to be addressed for widespread adoption.</w:t>
      </w:r>
      <w:bookmarkStart w:id="10" w:name="_c5rpsdy8g2ak" w:colFirst="0" w:colLast="0"/>
      <w:bookmarkEnd w:id="10"/>
    </w:p>
    <w:p w14:paraId="3B6FE704" w14:textId="3EFA9A59" w:rsidR="00B44360" w:rsidRPr="00B44360" w:rsidRDefault="00B44360" w:rsidP="00B44360">
      <w:pPr>
        <w:jc w:val="both"/>
        <w:rPr>
          <w:b/>
          <w:sz w:val="28"/>
          <w:szCs w:val="28"/>
          <w:u w:val="single"/>
          <w:lang w:val="en-IN"/>
        </w:rPr>
      </w:pPr>
      <w:r w:rsidRPr="00B44360">
        <w:rPr>
          <w:b/>
          <w:sz w:val="28"/>
          <w:szCs w:val="28"/>
          <w:u w:val="single"/>
          <w:lang w:val="en-IN"/>
        </w:rPr>
        <w:t>Critical Assessment of Topic Survey</w:t>
      </w:r>
    </w:p>
    <w:p w14:paraId="4F659E34" w14:textId="77777777" w:rsidR="00373C06" w:rsidRPr="00373C06" w:rsidRDefault="00373C06" w:rsidP="00373C06">
      <w:pPr>
        <w:jc w:val="both"/>
        <w:rPr>
          <w:lang w:val="en-IN"/>
        </w:rPr>
      </w:pPr>
      <w:r w:rsidRPr="00373C06">
        <w:rPr>
          <w:lang w:val="en-IN"/>
        </w:rPr>
        <w:t>Despite progress in AI-driven cancer detection, several challenges remain. Data imbalance, variations in clinical imaging techniques, and the lack of standardized diagnostic criteria hinder model generalization. The dataset includes a mix of categorical and numerical variables, requiring robust feature engineering. Furthermore, since oral cancer risk factors vary by geographic region, socioeconomic status, and genetic predisposition, the AI models must be trained on diverse datasets to ensure unbiased predictions.</w:t>
      </w:r>
    </w:p>
    <w:p w14:paraId="087305CA" w14:textId="5E40DE40" w:rsidR="00373C06" w:rsidRPr="00373C06" w:rsidRDefault="00373C06" w:rsidP="00373C06">
      <w:pPr>
        <w:jc w:val="both"/>
        <w:rPr>
          <w:lang w:val="en-IN"/>
        </w:rPr>
      </w:pPr>
      <w:r w:rsidRPr="00373C06">
        <w:rPr>
          <w:lang w:val="en-IN"/>
        </w:rPr>
        <w:t>Another major challenge is the black-box nature of deep learning models. Many AI-driven diagnostic systems struggle with interpretability, making it difficult for medical professionals to trust and validate AI-generated predictions. Explainable AI (XAI) techniques, such as SHAP and Grad-CAM (Gradient-weighted Class Activation Mapping), are being explored to provide transparent insights into model decisions.</w:t>
      </w:r>
    </w:p>
    <w:p w14:paraId="3FB1C224" w14:textId="0E1D6EA6" w:rsidR="00373C06" w:rsidRDefault="00373C06" w:rsidP="00373C06">
      <w:pPr>
        <w:jc w:val="both"/>
        <w:rPr>
          <w:lang w:val="en-IN"/>
        </w:rPr>
      </w:pPr>
      <w:r w:rsidRPr="00373C06">
        <w:rPr>
          <w:lang w:val="en-IN"/>
        </w:rPr>
        <w:t>Ethical considerations, including patient data privacy, informed consent, and adherence to regulatory standards, are also critical factors in deploying AI models in healthcare. Regulatory bodies such as the FDA and WHO have emphasized the need for rigorous validation before implementing AI-based diagnostics in clinical settings. Our project aims to address these challenges by integrating explainable AI techniques, ensuring fairness in model predictions, and complying with ethical guidelines to make AI-driven oral cancer detection both reliable and accessible.</w:t>
      </w:r>
    </w:p>
    <w:p w14:paraId="43FC2812" w14:textId="77777777" w:rsidR="00963DD7" w:rsidRDefault="00963DD7" w:rsidP="00373C06">
      <w:pPr>
        <w:jc w:val="both"/>
        <w:rPr>
          <w:lang w:val="en-IN"/>
        </w:rPr>
      </w:pPr>
    </w:p>
    <w:p w14:paraId="429EFDF3" w14:textId="77777777" w:rsidR="00963DD7" w:rsidRDefault="00963DD7" w:rsidP="00373C06">
      <w:pPr>
        <w:jc w:val="both"/>
        <w:rPr>
          <w:lang w:val="en-IN"/>
        </w:rPr>
      </w:pPr>
    </w:p>
    <w:p w14:paraId="0205E089" w14:textId="77777777" w:rsidR="00963DD7" w:rsidRPr="00373C06" w:rsidRDefault="00963DD7" w:rsidP="00373C06">
      <w:pPr>
        <w:jc w:val="both"/>
        <w:rPr>
          <w:lang w:val="en-IN"/>
        </w:rPr>
      </w:pPr>
    </w:p>
    <w:p w14:paraId="0FFB4ED8" w14:textId="58DEA960" w:rsidR="00B44360" w:rsidRDefault="00963DD7" w:rsidP="00B44360">
      <w:pPr>
        <w:jc w:val="both"/>
        <w:rPr>
          <w:lang w:val="en-IN"/>
        </w:rPr>
      </w:pPr>
      <w:r>
        <w:rPr>
          <w:noProof/>
        </w:rPr>
        <w:drawing>
          <wp:anchor distT="0" distB="0" distL="114300" distR="114300" simplePos="0" relativeHeight="251658240" behindDoc="0" locked="0" layoutInCell="1" allowOverlap="1" wp14:anchorId="0249414A" wp14:editId="536F6E14">
            <wp:simplePos x="0" y="0"/>
            <wp:positionH relativeFrom="margin">
              <wp:posOffset>1130935</wp:posOffset>
            </wp:positionH>
            <wp:positionV relativeFrom="margin">
              <wp:posOffset>6015990</wp:posOffset>
            </wp:positionV>
            <wp:extent cx="3162935" cy="2648585"/>
            <wp:effectExtent l="0" t="0" r="0" b="0"/>
            <wp:wrapSquare wrapText="bothSides"/>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162935" cy="2648585"/>
                    </a:xfrm>
                    <a:prstGeom prst="rect">
                      <a:avLst/>
                    </a:prstGeom>
                    <a:ln/>
                  </pic:spPr>
                </pic:pic>
              </a:graphicData>
            </a:graphic>
            <wp14:sizeRelH relativeFrom="margin">
              <wp14:pctWidth>0</wp14:pctWidth>
            </wp14:sizeRelH>
            <wp14:sizeRelV relativeFrom="margin">
              <wp14:pctHeight>0</wp14:pctHeight>
            </wp14:sizeRelV>
          </wp:anchor>
        </w:drawing>
      </w:r>
    </w:p>
    <w:p w14:paraId="71A36498" w14:textId="6CA04A2B" w:rsidR="00B44360" w:rsidRDefault="00B44360" w:rsidP="00B44360">
      <w:pPr>
        <w:jc w:val="both"/>
        <w:rPr>
          <w:lang w:val="en-IN"/>
        </w:rPr>
      </w:pPr>
    </w:p>
    <w:p w14:paraId="38D89D31" w14:textId="20F75677" w:rsidR="00B44360" w:rsidRDefault="00B44360" w:rsidP="00B44360">
      <w:pPr>
        <w:jc w:val="both"/>
        <w:rPr>
          <w:lang w:val="en-IN"/>
        </w:rPr>
      </w:pPr>
    </w:p>
    <w:p w14:paraId="20D4A1BA" w14:textId="2E5CCE37" w:rsidR="00B44360" w:rsidRDefault="00B44360" w:rsidP="00B44360">
      <w:pPr>
        <w:jc w:val="both"/>
        <w:rPr>
          <w:lang w:val="en-IN"/>
        </w:rPr>
      </w:pPr>
    </w:p>
    <w:p w14:paraId="5BED4A24" w14:textId="46CDF59C" w:rsidR="00967815" w:rsidRDefault="005B1857" w:rsidP="00967815">
      <w:pPr>
        <w:pStyle w:val="Heading1"/>
        <w:rPr>
          <w:bCs/>
          <w:u w:val="single"/>
        </w:rPr>
      </w:pPr>
      <w:r w:rsidRPr="00367E03">
        <w:rPr>
          <w:bCs/>
          <w:u w:val="single"/>
        </w:rPr>
        <w:lastRenderedPageBreak/>
        <w:t xml:space="preserve">Methodology </w:t>
      </w:r>
    </w:p>
    <w:p w14:paraId="26C297E9" w14:textId="3B1C1B53" w:rsidR="00791B5E" w:rsidRPr="00967815" w:rsidRDefault="00967815" w:rsidP="00967815">
      <w:r w:rsidRPr="00967815">
        <w:t>In this project, we aim to predict the likelihood of oral cancer in patients based on demographic, lifestyle, and clinical attributes. By leveraging machine learning techniques, we seek to develop an early detection system that assists healthcare professionals in diagnosis and risk assessment.</w:t>
      </w:r>
    </w:p>
    <w:p w14:paraId="7F7B7BE7" w14:textId="40F707B4" w:rsidR="00632F37" w:rsidRDefault="00DB68A5" w:rsidP="00963DD7">
      <w:pPr>
        <w:jc w:val="both"/>
        <w:rPr>
          <w:b/>
          <w:iCs/>
          <w:sz w:val="24"/>
          <w:szCs w:val="24"/>
        </w:rPr>
      </w:pPr>
      <w:r w:rsidRPr="00DB68A5">
        <w:rPr>
          <w:iCs/>
          <w:sz w:val="24"/>
          <w:szCs w:val="24"/>
        </w:rPr>
        <w:t>Understanding the problem:</w:t>
      </w:r>
    </w:p>
    <w:p w14:paraId="320550E4" w14:textId="7A4A1ACB" w:rsidR="00D93416" w:rsidRDefault="00967815" w:rsidP="00D93416">
      <w:pPr>
        <w:pStyle w:val="ListParagraph"/>
        <w:numPr>
          <w:ilvl w:val="1"/>
          <w:numId w:val="6"/>
        </w:numPr>
      </w:pPr>
      <w:r w:rsidRPr="00967815">
        <w:t>Prediction of oral cancer presence based on attributes related to medical, lifestyle, and genetic factors</w:t>
      </w:r>
      <w:r w:rsidR="00D448F6">
        <w:t>.</w:t>
      </w:r>
    </w:p>
    <w:p w14:paraId="662C2A01" w14:textId="41C9D826" w:rsidR="00967815" w:rsidRDefault="00967815" w:rsidP="00D93416">
      <w:pPr>
        <w:pStyle w:val="ListParagraph"/>
        <w:numPr>
          <w:ilvl w:val="1"/>
          <w:numId w:val="6"/>
        </w:numPr>
      </w:pPr>
      <w:r w:rsidRPr="00967815">
        <w:t>Impact of each attribute in determining the likelihood of oral cancer occurrence.</w:t>
      </w:r>
    </w:p>
    <w:p w14:paraId="61249AB1" w14:textId="77777777" w:rsidR="00672F16" w:rsidRDefault="00672F16" w:rsidP="00672F16">
      <w:pPr>
        <w:pStyle w:val="ListParagraph"/>
      </w:pPr>
    </w:p>
    <w:p w14:paraId="6FC8461F" w14:textId="77777777" w:rsidR="00DB68A5" w:rsidRPr="00672F16" w:rsidRDefault="00DB68A5" w:rsidP="00672F16">
      <w:pPr>
        <w:pStyle w:val="ListParagraph"/>
        <w:numPr>
          <w:ilvl w:val="0"/>
          <w:numId w:val="6"/>
        </w:numPr>
        <w:spacing w:line="360" w:lineRule="auto"/>
        <w:jc w:val="both"/>
        <w:rPr>
          <w:iCs/>
          <w:sz w:val="24"/>
          <w:szCs w:val="24"/>
        </w:rPr>
      </w:pPr>
      <w:r w:rsidRPr="00672F16">
        <w:rPr>
          <w:iCs/>
          <w:sz w:val="24"/>
          <w:szCs w:val="24"/>
        </w:rPr>
        <w:t>Data Collection and Understanding:</w:t>
      </w:r>
    </w:p>
    <w:p w14:paraId="5122F056" w14:textId="63C5D1F3" w:rsidR="00273622" w:rsidRDefault="00967815" w:rsidP="000E7FAB">
      <w:pPr>
        <w:pStyle w:val="ListParagraph"/>
        <w:numPr>
          <w:ilvl w:val="1"/>
          <w:numId w:val="6"/>
        </w:numPr>
        <w:spacing w:line="360" w:lineRule="auto"/>
        <w:jc w:val="both"/>
      </w:pPr>
      <w:r w:rsidRPr="00967815">
        <w:t>Collecting relevant features as per the problem statement, including</w:t>
      </w:r>
      <w:r>
        <w:t xml:space="preserve"> feat</w:t>
      </w:r>
      <w:r w:rsidR="00273622">
        <w:t xml:space="preserve">ure belonging </w:t>
      </w:r>
      <w:r w:rsidR="00273622" w:rsidRPr="00967815">
        <w:t>medical, lifestyle, and genetic factors.</w:t>
      </w:r>
    </w:p>
    <w:p w14:paraId="33F536A5" w14:textId="036265C8" w:rsidR="00273622" w:rsidRDefault="00273622" w:rsidP="00273622">
      <w:pPr>
        <w:pStyle w:val="ListParagraph"/>
        <w:numPr>
          <w:ilvl w:val="1"/>
          <w:numId w:val="6"/>
        </w:numPr>
        <w:spacing w:line="360" w:lineRule="auto"/>
        <w:jc w:val="both"/>
      </w:pPr>
      <w:r>
        <w:t xml:space="preserve">Features including Patient Demographics (such as Age, Gender, Family History, Ethnicity etc.), Clinical Features (Oral Lesions, Tumor Stage, HPV Infection), and Lifestyle Factors (such as Tobacco Use, Alcohol Consumption, Betel Quid Chewing, Poor Oral Hygiene, etc.). </w:t>
      </w:r>
    </w:p>
    <w:p w14:paraId="281FED51" w14:textId="77777777" w:rsidR="00273622" w:rsidRDefault="00273622" w:rsidP="00273622">
      <w:pPr>
        <w:pStyle w:val="ListParagraph"/>
        <w:numPr>
          <w:ilvl w:val="1"/>
          <w:numId w:val="6"/>
        </w:numPr>
        <w:spacing w:line="360" w:lineRule="auto"/>
        <w:jc w:val="both"/>
      </w:pPr>
      <w:r>
        <w:t>Integrating</w:t>
      </w:r>
      <w:r w:rsidR="000E7FAB">
        <w:t xml:space="preserve"> data into a single comprehensive dataset.</w:t>
      </w:r>
      <w:r>
        <w:t xml:space="preserve"> </w:t>
      </w:r>
    </w:p>
    <w:p w14:paraId="27868224" w14:textId="394F8850" w:rsidR="00300A97" w:rsidRPr="000E7FAB" w:rsidRDefault="000E7FAB" w:rsidP="00963DD7">
      <w:pPr>
        <w:pStyle w:val="ListParagraph"/>
        <w:numPr>
          <w:ilvl w:val="1"/>
          <w:numId w:val="6"/>
        </w:numPr>
        <w:spacing w:line="360" w:lineRule="auto"/>
        <w:jc w:val="both"/>
      </w:pPr>
      <w:r>
        <w:t>Examine and understand the data to uncover patterns and insights.</w:t>
      </w:r>
    </w:p>
    <w:p w14:paraId="71915F52" w14:textId="071B2806" w:rsidR="00DB68A5" w:rsidRDefault="00DB68A5" w:rsidP="00DB68A5">
      <w:pPr>
        <w:pStyle w:val="ListParagraph"/>
        <w:numPr>
          <w:ilvl w:val="0"/>
          <w:numId w:val="6"/>
        </w:numPr>
        <w:spacing w:line="360" w:lineRule="auto"/>
        <w:jc w:val="both"/>
        <w:rPr>
          <w:iCs/>
          <w:sz w:val="24"/>
          <w:szCs w:val="24"/>
        </w:rPr>
      </w:pPr>
      <w:r w:rsidRPr="00DB68A5">
        <w:rPr>
          <w:iCs/>
          <w:sz w:val="24"/>
          <w:szCs w:val="24"/>
        </w:rPr>
        <w:t>Data Preparation and Preprocessing:</w:t>
      </w:r>
    </w:p>
    <w:p w14:paraId="7F4B1C18" w14:textId="06FA412B" w:rsidR="00CA3853" w:rsidRDefault="00273622" w:rsidP="00672F16">
      <w:pPr>
        <w:pStyle w:val="ListParagraph"/>
        <w:numPr>
          <w:ilvl w:val="1"/>
          <w:numId w:val="6"/>
        </w:numPr>
        <w:spacing w:line="360" w:lineRule="auto"/>
        <w:jc w:val="both"/>
      </w:pPr>
      <w:r w:rsidRPr="00273622">
        <w:t>Handling Missing Values: Filling missing values using statistical imputation (mean, median, mode</w:t>
      </w:r>
      <w:r>
        <w:t>)</w:t>
      </w:r>
    </w:p>
    <w:p w14:paraId="02060164" w14:textId="5B1CBDD1" w:rsidR="00273622" w:rsidRDefault="00273622" w:rsidP="00672F16">
      <w:pPr>
        <w:pStyle w:val="ListParagraph"/>
        <w:numPr>
          <w:ilvl w:val="1"/>
          <w:numId w:val="6"/>
        </w:numPr>
        <w:spacing w:line="360" w:lineRule="auto"/>
        <w:jc w:val="both"/>
      </w:pPr>
      <w:r w:rsidRPr="00273622">
        <w:t>Removing Duplicates: Identifying and eliminating redundant records to prevent bias.</w:t>
      </w:r>
    </w:p>
    <w:p w14:paraId="507CC92A" w14:textId="7FFF34D5" w:rsidR="00273622" w:rsidRDefault="00273622" w:rsidP="00672F16">
      <w:pPr>
        <w:pStyle w:val="ListParagraph"/>
        <w:numPr>
          <w:ilvl w:val="1"/>
          <w:numId w:val="6"/>
        </w:numPr>
        <w:spacing w:line="360" w:lineRule="auto"/>
        <w:jc w:val="both"/>
      </w:pPr>
      <w:r w:rsidRPr="00273622">
        <w:t>Outlier Detection and Treatment: Using statistical methods such as Interquartile Range (IQR) and Boxplots to identify and handle outliers.</w:t>
      </w:r>
    </w:p>
    <w:p w14:paraId="584E6D91" w14:textId="59E11EFE" w:rsidR="00273622" w:rsidRDefault="00273622" w:rsidP="00672F16">
      <w:pPr>
        <w:pStyle w:val="ListParagraph"/>
        <w:numPr>
          <w:ilvl w:val="1"/>
          <w:numId w:val="6"/>
        </w:numPr>
        <w:spacing w:line="360" w:lineRule="auto"/>
        <w:jc w:val="both"/>
      </w:pPr>
      <w:r w:rsidRPr="00273622">
        <w:t>Data Type Treatment: Ensuring numerical and categorical variables are correctly classified.</w:t>
      </w:r>
    </w:p>
    <w:p w14:paraId="3329EF16" w14:textId="229CF613" w:rsidR="00273622" w:rsidRDefault="00273622" w:rsidP="00672F16">
      <w:pPr>
        <w:pStyle w:val="ListParagraph"/>
        <w:numPr>
          <w:ilvl w:val="1"/>
          <w:numId w:val="6"/>
        </w:numPr>
        <w:spacing w:line="360" w:lineRule="auto"/>
        <w:jc w:val="both"/>
      </w:pPr>
      <w:r w:rsidRPr="00273622">
        <w:t>Data Cleaning: Checking for inconsistencies, anomalies, and erroneous data points. Removing irrelevant columns.</w:t>
      </w:r>
    </w:p>
    <w:p w14:paraId="5CC25F17" w14:textId="47A7D3B8" w:rsidR="00273622" w:rsidRDefault="00273622" w:rsidP="00672F16">
      <w:pPr>
        <w:pStyle w:val="ListParagraph"/>
        <w:numPr>
          <w:ilvl w:val="1"/>
          <w:numId w:val="6"/>
        </w:numPr>
        <w:spacing w:line="360" w:lineRule="auto"/>
        <w:jc w:val="both"/>
      </w:pPr>
      <w:r w:rsidRPr="00273622">
        <w:t>Data Transformation:</w:t>
      </w:r>
      <w:r w:rsidR="00EE0D6A">
        <w:t xml:space="preserve"> </w:t>
      </w:r>
      <w:r w:rsidR="00EE0D6A" w:rsidRPr="00EE0D6A">
        <w:t>Scaling numerical features using Standard Scaling (Z-score normalization) or Min-Max Scaling for consistency.</w:t>
      </w:r>
      <w:r w:rsidR="00EE0D6A">
        <w:t xml:space="preserve"> </w:t>
      </w:r>
      <w:r w:rsidR="00EE0D6A" w:rsidRPr="00EE0D6A">
        <w:t>Converting categorical variables into numerical representations using One-Hot Encoding or Label Encoding.</w:t>
      </w:r>
    </w:p>
    <w:p w14:paraId="0FF6CBEA" w14:textId="7809C0C1" w:rsidR="00EE0D6A" w:rsidRDefault="00EE0D6A" w:rsidP="00672F16">
      <w:pPr>
        <w:pStyle w:val="ListParagraph"/>
        <w:numPr>
          <w:ilvl w:val="1"/>
          <w:numId w:val="6"/>
        </w:numPr>
        <w:spacing w:line="360" w:lineRule="auto"/>
        <w:jc w:val="both"/>
      </w:pPr>
      <w:r w:rsidRPr="00EE0D6A">
        <w:t>Feature Selection: Evaluating relationships between features and the target variable using Chi-square test, ANOVA, and correlation analysis.</w:t>
      </w:r>
      <w:r>
        <w:t xml:space="preserve"> </w:t>
      </w:r>
      <w:r w:rsidRPr="00EE0D6A">
        <w:t>Applying Recursive Feature Elimination (RFE) to retain the most significant features.</w:t>
      </w:r>
    </w:p>
    <w:p w14:paraId="7811249A" w14:textId="77777777" w:rsidR="0018527A" w:rsidRPr="0018527A" w:rsidRDefault="0018527A" w:rsidP="0018527A">
      <w:pPr>
        <w:pStyle w:val="ListParagraph"/>
        <w:spacing w:line="360" w:lineRule="auto"/>
        <w:ind w:left="1080"/>
        <w:jc w:val="both"/>
      </w:pPr>
    </w:p>
    <w:p w14:paraId="278ABC4E" w14:textId="28C0D64B" w:rsidR="0018527A" w:rsidRDefault="00DB68A5" w:rsidP="0018527A">
      <w:pPr>
        <w:pStyle w:val="ListParagraph"/>
        <w:numPr>
          <w:ilvl w:val="0"/>
          <w:numId w:val="6"/>
        </w:numPr>
        <w:rPr>
          <w:sz w:val="24"/>
          <w:szCs w:val="24"/>
        </w:rPr>
      </w:pPr>
      <w:r w:rsidRPr="00DB68A5">
        <w:rPr>
          <w:sz w:val="24"/>
          <w:szCs w:val="24"/>
        </w:rPr>
        <w:t>Model Building</w:t>
      </w:r>
      <w:r>
        <w:rPr>
          <w:sz w:val="24"/>
          <w:szCs w:val="24"/>
        </w:rPr>
        <w:t xml:space="preserve"> and training</w:t>
      </w:r>
      <w:r w:rsidRPr="00DB68A5">
        <w:rPr>
          <w:sz w:val="24"/>
          <w:szCs w:val="24"/>
        </w:rPr>
        <w:t>:</w:t>
      </w:r>
    </w:p>
    <w:p w14:paraId="4B37D223" w14:textId="15ABB4F7" w:rsidR="001C4E13" w:rsidRDefault="00F733AD" w:rsidP="001C4E13">
      <w:pPr>
        <w:pStyle w:val="ListParagraph"/>
        <w:numPr>
          <w:ilvl w:val="1"/>
          <w:numId w:val="6"/>
        </w:numPr>
        <w:spacing w:line="360" w:lineRule="auto"/>
        <w:jc w:val="both"/>
      </w:pPr>
      <w:r w:rsidRPr="00F733AD">
        <w:t xml:space="preserve">Model building refers to </w:t>
      </w:r>
      <w:r w:rsidR="006E1103">
        <w:t xml:space="preserve">the </w:t>
      </w:r>
      <w:r w:rsidRPr="00F733AD">
        <w:t>process of using the data to train a machine learning model and to make predictions based on unseen data.</w:t>
      </w:r>
    </w:p>
    <w:p w14:paraId="6410928B" w14:textId="1424E5BA" w:rsidR="00EE0D6A" w:rsidRDefault="00F733AD" w:rsidP="00EE0D6A">
      <w:pPr>
        <w:pStyle w:val="ListParagraph"/>
        <w:numPr>
          <w:ilvl w:val="1"/>
          <w:numId w:val="6"/>
        </w:numPr>
      </w:pPr>
      <w:r w:rsidRPr="00F733AD">
        <w:t xml:space="preserve">Model Training: </w:t>
      </w:r>
      <w:r w:rsidR="00EE0D6A" w:rsidRPr="00EE0D6A">
        <w:t>Training different models to learn patterns in the data, including</w:t>
      </w:r>
      <w:r w:rsidR="00EE0D6A">
        <w:t xml:space="preserve"> Logistic Regression, Decision Tree, Random Forest, Support Vector Machine (SVM), Gradient Boosting Techniques (AdaBoost, XGBoost, LightGBM)</w:t>
      </w:r>
    </w:p>
    <w:p w14:paraId="327D7B54" w14:textId="0A3ACAEE" w:rsidR="00EE0D6A" w:rsidRDefault="00EE0D6A" w:rsidP="00EE0D6A">
      <w:pPr>
        <w:pStyle w:val="ListParagraph"/>
        <w:numPr>
          <w:ilvl w:val="1"/>
          <w:numId w:val="6"/>
        </w:numPr>
      </w:pPr>
      <w:r>
        <w:t>Use of Ensemble Learning to combine multiple models for improved accuracy.</w:t>
      </w:r>
    </w:p>
    <w:p w14:paraId="431EC488" w14:textId="5958C53E" w:rsidR="00F733AD" w:rsidRDefault="00EE0D6A" w:rsidP="00300A97">
      <w:pPr>
        <w:pStyle w:val="ListParagraph"/>
        <w:numPr>
          <w:ilvl w:val="1"/>
          <w:numId w:val="6"/>
        </w:numPr>
      </w:pPr>
      <w:r>
        <w:t>Hyperparameter Tuning using Grid Search and Random Search to optimize model performance.</w:t>
      </w:r>
    </w:p>
    <w:p w14:paraId="67CC7501" w14:textId="77777777" w:rsidR="00300A97" w:rsidRPr="00F733AD" w:rsidRDefault="00300A97" w:rsidP="00300A97">
      <w:pPr>
        <w:pStyle w:val="ListParagraph"/>
      </w:pPr>
    </w:p>
    <w:p w14:paraId="5CFFB6B4" w14:textId="44B610FF" w:rsidR="00DB68A5" w:rsidRDefault="00DB68A5" w:rsidP="00DB68A5">
      <w:pPr>
        <w:pStyle w:val="ListParagraph"/>
        <w:numPr>
          <w:ilvl w:val="0"/>
          <w:numId w:val="6"/>
        </w:numPr>
        <w:rPr>
          <w:sz w:val="24"/>
          <w:szCs w:val="24"/>
        </w:rPr>
      </w:pPr>
      <w:r w:rsidRPr="00DB68A5">
        <w:rPr>
          <w:sz w:val="24"/>
          <w:szCs w:val="24"/>
        </w:rPr>
        <w:t>Model Evaluation</w:t>
      </w:r>
      <w:r w:rsidR="0018527A">
        <w:rPr>
          <w:sz w:val="24"/>
          <w:szCs w:val="24"/>
        </w:rPr>
        <w:t>:</w:t>
      </w:r>
    </w:p>
    <w:p w14:paraId="302D9912" w14:textId="389CA70B" w:rsidR="00E36DB3" w:rsidRPr="00E36DB3" w:rsidRDefault="00E36DB3" w:rsidP="00E36DB3">
      <w:pPr>
        <w:pStyle w:val="ListParagraph"/>
        <w:numPr>
          <w:ilvl w:val="1"/>
          <w:numId w:val="6"/>
        </w:numPr>
        <w:spacing w:line="360" w:lineRule="auto"/>
        <w:jc w:val="both"/>
      </w:pPr>
      <w:r w:rsidRPr="00E36DB3">
        <w:t>Evaluating the performance of a model by applying various metrics to measure its accuracy</w:t>
      </w:r>
      <w:r>
        <w:t>, precision</w:t>
      </w:r>
      <w:r w:rsidR="006E1103">
        <w:t>,</w:t>
      </w:r>
      <w:r>
        <w:t xml:space="preserve"> </w:t>
      </w:r>
      <w:r w:rsidRPr="00E36DB3">
        <w:t>and effectiveness.</w:t>
      </w:r>
    </w:p>
    <w:p w14:paraId="453779D6" w14:textId="2A7CF783" w:rsidR="00CD0C76" w:rsidRDefault="00E36DB3" w:rsidP="005B1857">
      <w:pPr>
        <w:pStyle w:val="ListParagraph"/>
        <w:numPr>
          <w:ilvl w:val="1"/>
          <w:numId w:val="6"/>
        </w:numPr>
        <w:spacing w:line="360" w:lineRule="auto"/>
        <w:jc w:val="both"/>
      </w:pPr>
      <w:r w:rsidRPr="00E36DB3">
        <w:t>Evaluating how well the model performs by applying metrics such as accuracy, precision, recall,</w:t>
      </w:r>
      <w:r w:rsidR="00EE0D6A">
        <w:t xml:space="preserve"> </w:t>
      </w:r>
      <w:r w:rsidR="00EE0D6A" w:rsidRPr="00EE0D6A">
        <w:t>Confusion Matrix</w:t>
      </w:r>
      <w:r w:rsidRPr="00E36DB3">
        <w:t xml:space="preserve"> and F1 score, ROC-AUC</w:t>
      </w:r>
      <w:bookmarkStart w:id="11" w:name="_t4wxc7uwb3bf" w:colFirst="0" w:colLast="0"/>
      <w:bookmarkEnd w:id="11"/>
      <w:r w:rsidR="00EE0D6A">
        <w:t>.</w:t>
      </w:r>
    </w:p>
    <w:p w14:paraId="08D00499" w14:textId="77777777" w:rsidR="00B62751" w:rsidRDefault="00B62751" w:rsidP="00B62751">
      <w:pPr>
        <w:spacing w:line="360" w:lineRule="auto"/>
        <w:jc w:val="both"/>
      </w:pPr>
    </w:p>
    <w:p w14:paraId="30CFAF8B" w14:textId="77777777" w:rsidR="00B62751" w:rsidRDefault="00B62751" w:rsidP="00B62751">
      <w:pPr>
        <w:spacing w:line="360" w:lineRule="auto"/>
        <w:jc w:val="both"/>
      </w:pPr>
    </w:p>
    <w:p w14:paraId="2BAA31BB" w14:textId="3B2D3D2E" w:rsidR="00B62751" w:rsidRPr="00963DD7" w:rsidRDefault="00B62751" w:rsidP="00963DD7">
      <w:pPr>
        <w:pStyle w:val="Heading1"/>
        <w:rPr>
          <w:bCs/>
          <w:u w:val="single"/>
        </w:rPr>
      </w:pPr>
      <w:r w:rsidRPr="00367E03">
        <w:rPr>
          <w:bCs/>
          <w:u w:val="single"/>
        </w:rPr>
        <w:t>References</w:t>
      </w:r>
      <w:r>
        <w:rPr>
          <w:bCs/>
          <w:u w:val="single"/>
        </w:rPr>
        <w:t>:</w:t>
      </w:r>
      <w:r w:rsidRPr="00367E03">
        <w:rPr>
          <w:bCs/>
          <w:u w:val="single"/>
        </w:rPr>
        <w:t xml:space="preserve"> </w:t>
      </w:r>
    </w:p>
    <w:p w14:paraId="04162FC4" w14:textId="77777777" w:rsidR="00B62751" w:rsidRDefault="00B62751" w:rsidP="00B62751">
      <w:pPr>
        <w:spacing w:line="360" w:lineRule="auto"/>
        <w:jc w:val="both"/>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62751" w14:paraId="1C8AA3A6" w14:textId="77777777" w:rsidTr="00A35DB0">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24B23" w14:textId="77777777" w:rsidR="00B62751" w:rsidRDefault="00B62751" w:rsidP="00A35DB0">
            <w:pPr>
              <w:widowControl w:val="0"/>
              <w:spacing w:before="0" w:line="276" w:lineRule="auto"/>
              <w:rPr>
                <w:color w:val="000000"/>
                <w:sz w:val="20"/>
                <w:szCs w:val="20"/>
              </w:rPr>
            </w:pPr>
            <w:r>
              <w:rPr>
                <w:color w:val="000000"/>
                <w:sz w:val="20"/>
                <w:szCs w:val="20"/>
              </w:rPr>
              <w:t>Original owner of data</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394EA3" w14:textId="0358A504" w:rsidR="00B62751" w:rsidRPr="000B113F" w:rsidRDefault="00B62751" w:rsidP="00A35DB0">
            <w:pPr>
              <w:widowControl w:val="0"/>
              <w:spacing w:before="0" w:line="276" w:lineRule="auto"/>
              <w:jc w:val="center"/>
              <w:rPr>
                <w:color w:val="000000"/>
                <w:sz w:val="20"/>
                <w:szCs w:val="20"/>
              </w:rPr>
            </w:pPr>
            <w:r w:rsidRPr="00B62751">
              <w:rPr>
                <w:color w:val="000000"/>
                <w:sz w:val="20"/>
                <w:szCs w:val="20"/>
              </w:rPr>
              <w:t>Ankush Panday</w:t>
            </w:r>
          </w:p>
        </w:tc>
      </w:tr>
      <w:tr w:rsidR="00B62751" w14:paraId="6C5ACEB7" w14:textId="77777777" w:rsidTr="00A35DB0">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B4E861" w14:textId="77777777" w:rsidR="00B62751" w:rsidRDefault="00B62751" w:rsidP="00A35DB0">
            <w:pPr>
              <w:widowControl w:val="0"/>
              <w:spacing w:before="0" w:line="276" w:lineRule="auto"/>
              <w:rPr>
                <w:color w:val="000000"/>
                <w:sz w:val="20"/>
                <w:szCs w:val="20"/>
              </w:rPr>
            </w:pPr>
            <w:r>
              <w:rPr>
                <w:color w:val="000000"/>
                <w:sz w:val="20"/>
                <w:szCs w:val="20"/>
              </w:rPr>
              <w:t>Data set information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43993E" w14:textId="5DE888BB" w:rsidR="00B62751" w:rsidRDefault="00B62751" w:rsidP="00A35DB0">
            <w:pPr>
              <w:widowControl w:val="0"/>
              <w:spacing w:before="0" w:line="276" w:lineRule="auto"/>
              <w:jc w:val="center"/>
              <w:rPr>
                <w:color w:val="000000"/>
                <w:sz w:val="20"/>
                <w:szCs w:val="20"/>
              </w:rPr>
            </w:pPr>
            <w:r w:rsidRPr="00B62751">
              <w:rPr>
                <w:color w:val="000000"/>
                <w:sz w:val="20"/>
                <w:szCs w:val="20"/>
              </w:rPr>
              <w:t>https://www.kaggle.com/datasets/ankushpanday2/oral-cancer-prediction-dataset/data</w:t>
            </w:r>
          </w:p>
        </w:tc>
      </w:tr>
      <w:tr w:rsidR="00B62751" w14:paraId="2462AC27" w14:textId="77777777" w:rsidTr="00A35DB0">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93199" w14:textId="77777777" w:rsidR="00B62751" w:rsidRDefault="00B62751" w:rsidP="00A35DB0">
            <w:pPr>
              <w:widowControl w:val="0"/>
              <w:spacing w:before="0" w:line="276" w:lineRule="auto"/>
              <w:rPr>
                <w:color w:val="000000"/>
                <w:sz w:val="20"/>
                <w:szCs w:val="20"/>
              </w:rPr>
            </w:pPr>
            <w:r>
              <w:rPr>
                <w:color w:val="000000"/>
                <w:sz w:val="20"/>
                <w:szCs w:val="20"/>
              </w:rPr>
              <w:t>Any past relevant articles using the dataset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B0A2CF" w14:textId="77777777" w:rsidR="00B62751" w:rsidRDefault="00B62751" w:rsidP="00A35DB0">
            <w:pPr>
              <w:widowControl w:val="0"/>
              <w:spacing w:before="0" w:line="276" w:lineRule="auto"/>
              <w:jc w:val="center"/>
              <w:rPr>
                <w:color w:val="000000"/>
                <w:sz w:val="20"/>
                <w:szCs w:val="20"/>
              </w:rPr>
            </w:pPr>
            <w:r>
              <w:rPr>
                <w:color w:val="000000"/>
                <w:sz w:val="20"/>
                <w:szCs w:val="20"/>
              </w:rPr>
              <w:t>-</w:t>
            </w:r>
          </w:p>
        </w:tc>
      </w:tr>
      <w:tr w:rsidR="00B62751" w14:paraId="70A2C5FE" w14:textId="77777777" w:rsidTr="00A35DB0">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31C8C" w14:textId="77777777" w:rsidR="00B62751" w:rsidRDefault="00B62751" w:rsidP="00A35DB0">
            <w:pPr>
              <w:widowControl w:val="0"/>
              <w:spacing w:before="0" w:line="276" w:lineRule="auto"/>
              <w:rPr>
                <w:color w:val="000000"/>
                <w:sz w:val="20"/>
                <w:szCs w:val="20"/>
              </w:rPr>
            </w:pPr>
            <w:r>
              <w:rPr>
                <w:color w:val="000000"/>
                <w:sz w:val="20"/>
                <w:szCs w:val="20"/>
              </w:rPr>
              <w:t xml:space="preserve">Reference </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1B1287" w14:textId="77777777" w:rsidR="00B62751" w:rsidRDefault="00B62751" w:rsidP="00A35DB0">
            <w:pPr>
              <w:widowControl w:val="0"/>
              <w:spacing w:before="0" w:line="276" w:lineRule="auto"/>
              <w:jc w:val="center"/>
              <w:rPr>
                <w:color w:val="000000"/>
                <w:sz w:val="20"/>
                <w:szCs w:val="20"/>
              </w:rPr>
            </w:pPr>
            <w:r w:rsidRPr="000B113F">
              <w:rPr>
                <w:color w:val="000000"/>
                <w:sz w:val="20"/>
                <w:szCs w:val="20"/>
              </w:rPr>
              <w:t>Kaggle</w:t>
            </w:r>
          </w:p>
        </w:tc>
      </w:tr>
      <w:tr w:rsidR="00B62751" w14:paraId="49A5B99F" w14:textId="77777777" w:rsidTr="00A35DB0">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929257" w14:textId="77777777" w:rsidR="00B62751" w:rsidRDefault="00B62751" w:rsidP="00A35DB0">
            <w:pPr>
              <w:widowControl w:val="0"/>
              <w:spacing w:before="0" w:line="276" w:lineRule="auto"/>
              <w:rPr>
                <w:color w:val="000000"/>
                <w:sz w:val="20"/>
                <w:szCs w:val="20"/>
              </w:rPr>
            </w:pPr>
            <w:r>
              <w:rPr>
                <w:color w:val="000000"/>
                <w:sz w:val="20"/>
                <w:szCs w:val="20"/>
              </w:rPr>
              <w:t>Link to web page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04F131" w14:textId="19F732C4" w:rsidR="00B62751" w:rsidRDefault="00B62751" w:rsidP="00A35DB0">
            <w:pPr>
              <w:widowControl w:val="0"/>
              <w:spacing w:before="0" w:line="276" w:lineRule="auto"/>
              <w:jc w:val="center"/>
              <w:rPr>
                <w:color w:val="000000"/>
                <w:sz w:val="20"/>
                <w:szCs w:val="20"/>
              </w:rPr>
            </w:pPr>
            <w:hyperlink r:id="rId13" w:history="1">
              <w:r>
                <w:rPr>
                  <w:color w:val="0000FF"/>
                  <w:u w:val="single"/>
                </w:rPr>
                <w:t xml:space="preserve">Oral Cancer prediction </w:t>
              </w:r>
              <w:r w:rsidRPr="000B113F">
                <w:rPr>
                  <w:color w:val="0000FF"/>
                  <w:u w:val="single"/>
                </w:rPr>
                <w:t>Dataset</w:t>
              </w:r>
            </w:hyperlink>
          </w:p>
        </w:tc>
      </w:tr>
    </w:tbl>
    <w:p w14:paraId="048CA067" w14:textId="77777777" w:rsidR="00B62751" w:rsidRPr="005B1857" w:rsidRDefault="00B62751" w:rsidP="00B62751">
      <w:pPr>
        <w:spacing w:line="360" w:lineRule="auto"/>
        <w:jc w:val="both"/>
      </w:pPr>
    </w:p>
    <w:sectPr w:rsidR="00B62751" w:rsidRPr="005B1857" w:rsidSect="00D7026C">
      <w:footerReference w:type="default" r:id="rId14"/>
      <w:pgSz w:w="12240" w:h="15840"/>
      <w:pgMar w:top="1080" w:right="1440" w:bottom="851"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F02083" w14:textId="77777777" w:rsidR="007C2B05" w:rsidRDefault="007C2B05">
      <w:pPr>
        <w:spacing w:before="0" w:line="240" w:lineRule="auto"/>
      </w:pPr>
      <w:r>
        <w:separator/>
      </w:r>
    </w:p>
  </w:endnote>
  <w:endnote w:type="continuationSeparator" w:id="0">
    <w:p w14:paraId="6BC53796" w14:textId="77777777" w:rsidR="007C2B05" w:rsidRDefault="007C2B0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embedRegular r:id="rId1" w:fontKey="{CBBEEA21-A431-4B2D-8A33-3C01E0D305BC}"/>
  </w:font>
  <w:font w:name="Proxima Nova">
    <w:altName w:val="Tahoma"/>
    <w:charset w:val="00"/>
    <w:family w:val="auto"/>
    <w:pitch w:val="variable"/>
    <w:sig w:usb0="20000287" w:usb1="00000001" w:usb2="00000000" w:usb3="00000000" w:csb0="0000019F" w:csb1="00000000"/>
    <w:embedRegular r:id="rId2" w:fontKey="{FCD86AAB-B6C1-4E51-88C6-5312F4601E20}"/>
    <w:embedBold r:id="rId3" w:fontKey="{E0B775DB-980B-49DA-B8B9-247A48B51DE6}"/>
    <w:embedItalic r:id="rId4" w:fontKey="{8D23F165-2F9E-4BC8-ACF5-163A5827DE2E}"/>
  </w:font>
  <w:font w:name="Trebuchet MS">
    <w:panose1 w:val="020B0603020202020204"/>
    <w:charset w:val="00"/>
    <w:family w:val="swiss"/>
    <w:pitch w:val="variable"/>
    <w:sig w:usb0="00000687" w:usb1="00000000" w:usb2="00000000" w:usb3="00000000" w:csb0="0000009F" w:csb1="00000000"/>
    <w:embedRegular r:id="rId5" w:fontKey="{E667A5D1-E29D-4064-A754-26B70BB8E0A9}"/>
    <w:embedItalic r:id="rId6" w:fontKey="{9518A613-D243-4D4E-99FF-5EE7138BA6CD}"/>
  </w:font>
  <w:font w:name="Consolas">
    <w:panose1 w:val="020B0609020204030204"/>
    <w:charset w:val="00"/>
    <w:family w:val="modern"/>
    <w:pitch w:val="fixed"/>
    <w:sig w:usb0="E00006FF" w:usb1="0000FCFF" w:usb2="00000001" w:usb3="00000000" w:csb0="0000019F" w:csb1="00000000"/>
    <w:embedRegular r:id="rId7" w:fontKey="{85925DC9-54EE-4C16-9282-A57CFEE5F932}"/>
  </w:font>
  <w:font w:name="Calibri">
    <w:panose1 w:val="020F0502020204030204"/>
    <w:charset w:val="00"/>
    <w:family w:val="swiss"/>
    <w:pitch w:val="variable"/>
    <w:sig w:usb0="E4002EFF" w:usb1="C200247B" w:usb2="00000009" w:usb3="00000000" w:csb0="000001FF" w:csb1="00000000"/>
    <w:embedRegular r:id="rId8" w:fontKey="{E4E54BA4-8990-4226-A9DE-47EC7C5DE3A4}"/>
  </w:font>
  <w:font w:name="Cambria">
    <w:panose1 w:val="02040503050406030204"/>
    <w:charset w:val="00"/>
    <w:family w:val="roman"/>
    <w:pitch w:val="variable"/>
    <w:sig w:usb0="E00006FF" w:usb1="420024FF" w:usb2="02000000" w:usb3="00000000" w:csb0="0000019F" w:csb1="00000000"/>
    <w:embedRegular r:id="rId9" w:fontKey="{FCFAD182-8044-4FBA-B1A5-F4480778AE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592EB" w14:textId="555BFA7F" w:rsidR="0047757D" w:rsidRDefault="0047757D">
    <w:pPr>
      <w:pStyle w:val="Footer"/>
      <w:jc w:val="right"/>
    </w:pPr>
  </w:p>
  <w:p w14:paraId="4B879114" w14:textId="77777777" w:rsidR="0047757D" w:rsidRDefault="004775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660DD" w14:textId="77777777" w:rsidR="00632F37" w:rsidRDefault="00632F37">
    <w:pPr>
      <w:pBdr>
        <w:top w:val="nil"/>
        <w:left w:val="nil"/>
        <w:bottom w:val="nil"/>
        <w:right w:val="nil"/>
        <w:between w:val="nil"/>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880693"/>
      <w:docPartObj>
        <w:docPartGallery w:val="Page Numbers (Bottom of Page)"/>
        <w:docPartUnique/>
      </w:docPartObj>
    </w:sdtPr>
    <w:sdtEndPr>
      <w:rPr>
        <w:noProof/>
      </w:rPr>
    </w:sdtEndPr>
    <w:sdtContent>
      <w:p w14:paraId="354C9E92" w14:textId="47072F8B" w:rsidR="00D13308" w:rsidRDefault="00D133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00A16" w14:textId="77777777" w:rsidR="0047757D" w:rsidRDefault="00477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76C56" w14:textId="77777777" w:rsidR="007C2B05" w:rsidRDefault="007C2B05">
      <w:pPr>
        <w:spacing w:before="0" w:line="240" w:lineRule="auto"/>
      </w:pPr>
      <w:r>
        <w:separator/>
      </w:r>
    </w:p>
  </w:footnote>
  <w:footnote w:type="continuationSeparator" w:id="0">
    <w:p w14:paraId="0A223FA6" w14:textId="77777777" w:rsidR="007C2B05" w:rsidRDefault="007C2B0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578D3" w14:textId="77777777" w:rsidR="00632F37" w:rsidRDefault="00536B24">
    <w:r>
      <w:t xml:space="preserve">DSE Capstone Project Guidelines                                                               </w:t>
    </w:r>
    <w:r>
      <w:rPr>
        <w:noProof/>
      </w:rPr>
      <w:drawing>
        <wp:inline distT="114300" distB="114300" distL="114300" distR="114300" wp14:anchorId="478A31E7" wp14:editId="1BA94AAE">
          <wp:extent cx="1251347" cy="440525"/>
          <wp:effectExtent l="0" t="0" r="0" b="0"/>
          <wp:docPr id="20642683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251347" cy="440525"/>
                  </a:xfrm>
                  <a:prstGeom prst="rect">
                    <a:avLst/>
                  </a:prstGeom>
                  <a:ln/>
                </pic:spPr>
              </pic:pic>
            </a:graphicData>
          </a:graphic>
        </wp:inline>
      </w:drawing>
    </w:r>
  </w:p>
  <w:p w14:paraId="608930A2" w14:textId="77777777" w:rsidR="00632F37" w:rsidRDefault="00536B24">
    <w:pPr>
      <w:pBdr>
        <w:top w:val="nil"/>
        <w:left w:val="nil"/>
        <w:bottom w:val="nil"/>
        <w:right w:val="nil"/>
        <w:between w:val="nil"/>
      </w:pBdr>
      <w:spacing w:before="0"/>
    </w:pPr>
    <w:r>
      <w:rPr>
        <w:noProof/>
      </w:rPr>
      <w:drawing>
        <wp:inline distT="114300" distB="114300" distL="114300" distR="114300" wp14:anchorId="48A2ADEE" wp14:editId="23F7708F">
          <wp:extent cx="5943600" cy="38100"/>
          <wp:effectExtent l="0" t="0" r="0" b="0"/>
          <wp:docPr id="112769019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2"/>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0F8E5" w14:textId="77777777" w:rsidR="00632F37" w:rsidRDefault="00536B24">
    <w:pPr>
      <w:pBdr>
        <w:top w:val="nil"/>
        <w:left w:val="nil"/>
        <w:bottom w:val="nil"/>
        <w:right w:val="nil"/>
        <w:between w:val="nil"/>
      </w:pBdr>
    </w:pPr>
    <w:r>
      <w:t xml:space="preserve">DSE Capstone Project Guidelines                                                                      </w:t>
    </w:r>
    <w:r>
      <w:rPr>
        <w:noProof/>
      </w:rPr>
      <w:drawing>
        <wp:inline distT="114300" distB="114300" distL="114300" distR="114300" wp14:anchorId="66A5E368" wp14:editId="0511F53C">
          <wp:extent cx="1270397" cy="447232"/>
          <wp:effectExtent l="0" t="0" r="0" b="0"/>
          <wp:docPr id="20131709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270397" cy="44723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721F4"/>
    <w:multiLevelType w:val="multilevel"/>
    <w:tmpl w:val="AB4C35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81E0E79"/>
    <w:multiLevelType w:val="hybridMultilevel"/>
    <w:tmpl w:val="DCC65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E15642"/>
    <w:multiLevelType w:val="multilevel"/>
    <w:tmpl w:val="BCA45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FB007F"/>
    <w:multiLevelType w:val="hybridMultilevel"/>
    <w:tmpl w:val="74D20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8F002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2BA6571"/>
    <w:multiLevelType w:val="hybridMultilevel"/>
    <w:tmpl w:val="C75EE5F8"/>
    <w:lvl w:ilvl="0" w:tplc="EAE885CA">
      <w:start w:val="1"/>
      <w:numFmt w:val="decimal"/>
      <w:lvlText w:val="%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FD6F72"/>
    <w:multiLevelType w:val="hybridMultilevel"/>
    <w:tmpl w:val="06D69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ED6C32"/>
    <w:multiLevelType w:val="hybridMultilevel"/>
    <w:tmpl w:val="0E704D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A529C6"/>
    <w:multiLevelType w:val="hybridMultilevel"/>
    <w:tmpl w:val="543AC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236076"/>
    <w:multiLevelType w:val="hybridMultilevel"/>
    <w:tmpl w:val="781C2D9E"/>
    <w:lvl w:ilvl="0" w:tplc="5B265DA2">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504660"/>
    <w:multiLevelType w:val="hybridMultilevel"/>
    <w:tmpl w:val="420ACD18"/>
    <w:lvl w:ilvl="0" w:tplc="71727DEC">
      <w:numFmt w:val="bullet"/>
      <w:lvlText w:val="-"/>
      <w:lvlJc w:val="left"/>
      <w:pPr>
        <w:ind w:left="1440" w:hanging="360"/>
      </w:pPr>
      <w:rPr>
        <w:rFonts w:ascii="Constantia" w:eastAsia="Proxima Nova" w:hAnsi="Constantia" w:cs="Proxima Nov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3054FBB"/>
    <w:multiLevelType w:val="multilevel"/>
    <w:tmpl w:val="1E061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5202A75"/>
    <w:multiLevelType w:val="multilevel"/>
    <w:tmpl w:val="2F0A0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90B11"/>
    <w:multiLevelType w:val="hybridMultilevel"/>
    <w:tmpl w:val="91BE8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506FF9"/>
    <w:multiLevelType w:val="hybridMultilevel"/>
    <w:tmpl w:val="957C30E6"/>
    <w:lvl w:ilvl="0" w:tplc="EAE885CA">
      <w:start w:val="1"/>
      <w:numFmt w:val="decimal"/>
      <w:lvlText w:val="%1."/>
      <w:lvlJc w:val="left"/>
      <w:pPr>
        <w:ind w:left="1080" w:hanging="360"/>
      </w:pPr>
      <w:rPr>
        <w:rFonts w:hint="default"/>
        <w:b w:val="0"/>
        <w:bCs w:val="0"/>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7FE7923"/>
    <w:multiLevelType w:val="multilevel"/>
    <w:tmpl w:val="EF4CB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AC96FE8"/>
    <w:multiLevelType w:val="multilevel"/>
    <w:tmpl w:val="B12A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0644CD"/>
    <w:multiLevelType w:val="hybridMultilevel"/>
    <w:tmpl w:val="5CB64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1625914">
    <w:abstractNumId w:val="11"/>
  </w:num>
  <w:num w:numId="2" w16cid:durableId="1717001380">
    <w:abstractNumId w:val="2"/>
  </w:num>
  <w:num w:numId="3" w16cid:durableId="1702130418">
    <w:abstractNumId w:val="15"/>
  </w:num>
  <w:num w:numId="4" w16cid:durableId="1259799985">
    <w:abstractNumId w:val="0"/>
  </w:num>
  <w:num w:numId="5" w16cid:durableId="1966622855">
    <w:abstractNumId w:val="3"/>
  </w:num>
  <w:num w:numId="6" w16cid:durableId="1838181747">
    <w:abstractNumId w:val="4"/>
  </w:num>
  <w:num w:numId="7" w16cid:durableId="1134828182">
    <w:abstractNumId w:val="7"/>
  </w:num>
  <w:num w:numId="8" w16cid:durableId="1185897299">
    <w:abstractNumId w:val="10"/>
  </w:num>
  <w:num w:numId="9" w16cid:durableId="1384907273">
    <w:abstractNumId w:val="9"/>
  </w:num>
  <w:num w:numId="10" w16cid:durableId="1531064983">
    <w:abstractNumId w:val="12"/>
  </w:num>
  <w:num w:numId="11" w16cid:durableId="204685556">
    <w:abstractNumId w:val="5"/>
  </w:num>
  <w:num w:numId="12" w16cid:durableId="654917070">
    <w:abstractNumId w:val="14"/>
  </w:num>
  <w:num w:numId="13" w16cid:durableId="1093815160">
    <w:abstractNumId w:val="1"/>
  </w:num>
  <w:num w:numId="14" w16cid:durableId="178735716">
    <w:abstractNumId w:val="16"/>
  </w:num>
  <w:num w:numId="15" w16cid:durableId="1238511948">
    <w:abstractNumId w:val="17"/>
  </w:num>
  <w:num w:numId="16" w16cid:durableId="1175876302">
    <w:abstractNumId w:val="6"/>
  </w:num>
  <w:num w:numId="17" w16cid:durableId="1554922844">
    <w:abstractNumId w:val="8"/>
  </w:num>
  <w:num w:numId="18" w16cid:durableId="10894262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F37"/>
    <w:rsid w:val="00012A2D"/>
    <w:rsid w:val="00041168"/>
    <w:rsid w:val="0005389D"/>
    <w:rsid w:val="00087629"/>
    <w:rsid w:val="000B113F"/>
    <w:rsid w:val="000B3F5A"/>
    <w:rsid w:val="000D12F7"/>
    <w:rsid w:val="000E7FAB"/>
    <w:rsid w:val="00127586"/>
    <w:rsid w:val="00142D2A"/>
    <w:rsid w:val="00152D68"/>
    <w:rsid w:val="0015751D"/>
    <w:rsid w:val="00167F2E"/>
    <w:rsid w:val="0018527A"/>
    <w:rsid w:val="001C4E13"/>
    <w:rsid w:val="001D403F"/>
    <w:rsid w:val="001E2793"/>
    <w:rsid w:val="001E280D"/>
    <w:rsid w:val="001E41F0"/>
    <w:rsid w:val="00224FFF"/>
    <w:rsid w:val="00247947"/>
    <w:rsid w:val="00261B1E"/>
    <w:rsid w:val="002638C7"/>
    <w:rsid w:val="00273622"/>
    <w:rsid w:val="002C0A3B"/>
    <w:rsid w:val="002E2850"/>
    <w:rsid w:val="002E6496"/>
    <w:rsid w:val="00300A97"/>
    <w:rsid w:val="00367E03"/>
    <w:rsid w:val="00373C06"/>
    <w:rsid w:val="003A0800"/>
    <w:rsid w:val="003C0D14"/>
    <w:rsid w:val="003D7079"/>
    <w:rsid w:val="003D7E18"/>
    <w:rsid w:val="003E611D"/>
    <w:rsid w:val="004064C9"/>
    <w:rsid w:val="00414058"/>
    <w:rsid w:val="00462F14"/>
    <w:rsid w:val="004748E7"/>
    <w:rsid w:val="0047757D"/>
    <w:rsid w:val="004B7BC4"/>
    <w:rsid w:val="004C3EE6"/>
    <w:rsid w:val="00530EAC"/>
    <w:rsid w:val="00536B24"/>
    <w:rsid w:val="00541DBC"/>
    <w:rsid w:val="005755AF"/>
    <w:rsid w:val="00597AB2"/>
    <w:rsid w:val="005B1857"/>
    <w:rsid w:val="005D7304"/>
    <w:rsid w:val="00603EB2"/>
    <w:rsid w:val="00612E1A"/>
    <w:rsid w:val="00621107"/>
    <w:rsid w:val="006276B0"/>
    <w:rsid w:val="00632506"/>
    <w:rsid w:val="00632F37"/>
    <w:rsid w:val="00636C42"/>
    <w:rsid w:val="00644FD3"/>
    <w:rsid w:val="00672F16"/>
    <w:rsid w:val="006B14B1"/>
    <w:rsid w:val="006B27BA"/>
    <w:rsid w:val="006E1103"/>
    <w:rsid w:val="006E373F"/>
    <w:rsid w:val="00704787"/>
    <w:rsid w:val="00747794"/>
    <w:rsid w:val="00791B5E"/>
    <w:rsid w:val="0079336D"/>
    <w:rsid w:val="007A0088"/>
    <w:rsid w:val="007C2B05"/>
    <w:rsid w:val="007D16A9"/>
    <w:rsid w:val="007E4C1D"/>
    <w:rsid w:val="007F0EE2"/>
    <w:rsid w:val="0080090B"/>
    <w:rsid w:val="00874BBE"/>
    <w:rsid w:val="00893B12"/>
    <w:rsid w:val="008F38D4"/>
    <w:rsid w:val="00910F93"/>
    <w:rsid w:val="009207F8"/>
    <w:rsid w:val="00963DD7"/>
    <w:rsid w:val="00967815"/>
    <w:rsid w:val="00996987"/>
    <w:rsid w:val="009B013F"/>
    <w:rsid w:val="009F0160"/>
    <w:rsid w:val="00A2430C"/>
    <w:rsid w:val="00A25E98"/>
    <w:rsid w:val="00AB3BCA"/>
    <w:rsid w:val="00AE03AA"/>
    <w:rsid w:val="00AE17D1"/>
    <w:rsid w:val="00B44360"/>
    <w:rsid w:val="00B4710D"/>
    <w:rsid w:val="00B5216A"/>
    <w:rsid w:val="00B6108C"/>
    <w:rsid w:val="00B62751"/>
    <w:rsid w:val="00C111B3"/>
    <w:rsid w:val="00C57C71"/>
    <w:rsid w:val="00C63026"/>
    <w:rsid w:val="00C928FE"/>
    <w:rsid w:val="00C96895"/>
    <w:rsid w:val="00CA37DB"/>
    <w:rsid w:val="00CA3853"/>
    <w:rsid w:val="00CB46FE"/>
    <w:rsid w:val="00CC0116"/>
    <w:rsid w:val="00CD0C76"/>
    <w:rsid w:val="00D13308"/>
    <w:rsid w:val="00D3246F"/>
    <w:rsid w:val="00D3248E"/>
    <w:rsid w:val="00D43B31"/>
    <w:rsid w:val="00D448F6"/>
    <w:rsid w:val="00D7026C"/>
    <w:rsid w:val="00D76C0C"/>
    <w:rsid w:val="00D93416"/>
    <w:rsid w:val="00DB68A5"/>
    <w:rsid w:val="00E15C4A"/>
    <w:rsid w:val="00E27BC3"/>
    <w:rsid w:val="00E31A81"/>
    <w:rsid w:val="00E36DB3"/>
    <w:rsid w:val="00E427C2"/>
    <w:rsid w:val="00E54D57"/>
    <w:rsid w:val="00E74A0B"/>
    <w:rsid w:val="00E85722"/>
    <w:rsid w:val="00EC2DFA"/>
    <w:rsid w:val="00EE0D6A"/>
    <w:rsid w:val="00EF057D"/>
    <w:rsid w:val="00F06D27"/>
    <w:rsid w:val="00F20DF3"/>
    <w:rsid w:val="00F21B63"/>
    <w:rsid w:val="00F32042"/>
    <w:rsid w:val="00F733AD"/>
    <w:rsid w:val="00FE76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9AB65"/>
  <w15:docId w15:val="{358075A3-339B-4074-A706-46434AC4C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color w:val="353744"/>
        <w:sz w:val="22"/>
        <w:szCs w:val="22"/>
        <w:lang w:val="en" w:eastAsia="en-IN"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0D12F7"/>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D12F7"/>
    <w:rPr>
      <w:rFonts w:ascii="Consolas" w:hAnsi="Consolas"/>
      <w:sz w:val="20"/>
      <w:szCs w:val="20"/>
    </w:rPr>
  </w:style>
  <w:style w:type="paragraph" w:styleId="ListParagraph">
    <w:name w:val="List Paragraph"/>
    <w:basedOn w:val="Normal"/>
    <w:uiPriority w:val="34"/>
    <w:qFormat/>
    <w:rsid w:val="00DB68A5"/>
    <w:pPr>
      <w:ind w:left="720"/>
      <w:contextualSpacing/>
    </w:pPr>
  </w:style>
  <w:style w:type="paragraph" w:styleId="Header">
    <w:name w:val="header"/>
    <w:basedOn w:val="Normal"/>
    <w:link w:val="HeaderChar"/>
    <w:uiPriority w:val="99"/>
    <w:unhideWhenUsed/>
    <w:rsid w:val="00A2430C"/>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2430C"/>
  </w:style>
  <w:style w:type="paragraph" w:styleId="Footer">
    <w:name w:val="footer"/>
    <w:basedOn w:val="Normal"/>
    <w:link w:val="FooterChar"/>
    <w:uiPriority w:val="99"/>
    <w:unhideWhenUsed/>
    <w:rsid w:val="00A2430C"/>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2430C"/>
  </w:style>
  <w:style w:type="character" w:styleId="Hyperlink">
    <w:name w:val="Hyperlink"/>
    <w:basedOn w:val="DefaultParagraphFont"/>
    <w:uiPriority w:val="99"/>
    <w:unhideWhenUsed/>
    <w:rsid w:val="0080090B"/>
    <w:rPr>
      <w:color w:val="0000FF" w:themeColor="hyperlink"/>
      <w:u w:val="single"/>
    </w:rPr>
  </w:style>
  <w:style w:type="character" w:styleId="FollowedHyperlink">
    <w:name w:val="FollowedHyperlink"/>
    <w:basedOn w:val="DefaultParagraphFont"/>
    <w:uiPriority w:val="99"/>
    <w:semiHidden/>
    <w:unhideWhenUsed/>
    <w:rsid w:val="00CD0C76"/>
    <w:rPr>
      <w:color w:val="800080" w:themeColor="followedHyperlink"/>
      <w:u w:val="single"/>
    </w:rPr>
  </w:style>
  <w:style w:type="character" w:styleId="UnresolvedMention">
    <w:name w:val="Unresolved Mention"/>
    <w:basedOn w:val="DefaultParagraphFont"/>
    <w:uiPriority w:val="99"/>
    <w:semiHidden/>
    <w:unhideWhenUsed/>
    <w:rsid w:val="00CD0C76"/>
    <w:rPr>
      <w:color w:val="605E5C"/>
      <w:shd w:val="clear" w:color="auto" w:fill="E1DFDD"/>
    </w:rPr>
  </w:style>
  <w:style w:type="character" w:customStyle="1" w:styleId="Heading1Char">
    <w:name w:val="Heading 1 Char"/>
    <w:basedOn w:val="DefaultParagraphFont"/>
    <w:link w:val="Heading1"/>
    <w:uiPriority w:val="9"/>
    <w:rsid w:val="00636C42"/>
    <w:rPr>
      <w:b/>
      <w:sz w:val="28"/>
      <w:szCs w:val="28"/>
    </w:rPr>
  </w:style>
  <w:style w:type="character" w:customStyle="1" w:styleId="TitleChar">
    <w:name w:val="Title Char"/>
    <w:basedOn w:val="DefaultParagraphFont"/>
    <w:link w:val="Title"/>
    <w:uiPriority w:val="10"/>
    <w:rsid w:val="0047757D"/>
    <w:rPr>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078166">
      <w:bodyDiv w:val="1"/>
      <w:marLeft w:val="0"/>
      <w:marRight w:val="0"/>
      <w:marTop w:val="0"/>
      <w:marBottom w:val="0"/>
      <w:divBdr>
        <w:top w:val="none" w:sz="0" w:space="0" w:color="auto"/>
        <w:left w:val="none" w:sz="0" w:space="0" w:color="auto"/>
        <w:bottom w:val="none" w:sz="0" w:space="0" w:color="auto"/>
        <w:right w:val="none" w:sz="0" w:space="0" w:color="auto"/>
      </w:divBdr>
    </w:div>
    <w:div w:id="85540672">
      <w:bodyDiv w:val="1"/>
      <w:marLeft w:val="0"/>
      <w:marRight w:val="0"/>
      <w:marTop w:val="0"/>
      <w:marBottom w:val="0"/>
      <w:divBdr>
        <w:top w:val="none" w:sz="0" w:space="0" w:color="auto"/>
        <w:left w:val="none" w:sz="0" w:space="0" w:color="auto"/>
        <w:bottom w:val="none" w:sz="0" w:space="0" w:color="auto"/>
        <w:right w:val="none" w:sz="0" w:space="0" w:color="auto"/>
      </w:divBdr>
    </w:div>
    <w:div w:id="196746293">
      <w:bodyDiv w:val="1"/>
      <w:marLeft w:val="0"/>
      <w:marRight w:val="0"/>
      <w:marTop w:val="0"/>
      <w:marBottom w:val="0"/>
      <w:divBdr>
        <w:top w:val="none" w:sz="0" w:space="0" w:color="auto"/>
        <w:left w:val="none" w:sz="0" w:space="0" w:color="auto"/>
        <w:bottom w:val="none" w:sz="0" w:space="0" w:color="auto"/>
        <w:right w:val="none" w:sz="0" w:space="0" w:color="auto"/>
      </w:divBdr>
    </w:div>
    <w:div w:id="346717422">
      <w:bodyDiv w:val="1"/>
      <w:marLeft w:val="0"/>
      <w:marRight w:val="0"/>
      <w:marTop w:val="0"/>
      <w:marBottom w:val="0"/>
      <w:divBdr>
        <w:top w:val="none" w:sz="0" w:space="0" w:color="auto"/>
        <w:left w:val="none" w:sz="0" w:space="0" w:color="auto"/>
        <w:bottom w:val="none" w:sz="0" w:space="0" w:color="auto"/>
        <w:right w:val="none" w:sz="0" w:space="0" w:color="auto"/>
      </w:divBdr>
    </w:div>
    <w:div w:id="360086375">
      <w:bodyDiv w:val="1"/>
      <w:marLeft w:val="0"/>
      <w:marRight w:val="0"/>
      <w:marTop w:val="0"/>
      <w:marBottom w:val="0"/>
      <w:divBdr>
        <w:top w:val="none" w:sz="0" w:space="0" w:color="auto"/>
        <w:left w:val="none" w:sz="0" w:space="0" w:color="auto"/>
        <w:bottom w:val="none" w:sz="0" w:space="0" w:color="auto"/>
        <w:right w:val="none" w:sz="0" w:space="0" w:color="auto"/>
      </w:divBdr>
    </w:div>
    <w:div w:id="372005324">
      <w:bodyDiv w:val="1"/>
      <w:marLeft w:val="0"/>
      <w:marRight w:val="0"/>
      <w:marTop w:val="0"/>
      <w:marBottom w:val="0"/>
      <w:divBdr>
        <w:top w:val="none" w:sz="0" w:space="0" w:color="auto"/>
        <w:left w:val="none" w:sz="0" w:space="0" w:color="auto"/>
        <w:bottom w:val="none" w:sz="0" w:space="0" w:color="auto"/>
        <w:right w:val="none" w:sz="0" w:space="0" w:color="auto"/>
      </w:divBdr>
    </w:div>
    <w:div w:id="628555941">
      <w:bodyDiv w:val="1"/>
      <w:marLeft w:val="0"/>
      <w:marRight w:val="0"/>
      <w:marTop w:val="0"/>
      <w:marBottom w:val="0"/>
      <w:divBdr>
        <w:top w:val="none" w:sz="0" w:space="0" w:color="auto"/>
        <w:left w:val="none" w:sz="0" w:space="0" w:color="auto"/>
        <w:bottom w:val="none" w:sz="0" w:space="0" w:color="auto"/>
        <w:right w:val="none" w:sz="0" w:space="0" w:color="auto"/>
      </w:divBdr>
    </w:div>
    <w:div w:id="662928639">
      <w:bodyDiv w:val="1"/>
      <w:marLeft w:val="0"/>
      <w:marRight w:val="0"/>
      <w:marTop w:val="0"/>
      <w:marBottom w:val="0"/>
      <w:divBdr>
        <w:top w:val="none" w:sz="0" w:space="0" w:color="auto"/>
        <w:left w:val="none" w:sz="0" w:space="0" w:color="auto"/>
        <w:bottom w:val="none" w:sz="0" w:space="0" w:color="auto"/>
        <w:right w:val="none" w:sz="0" w:space="0" w:color="auto"/>
      </w:divBdr>
    </w:div>
    <w:div w:id="703292581">
      <w:bodyDiv w:val="1"/>
      <w:marLeft w:val="0"/>
      <w:marRight w:val="0"/>
      <w:marTop w:val="0"/>
      <w:marBottom w:val="0"/>
      <w:divBdr>
        <w:top w:val="none" w:sz="0" w:space="0" w:color="auto"/>
        <w:left w:val="none" w:sz="0" w:space="0" w:color="auto"/>
        <w:bottom w:val="none" w:sz="0" w:space="0" w:color="auto"/>
        <w:right w:val="none" w:sz="0" w:space="0" w:color="auto"/>
      </w:divBdr>
    </w:div>
    <w:div w:id="1118066122">
      <w:bodyDiv w:val="1"/>
      <w:marLeft w:val="0"/>
      <w:marRight w:val="0"/>
      <w:marTop w:val="0"/>
      <w:marBottom w:val="0"/>
      <w:divBdr>
        <w:top w:val="none" w:sz="0" w:space="0" w:color="auto"/>
        <w:left w:val="none" w:sz="0" w:space="0" w:color="auto"/>
        <w:bottom w:val="none" w:sz="0" w:space="0" w:color="auto"/>
        <w:right w:val="none" w:sz="0" w:space="0" w:color="auto"/>
      </w:divBdr>
    </w:div>
    <w:div w:id="1133214960">
      <w:bodyDiv w:val="1"/>
      <w:marLeft w:val="0"/>
      <w:marRight w:val="0"/>
      <w:marTop w:val="0"/>
      <w:marBottom w:val="0"/>
      <w:divBdr>
        <w:top w:val="none" w:sz="0" w:space="0" w:color="auto"/>
        <w:left w:val="none" w:sz="0" w:space="0" w:color="auto"/>
        <w:bottom w:val="none" w:sz="0" w:space="0" w:color="auto"/>
        <w:right w:val="none" w:sz="0" w:space="0" w:color="auto"/>
      </w:divBdr>
    </w:div>
    <w:div w:id="1140538791">
      <w:bodyDiv w:val="1"/>
      <w:marLeft w:val="0"/>
      <w:marRight w:val="0"/>
      <w:marTop w:val="0"/>
      <w:marBottom w:val="0"/>
      <w:divBdr>
        <w:top w:val="none" w:sz="0" w:space="0" w:color="auto"/>
        <w:left w:val="none" w:sz="0" w:space="0" w:color="auto"/>
        <w:bottom w:val="none" w:sz="0" w:space="0" w:color="auto"/>
        <w:right w:val="none" w:sz="0" w:space="0" w:color="auto"/>
      </w:divBdr>
    </w:div>
    <w:div w:id="1180436862">
      <w:bodyDiv w:val="1"/>
      <w:marLeft w:val="0"/>
      <w:marRight w:val="0"/>
      <w:marTop w:val="0"/>
      <w:marBottom w:val="0"/>
      <w:divBdr>
        <w:top w:val="none" w:sz="0" w:space="0" w:color="auto"/>
        <w:left w:val="none" w:sz="0" w:space="0" w:color="auto"/>
        <w:bottom w:val="none" w:sz="0" w:space="0" w:color="auto"/>
        <w:right w:val="none" w:sz="0" w:space="0" w:color="auto"/>
      </w:divBdr>
    </w:div>
    <w:div w:id="1197698929">
      <w:bodyDiv w:val="1"/>
      <w:marLeft w:val="0"/>
      <w:marRight w:val="0"/>
      <w:marTop w:val="0"/>
      <w:marBottom w:val="0"/>
      <w:divBdr>
        <w:top w:val="none" w:sz="0" w:space="0" w:color="auto"/>
        <w:left w:val="none" w:sz="0" w:space="0" w:color="auto"/>
        <w:bottom w:val="none" w:sz="0" w:space="0" w:color="auto"/>
        <w:right w:val="none" w:sz="0" w:space="0" w:color="auto"/>
      </w:divBdr>
    </w:div>
    <w:div w:id="1255480059">
      <w:bodyDiv w:val="1"/>
      <w:marLeft w:val="0"/>
      <w:marRight w:val="0"/>
      <w:marTop w:val="0"/>
      <w:marBottom w:val="0"/>
      <w:divBdr>
        <w:top w:val="none" w:sz="0" w:space="0" w:color="auto"/>
        <w:left w:val="none" w:sz="0" w:space="0" w:color="auto"/>
        <w:bottom w:val="none" w:sz="0" w:space="0" w:color="auto"/>
        <w:right w:val="none" w:sz="0" w:space="0" w:color="auto"/>
      </w:divBdr>
    </w:div>
    <w:div w:id="1417899525">
      <w:bodyDiv w:val="1"/>
      <w:marLeft w:val="0"/>
      <w:marRight w:val="0"/>
      <w:marTop w:val="0"/>
      <w:marBottom w:val="0"/>
      <w:divBdr>
        <w:top w:val="none" w:sz="0" w:space="0" w:color="auto"/>
        <w:left w:val="none" w:sz="0" w:space="0" w:color="auto"/>
        <w:bottom w:val="none" w:sz="0" w:space="0" w:color="auto"/>
        <w:right w:val="none" w:sz="0" w:space="0" w:color="auto"/>
      </w:divBdr>
    </w:div>
    <w:div w:id="1611357553">
      <w:bodyDiv w:val="1"/>
      <w:marLeft w:val="0"/>
      <w:marRight w:val="0"/>
      <w:marTop w:val="0"/>
      <w:marBottom w:val="0"/>
      <w:divBdr>
        <w:top w:val="none" w:sz="0" w:space="0" w:color="auto"/>
        <w:left w:val="none" w:sz="0" w:space="0" w:color="auto"/>
        <w:bottom w:val="none" w:sz="0" w:space="0" w:color="auto"/>
        <w:right w:val="none" w:sz="0" w:space="0" w:color="auto"/>
      </w:divBdr>
    </w:div>
    <w:div w:id="1703896604">
      <w:bodyDiv w:val="1"/>
      <w:marLeft w:val="0"/>
      <w:marRight w:val="0"/>
      <w:marTop w:val="0"/>
      <w:marBottom w:val="0"/>
      <w:divBdr>
        <w:top w:val="none" w:sz="0" w:space="0" w:color="auto"/>
        <w:left w:val="none" w:sz="0" w:space="0" w:color="auto"/>
        <w:bottom w:val="none" w:sz="0" w:space="0" w:color="auto"/>
        <w:right w:val="none" w:sz="0" w:space="0" w:color="auto"/>
      </w:divBdr>
    </w:div>
    <w:div w:id="1886602801">
      <w:bodyDiv w:val="1"/>
      <w:marLeft w:val="0"/>
      <w:marRight w:val="0"/>
      <w:marTop w:val="0"/>
      <w:marBottom w:val="0"/>
      <w:divBdr>
        <w:top w:val="none" w:sz="0" w:space="0" w:color="auto"/>
        <w:left w:val="none" w:sz="0" w:space="0" w:color="auto"/>
        <w:bottom w:val="none" w:sz="0" w:space="0" w:color="auto"/>
        <w:right w:val="none" w:sz="0" w:space="0" w:color="auto"/>
      </w:divBdr>
    </w:div>
    <w:div w:id="1924148494">
      <w:bodyDiv w:val="1"/>
      <w:marLeft w:val="0"/>
      <w:marRight w:val="0"/>
      <w:marTop w:val="0"/>
      <w:marBottom w:val="0"/>
      <w:divBdr>
        <w:top w:val="none" w:sz="0" w:space="0" w:color="auto"/>
        <w:left w:val="none" w:sz="0" w:space="0" w:color="auto"/>
        <w:bottom w:val="none" w:sz="0" w:space="0" w:color="auto"/>
        <w:right w:val="none" w:sz="0" w:space="0" w:color="auto"/>
      </w:divBdr>
    </w:div>
    <w:div w:id="1969819594">
      <w:bodyDiv w:val="1"/>
      <w:marLeft w:val="0"/>
      <w:marRight w:val="0"/>
      <w:marTop w:val="0"/>
      <w:marBottom w:val="0"/>
      <w:divBdr>
        <w:top w:val="none" w:sz="0" w:space="0" w:color="auto"/>
        <w:left w:val="none" w:sz="0" w:space="0" w:color="auto"/>
        <w:bottom w:val="none" w:sz="0" w:space="0" w:color="auto"/>
        <w:right w:val="none" w:sz="0" w:space="0" w:color="auto"/>
      </w:divBdr>
    </w:div>
    <w:div w:id="2033221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kaggle.com/datasets/ankushpanday2/oral-cancer-prediction-dataset/data"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Revanth K S</dc:creator>
  <cp:lastModifiedBy>NirAnjan PandA</cp:lastModifiedBy>
  <cp:revision>2</cp:revision>
  <dcterms:created xsi:type="dcterms:W3CDTF">2025-04-03T05:09:00Z</dcterms:created>
  <dcterms:modified xsi:type="dcterms:W3CDTF">2025-04-03T05:09:00Z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e8c134691ae22169886fc4bd0b5bec05e6aa587531f415da2e77f530d006bb96</vt:lpwstr>
  </property>
</Properties>
</file>