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20C" w:rsidRDefault="0099620C" w:rsidP="0099620C">
      <w:pPr>
        <w:pStyle w:val="NormalWeb"/>
        <w:shd w:val="clear" w:color="auto" w:fill="FFFFFF"/>
        <w:spacing w:before="0" w:beforeAutospacing="0" w:after="150" w:afterAutospacing="0" w:line="256" w:lineRule="atLeast"/>
        <w:textAlignment w:val="baseline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t>To perform agglomerative hierarchical cluster analysis on a dat</w:t>
      </w:r>
      <w:r>
        <w:rPr>
          <w:rFonts w:ascii="Arial" w:hAnsi="Arial" w:cs="Arial"/>
          <w:color w:val="3C3C3C"/>
          <w:sz w:val="18"/>
          <w:szCs w:val="18"/>
        </w:rPr>
        <w:t xml:space="preserve">a </w:t>
      </w:r>
      <w:proofErr w:type="gramStart"/>
      <w:r>
        <w:rPr>
          <w:rFonts w:ascii="Arial" w:hAnsi="Arial" w:cs="Arial"/>
          <w:color w:val="3C3C3C"/>
          <w:sz w:val="18"/>
          <w:szCs w:val="18"/>
        </w:rPr>
        <w:t>set :</w:t>
      </w:r>
      <w:proofErr w:type="gramEnd"/>
    </w:p>
    <w:p w:rsidR="0099620C" w:rsidRDefault="0099620C" w:rsidP="006D59C8">
      <w:pPr>
        <w:pStyle w:val="NormalWeb"/>
        <w:numPr>
          <w:ilvl w:val="0"/>
          <w:numId w:val="1"/>
        </w:numPr>
        <w:spacing w:before="0" w:beforeAutospacing="0" w:after="0" w:afterAutospacing="0" w:line="256" w:lineRule="atLeast"/>
        <w:ind w:left="345"/>
        <w:textAlignment w:val="baseline"/>
        <w:rPr>
          <w:rFonts w:ascii="Arial" w:hAnsi="Arial" w:cs="Arial"/>
          <w:color w:val="3C3C3C"/>
          <w:sz w:val="18"/>
          <w:szCs w:val="18"/>
        </w:rPr>
      </w:pPr>
      <w:bookmarkStart w:id="0" w:name="bq_679x-5"/>
      <w:bookmarkEnd w:id="0"/>
      <w:r w:rsidRPr="0099620C">
        <w:rPr>
          <w:rFonts w:ascii="Arial" w:hAnsi="Arial" w:cs="Arial"/>
          <w:b/>
          <w:bCs/>
          <w:color w:val="3C3C3C"/>
          <w:sz w:val="18"/>
          <w:szCs w:val="18"/>
          <w:bdr w:val="none" w:sz="0" w:space="0" w:color="auto" w:frame="1"/>
        </w:rPr>
        <w:t>Find the similarity or dissimilarity between every pair of objects in the data set.</w:t>
      </w:r>
      <w:r w:rsidRPr="0099620C">
        <w:rPr>
          <w:rStyle w:val="apple-converted-space"/>
          <w:rFonts w:ascii="Arial" w:hAnsi="Arial" w:cs="Arial"/>
          <w:color w:val="3C3C3C"/>
          <w:sz w:val="18"/>
          <w:szCs w:val="18"/>
        </w:rPr>
        <w:t> </w:t>
      </w:r>
      <w:r w:rsidRPr="0099620C">
        <w:rPr>
          <w:rFonts w:ascii="Arial" w:hAnsi="Arial" w:cs="Arial"/>
          <w:color w:val="3C3C3C"/>
          <w:sz w:val="18"/>
          <w:szCs w:val="18"/>
        </w:rPr>
        <w:t>In this step, you calculate the</w:t>
      </w:r>
      <w:r w:rsidRPr="0099620C">
        <w:rPr>
          <w:rStyle w:val="apple-converted-space"/>
          <w:rFonts w:ascii="Arial" w:hAnsi="Arial" w:cs="Arial"/>
          <w:color w:val="3C3C3C"/>
          <w:sz w:val="18"/>
          <w:szCs w:val="18"/>
        </w:rPr>
        <w:t> </w:t>
      </w:r>
      <w:r w:rsidRPr="0099620C">
        <w:rPr>
          <w:rStyle w:val="Emphasis"/>
          <w:rFonts w:ascii="Arial" w:hAnsi="Arial" w:cs="Arial"/>
          <w:color w:val="3C3C3C"/>
          <w:sz w:val="18"/>
          <w:szCs w:val="18"/>
          <w:bdr w:val="none" w:sz="0" w:space="0" w:color="auto" w:frame="1"/>
        </w:rPr>
        <w:t>distance</w:t>
      </w:r>
      <w:r w:rsidRPr="0099620C">
        <w:rPr>
          <w:rStyle w:val="apple-converted-space"/>
          <w:rFonts w:ascii="Arial" w:hAnsi="Arial" w:cs="Arial"/>
          <w:color w:val="3C3C3C"/>
          <w:sz w:val="18"/>
          <w:szCs w:val="18"/>
        </w:rPr>
        <w:t> </w:t>
      </w:r>
      <w:r w:rsidRPr="0099620C">
        <w:rPr>
          <w:rFonts w:ascii="Arial" w:hAnsi="Arial" w:cs="Arial"/>
          <w:color w:val="3C3C3C"/>
          <w:sz w:val="18"/>
          <w:szCs w:val="18"/>
        </w:rPr>
        <w:t xml:space="preserve">between </w:t>
      </w:r>
      <w:bookmarkStart w:id="1" w:name="bq_679x-6"/>
      <w:bookmarkEnd w:id="1"/>
      <w:r>
        <w:rPr>
          <w:rFonts w:ascii="Arial" w:hAnsi="Arial" w:cs="Arial"/>
          <w:color w:val="3C3C3C"/>
          <w:sz w:val="18"/>
          <w:szCs w:val="18"/>
        </w:rPr>
        <w:t>different nodes in the graph and store it in a proximity matrix</w:t>
      </w:r>
    </w:p>
    <w:p w:rsidR="0099620C" w:rsidRPr="0099620C" w:rsidRDefault="0099620C" w:rsidP="006D59C8">
      <w:pPr>
        <w:pStyle w:val="NormalWeb"/>
        <w:numPr>
          <w:ilvl w:val="0"/>
          <w:numId w:val="1"/>
        </w:numPr>
        <w:spacing w:before="0" w:beforeAutospacing="0" w:after="0" w:afterAutospacing="0" w:line="256" w:lineRule="atLeast"/>
        <w:ind w:left="345"/>
        <w:textAlignment w:val="baseline"/>
        <w:rPr>
          <w:rFonts w:ascii="Arial" w:hAnsi="Arial" w:cs="Arial"/>
          <w:color w:val="3C3C3C"/>
          <w:sz w:val="18"/>
          <w:szCs w:val="18"/>
        </w:rPr>
      </w:pPr>
      <w:r w:rsidRPr="0099620C">
        <w:rPr>
          <w:rFonts w:ascii="Arial" w:hAnsi="Arial" w:cs="Arial"/>
          <w:b/>
          <w:bCs/>
          <w:color w:val="3C3C3C"/>
          <w:sz w:val="18"/>
          <w:szCs w:val="18"/>
          <w:bdr w:val="none" w:sz="0" w:space="0" w:color="auto" w:frame="1"/>
        </w:rPr>
        <w:t>Group the objects into a binary, hierarchical cluster tree</w:t>
      </w:r>
      <w:r>
        <w:rPr>
          <w:rFonts w:ascii="Arial" w:hAnsi="Arial" w:cs="Arial"/>
          <w:b/>
          <w:bCs/>
          <w:color w:val="3C3C3C"/>
          <w:sz w:val="18"/>
          <w:szCs w:val="18"/>
          <w:bdr w:val="none" w:sz="0" w:space="0" w:color="auto" w:frame="1"/>
        </w:rPr>
        <w:t xml:space="preserve">: </w:t>
      </w:r>
      <w:r w:rsidRPr="0099620C">
        <w:rPr>
          <w:rStyle w:val="apple-converted-space"/>
          <w:rFonts w:ascii="Arial" w:hAnsi="Arial" w:cs="Arial"/>
          <w:color w:val="3C3C3C"/>
          <w:sz w:val="18"/>
          <w:szCs w:val="18"/>
        </w:rPr>
        <w:t> </w:t>
      </w:r>
      <w:r w:rsidRPr="0099620C">
        <w:rPr>
          <w:rFonts w:ascii="Arial" w:hAnsi="Arial" w:cs="Arial"/>
          <w:color w:val="3C3C3C"/>
          <w:sz w:val="18"/>
          <w:szCs w:val="18"/>
        </w:rPr>
        <w:t xml:space="preserve">In this step, you link pairs of </w:t>
      </w:r>
      <w:proofErr w:type="gramStart"/>
      <w:r>
        <w:rPr>
          <w:rFonts w:ascii="Arial" w:hAnsi="Arial" w:cs="Arial"/>
          <w:color w:val="3C3C3C"/>
          <w:sz w:val="18"/>
          <w:szCs w:val="18"/>
        </w:rPr>
        <w:t xml:space="preserve">nodes </w:t>
      </w:r>
      <w:r w:rsidRPr="0099620C">
        <w:rPr>
          <w:rFonts w:ascii="Arial" w:hAnsi="Arial" w:cs="Arial"/>
          <w:color w:val="3C3C3C"/>
          <w:sz w:val="18"/>
          <w:szCs w:val="18"/>
        </w:rPr>
        <w:t xml:space="preserve"> that</w:t>
      </w:r>
      <w:proofErr w:type="gramEnd"/>
      <w:r w:rsidRPr="0099620C">
        <w:rPr>
          <w:rFonts w:ascii="Arial" w:hAnsi="Arial" w:cs="Arial"/>
          <w:color w:val="3C3C3C"/>
          <w:sz w:val="18"/>
          <w:szCs w:val="18"/>
        </w:rPr>
        <w:t xml:space="preserve"> are in close proximity </w:t>
      </w:r>
      <w:r>
        <w:rPr>
          <w:rFonts w:ascii="Arial" w:hAnsi="Arial" w:cs="Arial"/>
          <w:color w:val="3C3C3C"/>
          <w:sz w:val="18"/>
          <w:szCs w:val="18"/>
        </w:rPr>
        <w:t>single linkage algorithm</w:t>
      </w:r>
      <w:r w:rsidRPr="0099620C">
        <w:rPr>
          <w:rFonts w:ascii="Arial" w:hAnsi="Arial" w:cs="Arial"/>
          <w:color w:val="3C3C3C"/>
          <w:sz w:val="18"/>
          <w:szCs w:val="18"/>
        </w:rPr>
        <w:t xml:space="preserve">. As </w:t>
      </w:r>
      <w:r>
        <w:rPr>
          <w:rFonts w:ascii="Arial" w:hAnsi="Arial" w:cs="Arial"/>
          <w:color w:val="3C3C3C"/>
          <w:sz w:val="18"/>
          <w:szCs w:val="18"/>
        </w:rPr>
        <w:t xml:space="preserve">nodes </w:t>
      </w:r>
      <w:r w:rsidRPr="0099620C">
        <w:rPr>
          <w:rFonts w:ascii="Arial" w:hAnsi="Arial" w:cs="Arial"/>
          <w:color w:val="3C3C3C"/>
          <w:sz w:val="18"/>
          <w:szCs w:val="18"/>
        </w:rPr>
        <w:t>are paired into binary clusters, the newly formed clusters are grouped into larger clusters until a hierarchical tree is formed</w:t>
      </w:r>
      <w:r>
        <w:rPr>
          <w:rFonts w:ascii="Arial" w:hAnsi="Arial" w:cs="Arial"/>
          <w:color w:val="3C3C3C"/>
          <w:sz w:val="18"/>
          <w:szCs w:val="18"/>
        </w:rPr>
        <w:t>.</w:t>
      </w:r>
    </w:p>
    <w:p w:rsidR="00F917E2" w:rsidRPr="0099620C" w:rsidRDefault="0099620C" w:rsidP="004331DB">
      <w:pPr>
        <w:pStyle w:val="NormalWeb"/>
        <w:numPr>
          <w:ilvl w:val="0"/>
          <w:numId w:val="1"/>
        </w:numPr>
        <w:spacing w:before="0" w:beforeAutospacing="0" w:after="0" w:afterAutospacing="0" w:line="256" w:lineRule="atLeast"/>
        <w:ind w:left="345"/>
        <w:textAlignment w:val="baseline"/>
      </w:pPr>
      <w:bookmarkStart w:id="2" w:name="bq_679x-7"/>
      <w:bookmarkEnd w:id="2"/>
      <w:r w:rsidRPr="0099620C">
        <w:rPr>
          <w:rFonts w:ascii="Arial" w:hAnsi="Arial" w:cs="Arial"/>
          <w:b/>
          <w:bCs/>
          <w:color w:val="3C3C3C"/>
          <w:sz w:val="18"/>
          <w:szCs w:val="18"/>
          <w:bdr w:val="none" w:sz="0" w:space="0" w:color="auto" w:frame="1"/>
        </w:rPr>
        <w:t>Determine where to cut the hierarchical tree into clusters</w:t>
      </w:r>
      <w:r>
        <w:rPr>
          <w:rFonts w:ascii="Arial" w:hAnsi="Arial" w:cs="Arial"/>
          <w:b/>
          <w:bCs/>
          <w:color w:val="3C3C3C"/>
          <w:sz w:val="18"/>
          <w:szCs w:val="18"/>
          <w:bdr w:val="none" w:sz="0" w:space="0" w:color="auto" w:frame="1"/>
        </w:rPr>
        <w:t xml:space="preserve">:  </w:t>
      </w:r>
      <w:r w:rsidRPr="0099620C">
        <w:rPr>
          <w:rFonts w:ascii="Arial" w:hAnsi="Arial" w:cs="Arial"/>
          <w:bCs/>
          <w:color w:val="3C3C3C"/>
          <w:sz w:val="18"/>
          <w:szCs w:val="18"/>
          <w:bdr w:val="none" w:sz="0" w:space="0" w:color="auto" w:frame="1"/>
        </w:rPr>
        <w:t xml:space="preserve">Here we specify the number of clusters we want in the </w:t>
      </w:r>
      <w:proofErr w:type="gramStart"/>
      <w:r w:rsidRPr="0099620C">
        <w:rPr>
          <w:rFonts w:ascii="Arial" w:hAnsi="Arial" w:cs="Arial"/>
          <w:bCs/>
          <w:color w:val="3C3C3C"/>
          <w:sz w:val="18"/>
          <w:szCs w:val="18"/>
          <w:bdr w:val="none" w:sz="0" w:space="0" w:color="auto" w:frame="1"/>
        </w:rPr>
        <w:t>output ,</w:t>
      </w:r>
      <w:proofErr w:type="gramEnd"/>
      <w:r w:rsidRPr="0099620C">
        <w:rPr>
          <w:rFonts w:ascii="Arial" w:hAnsi="Arial" w:cs="Arial"/>
          <w:bCs/>
          <w:color w:val="3C3C3C"/>
          <w:sz w:val="18"/>
          <w:szCs w:val="18"/>
          <w:bdr w:val="none" w:sz="0" w:space="0" w:color="auto" w:frame="1"/>
        </w:rPr>
        <w:t xml:space="preserve"> which is equivalent to specifying where the </w:t>
      </w:r>
      <w:proofErr w:type="spellStart"/>
      <w:r w:rsidRPr="0099620C">
        <w:rPr>
          <w:rFonts w:ascii="Arial" w:hAnsi="Arial" w:cs="Arial"/>
          <w:bCs/>
          <w:color w:val="3C3C3C"/>
          <w:sz w:val="18"/>
          <w:szCs w:val="18"/>
          <w:bdr w:val="none" w:sz="0" w:space="0" w:color="auto" w:frame="1"/>
        </w:rPr>
        <w:t>dendogram</w:t>
      </w:r>
      <w:proofErr w:type="spellEnd"/>
      <w:r w:rsidRPr="0099620C">
        <w:rPr>
          <w:rFonts w:ascii="Arial" w:hAnsi="Arial" w:cs="Arial"/>
          <w:bCs/>
          <w:color w:val="3C3C3C"/>
          <w:sz w:val="18"/>
          <w:szCs w:val="18"/>
          <w:bdr w:val="none" w:sz="0" w:space="0" w:color="auto" w:frame="1"/>
        </w:rPr>
        <w:t xml:space="preserve"> should be cut</w:t>
      </w:r>
      <w:r>
        <w:rPr>
          <w:rFonts w:ascii="Arial" w:hAnsi="Arial" w:cs="Arial"/>
          <w:bCs/>
          <w:color w:val="3C3C3C"/>
          <w:sz w:val="18"/>
          <w:szCs w:val="18"/>
          <w:bdr w:val="none" w:sz="0" w:space="0" w:color="auto" w:frame="1"/>
        </w:rPr>
        <w:t>.</w:t>
      </w:r>
    </w:p>
    <w:p w:rsidR="0099620C" w:rsidRDefault="0099620C" w:rsidP="0099620C">
      <w:pPr>
        <w:pStyle w:val="NormalWeb"/>
        <w:spacing w:before="0" w:beforeAutospacing="0" w:after="0" w:afterAutospacing="0" w:line="256" w:lineRule="atLeast"/>
        <w:textAlignment w:val="baseline"/>
      </w:pPr>
    </w:p>
    <w:p w:rsidR="0099620C" w:rsidRDefault="0099620C" w:rsidP="0099620C">
      <w:pPr>
        <w:pStyle w:val="NormalWeb"/>
        <w:spacing w:before="0" w:beforeAutospacing="0" w:after="0" w:afterAutospacing="0" w:line="256" w:lineRule="atLeast"/>
        <w:textAlignment w:val="baseline"/>
      </w:pPr>
      <w:r>
        <w:t>References:</w:t>
      </w:r>
    </w:p>
    <w:p w:rsidR="0099620C" w:rsidRDefault="004F6155" w:rsidP="004F6155">
      <w:pPr>
        <w:pStyle w:val="NormalWeb"/>
        <w:numPr>
          <w:ilvl w:val="0"/>
          <w:numId w:val="4"/>
        </w:numPr>
        <w:spacing w:before="0" w:beforeAutospacing="0" w:after="0" w:afterAutospacing="0" w:line="256" w:lineRule="atLeast"/>
        <w:textAlignment w:val="baseline"/>
      </w:pPr>
      <w:hyperlink r:id="rId5" w:history="1">
        <w:r w:rsidRPr="00EA651B">
          <w:rPr>
            <w:rStyle w:val="Hyperlink"/>
          </w:rPr>
          <w:t>http://www.mathworks.com/help/stats/hierarchical-clustering.html#bq_679x-11</w:t>
        </w:r>
      </w:hyperlink>
    </w:p>
    <w:p w:rsidR="004F6155" w:rsidRPr="004F6155" w:rsidRDefault="004F6155" w:rsidP="004F615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4F6155">
        <w:rPr>
          <w:rFonts w:ascii="Arial" w:eastAsia="Times New Roman" w:hAnsi="Arial" w:cs="Arial"/>
          <w:color w:val="252525"/>
          <w:sz w:val="20"/>
          <w:szCs w:val="20"/>
        </w:rPr>
        <w:t>Legendre, P. &amp; Legendre, L. 1998. Numerical Ecology. Second English Edition. 853 pages.</w:t>
      </w:r>
    </w:p>
    <w:p w:rsidR="004F6155" w:rsidRDefault="004F6155" w:rsidP="004F6155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52525"/>
          <w:sz w:val="20"/>
          <w:szCs w:val="20"/>
        </w:rPr>
      </w:pPr>
      <w:r>
        <w:rPr>
          <w:rFonts w:ascii="Arial" w:eastAsia="Times New Roman" w:hAnsi="Arial" w:cs="Arial"/>
          <w:color w:val="252525"/>
          <w:sz w:val="20"/>
          <w:szCs w:val="20"/>
        </w:rPr>
        <w:t xml:space="preserve">3     </w:t>
      </w:r>
      <w:r w:rsidRPr="004F6155">
        <w:rPr>
          <w:rFonts w:ascii="Arial" w:eastAsia="Times New Roman" w:hAnsi="Arial" w:cs="Arial"/>
          <w:color w:val="252525"/>
          <w:sz w:val="20"/>
          <w:szCs w:val="20"/>
        </w:rPr>
        <w:t>R. Sibson (1973). </w:t>
      </w:r>
      <w:hyperlink r:id="rId6" w:history="1">
        <w:r w:rsidRPr="004F6155">
          <w:rPr>
            <w:rFonts w:ascii="Arial" w:eastAsia="Times New Roman" w:hAnsi="Arial" w:cs="Arial"/>
            <w:color w:val="663366"/>
            <w:sz w:val="20"/>
            <w:szCs w:val="20"/>
            <w:u w:val="single"/>
          </w:rPr>
          <w:t>"SLINK: an optimally efficient algorithm for the single-link cluster method"</w:t>
        </w:r>
      </w:hyperlink>
      <w:r w:rsidRPr="004F6155">
        <w:rPr>
          <w:rFonts w:ascii="Arial" w:eastAsia="Times New Roman" w:hAnsi="Arial" w:cs="Arial"/>
          <w:color w:val="252525"/>
          <w:sz w:val="20"/>
          <w:szCs w:val="20"/>
        </w:rPr>
        <w:t>. </w:t>
      </w:r>
      <w:proofErr w:type="gramStart"/>
      <w:r w:rsidRPr="004F6155">
        <w:rPr>
          <w:rFonts w:ascii="Arial" w:eastAsia="Times New Roman" w:hAnsi="Arial" w:cs="Arial"/>
          <w:i/>
          <w:iCs/>
          <w:color w:val="252525"/>
          <w:sz w:val="20"/>
          <w:szCs w:val="20"/>
        </w:rPr>
        <w:t xml:space="preserve">The </w:t>
      </w:r>
      <w:r>
        <w:rPr>
          <w:rFonts w:ascii="Arial" w:eastAsia="Times New Roman" w:hAnsi="Arial" w:cs="Arial"/>
          <w:i/>
          <w:iCs/>
          <w:color w:val="252525"/>
          <w:sz w:val="20"/>
          <w:szCs w:val="20"/>
        </w:rPr>
        <w:t xml:space="preserve"> </w:t>
      </w:r>
      <w:r w:rsidRPr="004F6155">
        <w:rPr>
          <w:rFonts w:ascii="Arial" w:eastAsia="Times New Roman" w:hAnsi="Arial" w:cs="Arial"/>
          <w:i/>
          <w:iCs/>
          <w:color w:val="252525"/>
          <w:sz w:val="20"/>
          <w:szCs w:val="20"/>
        </w:rPr>
        <w:t>Computer</w:t>
      </w:r>
      <w:proofErr w:type="gramEnd"/>
      <w:r w:rsidRPr="004F6155">
        <w:rPr>
          <w:rFonts w:ascii="Arial" w:eastAsia="Times New Roman" w:hAnsi="Arial" w:cs="Arial"/>
          <w:i/>
          <w:iCs/>
          <w:color w:val="252525"/>
          <w:sz w:val="20"/>
          <w:szCs w:val="20"/>
        </w:rPr>
        <w:t xml:space="preserve"> Journal</w:t>
      </w:r>
      <w:r w:rsidRPr="004F6155">
        <w:rPr>
          <w:rFonts w:ascii="Arial" w:eastAsia="Times New Roman" w:hAnsi="Arial" w:cs="Arial"/>
          <w:color w:val="252525"/>
          <w:sz w:val="20"/>
          <w:szCs w:val="20"/>
        </w:rPr>
        <w:t> (British Computer Society) </w:t>
      </w:r>
      <w:r w:rsidRPr="004F6155">
        <w:rPr>
          <w:rFonts w:ascii="Arial" w:eastAsia="Times New Roman" w:hAnsi="Arial" w:cs="Arial"/>
          <w:b/>
          <w:bCs/>
          <w:color w:val="252525"/>
          <w:sz w:val="20"/>
          <w:szCs w:val="20"/>
        </w:rPr>
        <w:t>16</w:t>
      </w:r>
      <w:r w:rsidRPr="004F6155">
        <w:rPr>
          <w:rFonts w:ascii="Arial" w:eastAsia="Times New Roman" w:hAnsi="Arial" w:cs="Arial"/>
          <w:color w:val="252525"/>
          <w:sz w:val="20"/>
          <w:szCs w:val="20"/>
        </w:rPr>
        <w:t> (1): 30–34.</w:t>
      </w:r>
      <w:hyperlink r:id="rId7" w:tooltip="Digital object identifier" w:history="1">
        <w:proofErr w:type="gramStart"/>
        <w:r w:rsidRPr="004F6155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doi</w:t>
        </w:r>
        <w:proofErr w:type="gramEnd"/>
      </w:hyperlink>
      <w:r w:rsidRPr="004F6155">
        <w:rPr>
          <w:rFonts w:ascii="Arial" w:eastAsia="Times New Roman" w:hAnsi="Arial" w:cs="Arial"/>
          <w:color w:val="252525"/>
          <w:sz w:val="20"/>
          <w:szCs w:val="20"/>
        </w:rPr>
        <w:t>:</w:t>
      </w:r>
      <w:hyperlink r:id="rId8" w:history="1">
        <w:r w:rsidRPr="004F6155">
          <w:rPr>
            <w:rFonts w:ascii="Arial" w:eastAsia="Times New Roman" w:hAnsi="Arial" w:cs="Arial"/>
            <w:color w:val="663366"/>
            <w:sz w:val="20"/>
            <w:szCs w:val="20"/>
            <w:u w:val="single"/>
          </w:rPr>
          <w:t>10.1093/</w:t>
        </w:r>
        <w:proofErr w:type="spellStart"/>
        <w:r w:rsidRPr="004F6155">
          <w:rPr>
            <w:rFonts w:ascii="Arial" w:eastAsia="Times New Roman" w:hAnsi="Arial" w:cs="Arial"/>
            <w:color w:val="663366"/>
            <w:sz w:val="20"/>
            <w:szCs w:val="20"/>
            <w:u w:val="single"/>
          </w:rPr>
          <w:t>comjnl</w:t>
        </w:r>
        <w:proofErr w:type="spellEnd"/>
        <w:r w:rsidRPr="004F6155">
          <w:rPr>
            <w:rFonts w:ascii="Arial" w:eastAsia="Times New Roman" w:hAnsi="Arial" w:cs="Arial"/>
            <w:color w:val="663366"/>
            <w:sz w:val="20"/>
            <w:szCs w:val="20"/>
            <w:u w:val="single"/>
          </w:rPr>
          <w:t>/16.1.30</w:t>
        </w:r>
      </w:hyperlink>
      <w:r w:rsidRPr="004F6155">
        <w:rPr>
          <w:rFonts w:ascii="Arial" w:eastAsia="Times New Roman" w:hAnsi="Arial" w:cs="Arial"/>
          <w:color w:val="252525"/>
          <w:sz w:val="20"/>
          <w:szCs w:val="20"/>
        </w:rPr>
        <w:t>.</w:t>
      </w:r>
    </w:p>
    <w:p w:rsidR="004F6155" w:rsidRDefault="004F6155" w:rsidP="004F6155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52525"/>
          <w:sz w:val="20"/>
          <w:szCs w:val="20"/>
        </w:rPr>
      </w:pPr>
    </w:p>
    <w:p w:rsidR="004F6155" w:rsidRDefault="004F6155" w:rsidP="004F6155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52525"/>
          <w:sz w:val="20"/>
          <w:szCs w:val="20"/>
        </w:rPr>
      </w:pPr>
      <w:r>
        <w:rPr>
          <w:rFonts w:ascii="Arial" w:eastAsia="Times New Roman" w:hAnsi="Arial" w:cs="Arial"/>
          <w:color w:val="252525"/>
          <w:sz w:val="20"/>
          <w:szCs w:val="20"/>
        </w:rPr>
        <w:t>Algorithm for merging clusters in agglomerative clustering:</w:t>
      </w:r>
    </w:p>
    <w:p w:rsidR="004F6155" w:rsidRDefault="004F6155" w:rsidP="004F6155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52525"/>
          <w:sz w:val="20"/>
          <w:szCs w:val="20"/>
        </w:rPr>
      </w:pPr>
      <w:r>
        <w:rPr>
          <w:rFonts w:ascii="Arial" w:eastAsia="Times New Roman" w:hAnsi="Arial" w:cs="Arial"/>
          <w:color w:val="252525"/>
          <w:sz w:val="20"/>
          <w:szCs w:val="20"/>
        </w:rPr>
        <w:t>Single linkage clustering</w:t>
      </w:r>
    </w:p>
    <w:p w:rsidR="004F6155" w:rsidRDefault="00736FB6" w:rsidP="004F6155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52525"/>
          <w:sz w:val="20"/>
          <w:szCs w:val="20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clusters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are </w:t>
      </w:r>
      <w:r w:rsidR="004F615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sequentially</w:t>
      </w:r>
      <w:proofErr w:type="gramEnd"/>
      <w:r w:rsidR="004F615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combined into larger clusters, until all elements end up being in the same cluster. At each step, the two clusters separated by the shortest distance are combined</w:t>
      </w:r>
      <w:r w:rsidR="004F6155">
        <w:rPr>
          <w:rFonts w:ascii="Arial" w:hAnsi="Arial" w:cs="Arial"/>
          <w:color w:val="252525"/>
          <w:sz w:val="21"/>
          <w:szCs w:val="21"/>
          <w:shd w:val="clear" w:color="auto" w:fill="FFFFFF"/>
        </w:rPr>
        <w:t>. We have taken the distance metric as the Euclidean distance.</w:t>
      </w:r>
    </w:p>
    <w:p w:rsidR="004F6155" w:rsidRDefault="004F6155" w:rsidP="004F6155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52525"/>
          <w:sz w:val="20"/>
          <w:szCs w:val="20"/>
        </w:rPr>
      </w:pPr>
      <w:r>
        <w:rPr>
          <w:rFonts w:ascii="Arial" w:eastAsia="Times New Roman" w:hAnsi="Arial" w:cs="Arial"/>
          <w:color w:val="252525"/>
          <w:sz w:val="20"/>
          <w:szCs w:val="20"/>
        </w:rPr>
        <w:t>Pictures: Single linkage clustering</w:t>
      </w:r>
    </w:p>
    <w:p w:rsidR="004F6155" w:rsidRDefault="007C5C71" w:rsidP="004F6155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52525"/>
          <w:sz w:val="20"/>
          <w:szCs w:val="20"/>
        </w:rPr>
      </w:pPr>
      <w:r>
        <w:rPr>
          <w:rFonts w:ascii="Arial" w:eastAsia="Times New Roman" w:hAnsi="Arial" w:cs="Arial"/>
          <w:color w:val="252525"/>
          <w:sz w:val="20"/>
          <w:szCs w:val="20"/>
        </w:rPr>
        <w:t xml:space="preserve">In the </w:t>
      </w:r>
      <w:proofErr w:type="spellStart"/>
      <w:r>
        <w:rPr>
          <w:rFonts w:ascii="Arial" w:eastAsia="Times New Roman" w:hAnsi="Arial" w:cs="Arial"/>
          <w:color w:val="252525"/>
          <w:sz w:val="20"/>
          <w:szCs w:val="20"/>
        </w:rPr>
        <w:t>Matlab</w:t>
      </w:r>
      <w:proofErr w:type="spellEnd"/>
      <w:r>
        <w:rPr>
          <w:rFonts w:ascii="Arial" w:eastAsia="Times New Roman" w:hAnsi="Arial" w:cs="Arial"/>
          <w:color w:val="252525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color w:val="252525"/>
          <w:sz w:val="20"/>
          <w:szCs w:val="20"/>
        </w:rPr>
        <w:t>example :</w:t>
      </w:r>
      <w:proofErr w:type="gramEnd"/>
    </w:p>
    <w:p w:rsidR="007C5C71" w:rsidRDefault="007C5C71" w:rsidP="004F6155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52525"/>
          <w:sz w:val="20"/>
          <w:szCs w:val="20"/>
        </w:rPr>
      </w:pPr>
      <w:r>
        <w:rPr>
          <w:rFonts w:ascii="Arial" w:eastAsia="Times New Roman" w:hAnsi="Arial" w:cs="Arial"/>
          <w:color w:val="252525"/>
          <w:sz w:val="20"/>
          <w:szCs w:val="20"/>
        </w:rPr>
        <w:t xml:space="preserve">All the distances are &lt; </w:t>
      </w:r>
      <w:proofErr w:type="gramStart"/>
      <w:r>
        <w:rPr>
          <w:rFonts w:ascii="Arial" w:eastAsia="Times New Roman" w:hAnsi="Arial" w:cs="Arial"/>
          <w:color w:val="252525"/>
          <w:sz w:val="20"/>
          <w:szCs w:val="20"/>
        </w:rPr>
        <w:t>5 .</w:t>
      </w:r>
      <w:proofErr w:type="gramEnd"/>
      <w:r>
        <w:rPr>
          <w:rFonts w:ascii="Arial" w:eastAsia="Times New Roman" w:hAnsi="Arial" w:cs="Arial"/>
          <w:color w:val="252525"/>
          <w:sz w:val="20"/>
          <w:szCs w:val="20"/>
        </w:rPr>
        <w:t xml:space="preserve"> We have taken 10 as </w:t>
      </w:r>
      <w:proofErr w:type="spellStart"/>
      <w:r>
        <w:rPr>
          <w:rFonts w:ascii="Arial" w:eastAsia="Times New Roman" w:hAnsi="Arial" w:cs="Arial"/>
          <w:color w:val="252525"/>
          <w:sz w:val="20"/>
          <w:szCs w:val="20"/>
        </w:rPr>
        <w:t>Inf</w:t>
      </w:r>
      <w:proofErr w:type="spellEnd"/>
      <w:r>
        <w:rPr>
          <w:rFonts w:ascii="Arial" w:eastAsia="Times New Roman" w:hAnsi="Arial" w:cs="Arial"/>
          <w:color w:val="252525"/>
          <w:sz w:val="20"/>
          <w:szCs w:val="20"/>
        </w:rPr>
        <w:t xml:space="preserve"> for plotting the </w:t>
      </w:r>
      <w:proofErr w:type="spellStart"/>
      <w:r>
        <w:rPr>
          <w:rFonts w:ascii="Arial" w:eastAsia="Times New Roman" w:hAnsi="Arial" w:cs="Arial"/>
          <w:color w:val="252525"/>
          <w:sz w:val="20"/>
          <w:szCs w:val="20"/>
        </w:rPr>
        <w:t>dendogram</w:t>
      </w:r>
      <w:proofErr w:type="spellEnd"/>
      <w:r>
        <w:rPr>
          <w:rFonts w:ascii="Arial" w:eastAsia="Times New Roman" w:hAnsi="Arial" w:cs="Arial"/>
          <w:color w:val="252525"/>
          <w:sz w:val="20"/>
          <w:szCs w:val="20"/>
        </w:rPr>
        <w:t xml:space="preserve"> in Matlab.</w:t>
      </w:r>
      <w:bookmarkStart w:id="3" w:name="_GoBack"/>
      <w:bookmarkEnd w:id="3"/>
    </w:p>
    <w:p w:rsidR="004F6155" w:rsidRPr="004F6155" w:rsidRDefault="004F6155" w:rsidP="004F6155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52525"/>
          <w:sz w:val="20"/>
          <w:szCs w:val="20"/>
        </w:rPr>
      </w:pPr>
    </w:p>
    <w:p w:rsidR="004F6155" w:rsidRDefault="004F6155" w:rsidP="0099620C">
      <w:pPr>
        <w:pStyle w:val="NormalWeb"/>
        <w:spacing w:before="0" w:beforeAutospacing="0" w:after="0" w:afterAutospacing="0" w:line="256" w:lineRule="atLeast"/>
        <w:textAlignment w:val="baseline"/>
      </w:pPr>
    </w:p>
    <w:sectPr w:rsidR="004F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2F68"/>
    <w:multiLevelType w:val="hybridMultilevel"/>
    <w:tmpl w:val="029C6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767E0"/>
    <w:multiLevelType w:val="multilevel"/>
    <w:tmpl w:val="A4AA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57034E"/>
    <w:multiLevelType w:val="multilevel"/>
    <w:tmpl w:val="124A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0E5FAA"/>
    <w:multiLevelType w:val="multilevel"/>
    <w:tmpl w:val="8F80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0C"/>
    <w:rsid w:val="000E64A9"/>
    <w:rsid w:val="00103143"/>
    <w:rsid w:val="0014662F"/>
    <w:rsid w:val="00156214"/>
    <w:rsid w:val="00212FDD"/>
    <w:rsid w:val="002D6723"/>
    <w:rsid w:val="0041477A"/>
    <w:rsid w:val="004315E9"/>
    <w:rsid w:val="004F6155"/>
    <w:rsid w:val="005B26ED"/>
    <w:rsid w:val="00631589"/>
    <w:rsid w:val="00670A0C"/>
    <w:rsid w:val="00734E81"/>
    <w:rsid w:val="00736FB6"/>
    <w:rsid w:val="007C5C71"/>
    <w:rsid w:val="007D0307"/>
    <w:rsid w:val="00843FD7"/>
    <w:rsid w:val="009142B5"/>
    <w:rsid w:val="00971527"/>
    <w:rsid w:val="0099620C"/>
    <w:rsid w:val="00A17D0A"/>
    <w:rsid w:val="00A829A7"/>
    <w:rsid w:val="00B235B2"/>
    <w:rsid w:val="00B33A58"/>
    <w:rsid w:val="00C92B46"/>
    <w:rsid w:val="00CE137F"/>
    <w:rsid w:val="00D14C85"/>
    <w:rsid w:val="00EF0B4F"/>
    <w:rsid w:val="00F345A8"/>
    <w:rsid w:val="00F917E2"/>
    <w:rsid w:val="00F97063"/>
    <w:rsid w:val="00FB6D66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66EF4-04C0-48BB-8F0F-DC2998AB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620C"/>
  </w:style>
  <w:style w:type="character" w:styleId="Emphasis">
    <w:name w:val="Emphasis"/>
    <w:basedOn w:val="DefaultParagraphFont"/>
    <w:uiPriority w:val="20"/>
    <w:qFormat/>
    <w:rsid w:val="0099620C"/>
    <w:rPr>
      <w:i/>
      <w:iCs/>
    </w:rPr>
  </w:style>
  <w:style w:type="character" w:styleId="Hyperlink">
    <w:name w:val="Hyperlink"/>
    <w:basedOn w:val="DefaultParagraphFont"/>
    <w:uiPriority w:val="99"/>
    <w:unhideWhenUsed/>
    <w:rsid w:val="0099620C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99620C"/>
    <w:rPr>
      <w:rFonts w:ascii="Courier New" w:eastAsia="Times New Roman" w:hAnsi="Courier New" w:cs="Courier New"/>
      <w:sz w:val="20"/>
      <w:szCs w:val="20"/>
    </w:rPr>
  </w:style>
  <w:style w:type="character" w:customStyle="1" w:styleId="reference-text">
    <w:name w:val="reference-text"/>
    <w:basedOn w:val="DefaultParagraphFont"/>
    <w:rsid w:val="004F6155"/>
  </w:style>
  <w:style w:type="character" w:customStyle="1" w:styleId="citation">
    <w:name w:val="citation"/>
    <w:basedOn w:val="DefaultParagraphFont"/>
    <w:rsid w:val="004F6155"/>
  </w:style>
  <w:style w:type="paragraph" w:styleId="ListParagraph">
    <w:name w:val="List Paragraph"/>
    <w:basedOn w:val="Normal"/>
    <w:uiPriority w:val="34"/>
    <w:qFormat/>
    <w:rsid w:val="004F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0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93%2Fcomjnl%2F16.1.3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igital_object_ident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gsu.edu/~wkim/index_files/papers/sibson.pdf" TargetMode="External"/><Relationship Id="rId5" Type="http://schemas.openxmlformats.org/officeDocument/2006/relationships/hyperlink" Target="http://www.mathworks.com/help/stats/hierarchical-clustering.html#bq_679x-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2014-11-08T22:09:00Z</dcterms:created>
  <dcterms:modified xsi:type="dcterms:W3CDTF">2014-11-08T23:44:00Z</dcterms:modified>
</cp:coreProperties>
</file>