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381" w:firstLineChars="850"/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8"/>
          <w:szCs w:val="28"/>
          <w:highlight w:val="yellow"/>
          <w:shd w:val="clear" w:fill="FFFFFF"/>
        </w:rPr>
      </w:pPr>
      <w:r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8"/>
          <w:szCs w:val="28"/>
          <w:highlight w:val="yellow"/>
          <w:shd w:val="clear" w:fill="FFFFFF"/>
        </w:rPr>
        <w:t xml:space="preserve">Total order amount </w:t>
      </w:r>
    </w:p>
    <w:p>
      <w:pPr>
        <w:rPr>
          <w:rFonts w:ascii="docs-Lexend" w:hAnsi="docs-Lexend" w:eastAsia="docs-Lexend" w:cs="docs-Lexend"/>
          <w:i w:val="0"/>
          <w:iCs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</w:pPr>
    </w:p>
    <w:p>
      <w:pPr>
        <w:rPr>
          <w:rFonts w:hint="default" w:ascii="Segoe UI Semibold" w:hAnsi="Segoe UI Semibold" w:cs="Segoe UI Semibol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shd w:val="clear" w:fill="FFFFFF"/>
          <w:lang w:val="en-US"/>
        </w:rPr>
        <w:t>SCENARIO: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shd w:val="clear" w:fill="FFFFFF"/>
          <w:lang w:val="en-IN"/>
        </w:rPr>
        <w:t xml:space="preserve">  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</w:t>
      </w:r>
      <w:r>
        <w:rPr>
          <w:rFonts w:hint="default" w:ascii="Segoe UI Semibold" w:hAnsi="Segoe UI Semibold" w:cs="Segoe UI Semibold" w:eastAsiaTheme="minorEastAsi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Total order amount per </w:t>
      </w:r>
      <w:r>
        <w:rPr>
          <w:rFonts w:hint="default" w:ascii="Segoe UI Semibold" w:hAnsi="Segoe UI Semibold" w:cs="Segoe UI Semibol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customer</w:t>
      </w:r>
      <w:r>
        <w:rPr>
          <w:rFonts w:hint="default" w:ascii="Segoe UI Semibold" w:hAnsi="Segoe UI Semibold" w:cs="Segoe UI Semibold" w:eastAsiaTheme="minorEastAsi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 xml:space="preserve"> if they have multiple orders - in a mapper</w:t>
      </w:r>
      <w:r>
        <w:rPr>
          <w:rFonts w:hint="default" w:ascii="Segoe UI Semibold" w:hAnsi="Segoe UI Semibold" w:cs="Segoe UI Semibol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  <w:t>.</w:t>
      </w:r>
    </w:p>
    <w:p>
      <w:pPr>
        <w:rPr>
          <w:rFonts w:hint="default" w:ascii="Segoe UI Semibold" w:hAnsi="Segoe UI Semibold" w:cs="Segoe UI Semibold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IN"/>
        </w:rPr>
      </w:pPr>
    </w:p>
    <w:p>
      <w:pP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cyan"/>
          <w:shd w:val="clear" w:fill="FFFFFF"/>
          <w:lang w:val="en-US"/>
        </w:rPr>
        <w:t>ACTIVITIES: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  <w:t xml:space="preserve">      1.Read File</w:t>
      </w:r>
    </w:p>
    <w:p>
      <w:pPr>
        <w:numPr>
          <w:numId w:val="0"/>
        </w:numPr>
        <w:ind w:left="1800" w:leftChars="0"/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  <w:t>2.ParseData</w:t>
      </w:r>
    </w:p>
    <w:p>
      <w:pPr>
        <w:numPr>
          <w:numId w:val="0"/>
        </w:numPr>
        <w:ind w:left="1800" w:leftChars="0"/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  <w:t>3.Mapper</w:t>
      </w:r>
    </w:p>
    <w:p>
      <w:pPr>
        <w:numPr>
          <w:numId w:val="0"/>
        </w:numPr>
        <w:ind w:left="1800" w:leftChars="0"/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fill="FFFFFF"/>
          <w:lang w:val="en-IN"/>
        </w:rPr>
        <w:t>4.Timer</w:t>
      </w:r>
    </w:p>
    <w:p>
      <w:p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US"/>
        </w:rPr>
        <w:t>TIM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  <w:t>E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US"/>
        </w:rPr>
        <w:t xml:space="preserve">R:         </w:t>
      </w:r>
    </w:p>
    <w:p>
      <w:p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US"/>
        </w:rPr>
        <w:t xml:space="preserve">                      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/>
        </w:rPr>
        <w:t>Timer is a process starter activity that starts the process at a specific time. You can also specify the processes to be started periodically.</w:t>
      </w:r>
    </w:p>
    <w:p>
      <w:p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  <w:t>PARSE DATA:</w:t>
      </w:r>
    </w:p>
    <w:p>
      <w:pPr>
        <w:numPr>
          <w:numId w:val="0"/>
        </w:numP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Parsedata takes CSV data as a input and it is gives output as XSD tree base specified XSD data.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numPr>
          <w:ilvl w:val="0"/>
          <w:numId w:val="0"/>
        </w:numP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7030A0"/>
          <w:spacing w:val="0"/>
          <w:sz w:val="24"/>
          <w:szCs w:val="24"/>
          <w:highlight w:val="none"/>
          <w:shd w:val="clear" w:fill="FFFFFF"/>
          <w:lang w:val="en-IN"/>
        </w:rPr>
        <w:t>MAPPER: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Mapper  activity that adds a new process variable to the process. This variable can be an inline schema, primitive element, or a complex element. You can map the data values from the current list of process variables to the elements of the variable with the Mapper activity.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ind w:left="1441" w:hanging="1441" w:hangingChars="60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cyan"/>
          <w:shd w:val="clear" w:fill="FFFFFF"/>
          <w:lang w:val="en-US"/>
        </w:rPr>
        <w:t>PROCEDURE:</w:t>
      </w: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numPr>
          <w:numId w:val="0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1.</w:t>
      </w:r>
      <w:r>
        <w:rPr>
          <w:rFonts w:hint="default" w:ascii="Arial" w:hAnsi="Arial" w:eastAsia="docs-Lexend" w:cs="Arial"/>
          <w:b/>
          <w:bCs/>
          <w:i w:val="0"/>
          <w:iC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T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ake activities in tibco bw6.x work bench/studio canvas as same pattren as below.</w:t>
      </w:r>
    </w:p>
    <w:p>
      <w:pPr>
        <w:numPr>
          <w:numId w:val="0"/>
        </w:numPr>
        <w:ind w:left="1561" w:hanging="1561" w:hangingChars="650"/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</w:t>
      </w:r>
      <w:r>
        <w:drawing>
          <wp:inline distT="0" distB="0" distL="114300" distR="114300">
            <wp:extent cx="5265420" cy="305879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561" w:hanging="1300" w:hangingChars="650"/>
      </w:pPr>
    </w:p>
    <w:p>
      <w:pPr>
        <w:numPr>
          <w:numId w:val="0"/>
        </w:numPr>
        <w:ind w:left="1561" w:hanging="1300" w:hangingChars="650"/>
      </w:pPr>
    </w:p>
    <w:p>
      <w:pPr>
        <w:numPr>
          <w:ilvl w:val="0"/>
          <w:numId w:val="1"/>
        </w:numPr>
        <w:ind w:left="1561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Configure input csv file into read file in the general tab</w:t>
      </w:r>
    </w:p>
    <w:p>
      <w:pPr>
        <w:numPr>
          <w:numId w:val="0"/>
        </w:numP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</w:p>
    <w:p>
      <w:pPr>
        <w:numPr>
          <w:numId w:val="0"/>
        </w:numPr>
        <w:ind w:leftChars="-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</w:t>
      </w:r>
      <w:r>
        <w:drawing>
          <wp:inline distT="0" distB="0" distL="114300" distR="114300">
            <wp:extent cx="4611370" cy="3000375"/>
            <wp:effectExtent l="0" t="0" r="177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               </w:t>
      </w:r>
    </w:p>
    <w:p>
      <w:pPr>
        <w:numPr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1"/>
        </w:numPr>
        <w:ind w:left="1561" w:leftChars="0" w:hanging="1561" w:hangingChars="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Give input of parsexml  as coming read file output and configure data formate in general tab and give the data formate schema as below.    </w:t>
      </w:r>
    </w:p>
    <w:p>
      <w:pPr>
        <w:numPr>
          <w:numId w:val="0"/>
        </w:numPr>
        <w:ind w:leftChars="-650"/>
        <w:rPr>
          <w:rFonts w:hint="default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</w:t>
      </w:r>
      <w:r>
        <w:drawing>
          <wp:inline distT="0" distB="0" distL="114300" distR="114300">
            <wp:extent cx="4558030" cy="3161030"/>
            <wp:effectExtent l="0" t="0" r="139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</w:t>
      </w:r>
      <w:r>
        <w:rPr>
          <w:rFonts w:hint="default"/>
          <w:lang w:val="en-IN"/>
        </w:rPr>
        <w:t xml:space="preserve">    </w:t>
      </w:r>
    </w:p>
    <w:p>
      <w:pPr>
        <w:numPr>
          <w:numId w:val="0"/>
        </w:numPr>
        <w:ind w:leftChars="-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</w:t>
      </w: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</w:t>
      </w: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 w:firstLine="1400" w:firstLineChars="70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/>
          <w:lang w:val="en-IN"/>
        </w:rPr>
        <w:t xml:space="preserve">       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Data formate schema</w:t>
      </w:r>
    </w:p>
    <w:p>
      <w:pPr>
        <w:numPr>
          <w:ilvl w:val="0"/>
          <w:numId w:val="0"/>
        </w:numPr>
        <w:ind w:leftChars="-650"/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 </w:t>
      </w:r>
      <w:r>
        <w:drawing>
          <wp:inline distT="0" distB="0" distL="114300" distR="114300">
            <wp:extent cx="4843145" cy="2974975"/>
            <wp:effectExtent l="0" t="0" r="1460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/>
          <w:lang w:val="en-IN"/>
        </w:rPr>
        <w:t xml:space="preserve">                                   </w:t>
      </w: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>Give the mapper input schema in put editor as below.</w:t>
      </w:r>
    </w:p>
    <w:p>
      <w:pPr>
        <w:numPr>
          <w:ilvl w:val="0"/>
          <w:numId w:val="0"/>
        </w:numPr>
        <w:ind w:leftChars="-650"/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 </w:t>
      </w:r>
    </w:p>
    <w:p>
      <w:pPr>
        <w:numPr>
          <w:ilvl w:val="0"/>
          <w:numId w:val="0"/>
        </w:numPr>
        <w:ind w:leftChars="-650"/>
      </w:pPr>
      <w:r>
        <w:rPr>
          <w:rFonts w:hint="default" w:ascii="Arial" w:hAnsi="Arial" w:eastAsia="docs-Lexend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highlight w:val="none"/>
          <w:shd w:val="clear" w:fill="FFFFFF"/>
          <w:lang w:val="en-IN"/>
        </w:rPr>
        <w:t xml:space="preserve">                          </w:t>
      </w:r>
      <w:r>
        <w:drawing>
          <wp:inline distT="0" distB="0" distL="114300" distR="114300">
            <wp:extent cx="4665345" cy="3344545"/>
            <wp:effectExtent l="0" t="0" r="19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</w:t>
      </w: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</w:t>
      </w: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sz w:val="28"/>
          <w:szCs w:val="28"/>
          <w:lang w:val="en-IN"/>
        </w:rPr>
        <w:t>Give the input mapping as below</w:t>
      </w:r>
    </w:p>
    <w:p>
      <w:pPr>
        <w:numPr>
          <w:ilvl w:val="0"/>
          <w:numId w:val="0"/>
        </w:numPr>
        <w:ind w:leftChars="-650"/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</w:t>
      </w:r>
      <w:r>
        <w:drawing>
          <wp:inline distT="0" distB="0" distL="114300" distR="114300">
            <wp:extent cx="5437505" cy="3689985"/>
            <wp:effectExtent l="0" t="0" r="1079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50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-6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Mapper1 map inputs as below</w:t>
      </w:r>
    </w:p>
    <w:p>
      <w:pPr>
        <w:numPr>
          <w:ilvl w:val="0"/>
          <w:numId w:val="0"/>
        </w:numPr>
        <w:ind w:leftChars="-650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-650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-650"/>
      </w:pPr>
      <w:r>
        <w:drawing>
          <wp:inline distT="0" distB="0" distL="114300" distR="114300">
            <wp:extent cx="5267325" cy="3343910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  <w:rPr>
          <w:sz w:val="28"/>
          <w:szCs w:val="28"/>
        </w:rPr>
      </w:pPr>
    </w:p>
    <w:p>
      <w:pPr>
        <w:numPr>
          <w:ilvl w:val="0"/>
          <w:numId w:val="0"/>
        </w:numPr>
        <w:ind w:leftChars="-65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will be as below</w:t>
      </w:r>
    </w:p>
    <w:p>
      <w:pPr>
        <w:numPr>
          <w:ilvl w:val="0"/>
          <w:numId w:val="0"/>
        </w:numPr>
        <w:ind w:leftChars="-650"/>
      </w:pPr>
      <w:r>
        <w:drawing>
          <wp:inline distT="0" distB="0" distL="114300" distR="114300">
            <wp:extent cx="6558915" cy="4832350"/>
            <wp:effectExtent l="0" t="0" r="133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  <w:r>
        <w:drawing>
          <wp:inline distT="0" distB="0" distL="114300" distR="114300">
            <wp:extent cx="6490335" cy="11239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ind w:leftChars="-650"/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Input file snap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4171950" cy="3571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Lex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F538C5"/>
    <w:multiLevelType w:val="singleLevel"/>
    <w:tmpl w:val="2DF538C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026D"/>
    <w:rsid w:val="0D7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2023-04-20T06:39:00Z</dcterms:created>
  <dc:creator>Niranjan B</dc:creator>
  <cp:lastModifiedBy>Niranjan B</cp:lastModifiedBy>
  <dcterms:modified xsi:type="dcterms:W3CDTF">2023-04-20T07:13:54Z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9C392C8C68EE4834AAF4B59B440EB186</vt:lpwstr>
  </property>
</Properties>
</file>