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4A8" w:rsidRPr="003D077D" w:rsidRDefault="00E054A8" w:rsidP="00E054A8">
      <w:pPr>
        <w:pStyle w:val="NoSpacing"/>
        <w:rPr>
          <w:b/>
          <w:sz w:val="40"/>
          <w:szCs w:val="40"/>
        </w:rPr>
      </w:pPr>
      <w:r w:rsidRPr="003D077D">
        <w:rPr>
          <w:b/>
          <w:sz w:val="40"/>
          <w:szCs w:val="40"/>
        </w:rPr>
        <w:t>MULTINOMIAL</w:t>
      </w:r>
    </w:p>
    <w:p w:rsidR="00E054A8" w:rsidRPr="00E054A8" w:rsidRDefault="00E054A8" w:rsidP="00E054A8">
      <w:pPr>
        <w:pStyle w:val="NoSpacing"/>
      </w:pPr>
      <w:r w:rsidRPr="00E054A8">
        <w:t>I decided to use what the lecture slides called the "somewhat more subtle version" of smoothing</w:t>
      </w:r>
      <w:r w:rsidR="00BD6458">
        <w:t xml:space="preserve"> when I added smoothing</w:t>
      </w:r>
      <w:r w:rsidRPr="00E054A8">
        <w:t xml:space="preserve"> to prevent </w:t>
      </w:r>
      <w:r w:rsidRPr="00E054A8">
        <w:rPr>
          <w:color w:val="000000"/>
        </w:rPr>
        <w:t>over-fitting</w:t>
      </w:r>
      <w:r w:rsidR="00BD6458">
        <w:t>; this “more subtle version” is</w:t>
      </w:r>
      <w:r w:rsidRPr="00E054A8">
        <w:t xml:space="preserve"> where I used an alpha instead of one. My first chosen alpha was 0.5. I also used log probabilities instead of just probabilities to prevent underflow.  </w:t>
      </w:r>
    </w:p>
    <w:p w:rsidR="00E054A8" w:rsidRPr="00E054A8" w:rsidRDefault="00E054A8" w:rsidP="00E054A8">
      <w:pPr>
        <w:pStyle w:val="NoSpacing"/>
      </w:pPr>
    </w:p>
    <w:p w:rsidR="00E054A8" w:rsidRPr="00E054A8" w:rsidRDefault="00E054A8" w:rsidP="00E054A8">
      <w:pPr>
        <w:pStyle w:val="NoSpacing"/>
      </w:pPr>
      <w:r w:rsidRPr="00E054A8">
        <w:t xml:space="preserve">My first test run was an accuracy test. I wrote a function to pick the best category for a message feature based on my </w:t>
      </w:r>
      <w:r w:rsidRPr="00E054A8">
        <w:rPr>
          <w:color w:val="000000"/>
        </w:rPr>
        <w:t>Multinomial</w:t>
      </w:r>
      <w:r w:rsidRPr="00E054A8">
        <w:t xml:space="preserve"> Classifier, then ran it on twenty message features per category.  In a test set of 20 categories, this m</w:t>
      </w:r>
      <w:r w:rsidR="00FB0186">
        <w:t>eant I scored 400 features.  378</w:t>
      </w:r>
      <w:r w:rsidRPr="00E054A8">
        <w:t xml:space="preserve"> features were classified correctly,</w:t>
      </w:r>
      <w:r>
        <w:t xml:space="preserve"> </w:t>
      </w:r>
      <w:r w:rsidR="00FB0186">
        <w:t>for a total of 9</w:t>
      </w:r>
      <w:r w:rsidR="00225488">
        <w:t>3</w:t>
      </w:r>
      <w:r w:rsidR="00FB0186">
        <w:t>.</w:t>
      </w:r>
      <w:r w:rsidR="00225488">
        <w:t>2</w:t>
      </w:r>
      <w:r w:rsidR="00FB0186">
        <w:t>5</w:t>
      </w:r>
      <w:r w:rsidRPr="00E054A8">
        <w:t>% correct classifications.</w:t>
      </w:r>
    </w:p>
    <w:p w:rsidR="00E054A8" w:rsidRPr="00E054A8" w:rsidRDefault="00E054A8" w:rsidP="00E054A8">
      <w:pPr>
        <w:pStyle w:val="NoSpacing"/>
      </w:pPr>
    </w:p>
    <w:p w:rsidR="00E054A8" w:rsidRDefault="00E054A8" w:rsidP="00E054A8">
      <w:pPr>
        <w:pStyle w:val="NoSpacing"/>
      </w:pPr>
      <w:r w:rsidRPr="00E054A8">
        <w:t xml:space="preserve">I then attempted to test different </w:t>
      </w:r>
      <w:r w:rsidRPr="00E054A8">
        <w:rPr>
          <w:color w:val="000000"/>
        </w:rPr>
        <w:t>alphas</w:t>
      </w:r>
      <w:r w:rsidRPr="00E054A8">
        <w:t xml:space="preserve"> to see how I could improve my accuracy</w:t>
      </w:r>
      <w:r>
        <w:t>, with these results:</w:t>
      </w:r>
    </w:p>
    <w:tbl>
      <w:tblPr>
        <w:tblStyle w:val="TableGrid"/>
        <w:tblW w:w="0" w:type="auto"/>
        <w:tblLook w:val="04A0"/>
      </w:tblPr>
      <w:tblGrid>
        <w:gridCol w:w="4788"/>
        <w:gridCol w:w="4788"/>
      </w:tblGrid>
      <w:tr w:rsidR="00E054A8" w:rsidTr="00E054A8">
        <w:tc>
          <w:tcPr>
            <w:tcW w:w="4788" w:type="dxa"/>
          </w:tcPr>
          <w:p w:rsidR="00E054A8" w:rsidRDefault="00E054A8" w:rsidP="00E054A8">
            <w:pPr>
              <w:pStyle w:val="NoSpacing"/>
            </w:pPr>
            <w:r>
              <w:t>Alpha</w:t>
            </w:r>
          </w:p>
        </w:tc>
        <w:tc>
          <w:tcPr>
            <w:tcW w:w="4788" w:type="dxa"/>
          </w:tcPr>
          <w:p w:rsidR="00E054A8" w:rsidRDefault="00E054A8" w:rsidP="00E054A8">
            <w:pPr>
              <w:pStyle w:val="NoSpacing"/>
            </w:pPr>
            <w:r>
              <w:t>Accuracy</w:t>
            </w:r>
          </w:p>
        </w:tc>
      </w:tr>
      <w:tr w:rsidR="00E054A8" w:rsidTr="00E054A8">
        <w:tc>
          <w:tcPr>
            <w:tcW w:w="4788" w:type="dxa"/>
          </w:tcPr>
          <w:p w:rsidR="00E054A8" w:rsidRDefault="00E054A8" w:rsidP="00E054A8">
            <w:pPr>
              <w:pStyle w:val="NoSpacing"/>
            </w:pPr>
            <w:r>
              <w:t>0.7</w:t>
            </w:r>
          </w:p>
        </w:tc>
        <w:tc>
          <w:tcPr>
            <w:tcW w:w="4788" w:type="dxa"/>
          </w:tcPr>
          <w:p w:rsidR="00E054A8" w:rsidRDefault="00E054A8" w:rsidP="00225488">
            <w:pPr>
              <w:pStyle w:val="NoSpacing"/>
            </w:pPr>
            <w:r>
              <w:t>92.</w:t>
            </w:r>
            <w:r w:rsidR="00225488">
              <w:t>5</w:t>
            </w:r>
            <w:r>
              <w:t>%</w:t>
            </w:r>
          </w:p>
        </w:tc>
      </w:tr>
      <w:tr w:rsidR="00E054A8" w:rsidTr="00E054A8">
        <w:tc>
          <w:tcPr>
            <w:tcW w:w="4788" w:type="dxa"/>
          </w:tcPr>
          <w:p w:rsidR="00E054A8" w:rsidRDefault="00E054A8" w:rsidP="00E054A8">
            <w:pPr>
              <w:pStyle w:val="NoSpacing"/>
            </w:pPr>
            <w:r>
              <w:t>0.6</w:t>
            </w:r>
          </w:p>
        </w:tc>
        <w:tc>
          <w:tcPr>
            <w:tcW w:w="4788" w:type="dxa"/>
          </w:tcPr>
          <w:p w:rsidR="00E054A8" w:rsidRDefault="00A67AB9" w:rsidP="00E054A8">
            <w:pPr>
              <w:pStyle w:val="NoSpacing"/>
            </w:pPr>
            <w:r>
              <w:t>92.75</w:t>
            </w:r>
            <w:r w:rsidR="00E054A8">
              <w:t>%</w:t>
            </w:r>
          </w:p>
        </w:tc>
      </w:tr>
      <w:tr w:rsidR="00E054A8" w:rsidTr="00E054A8">
        <w:tc>
          <w:tcPr>
            <w:tcW w:w="4788" w:type="dxa"/>
          </w:tcPr>
          <w:p w:rsidR="00E054A8" w:rsidRDefault="00E054A8" w:rsidP="00E054A8">
            <w:pPr>
              <w:pStyle w:val="NoSpacing"/>
            </w:pPr>
            <w:r>
              <w:t>0.5</w:t>
            </w:r>
          </w:p>
        </w:tc>
        <w:tc>
          <w:tcPr>
            <w:tcW w:w="4788" w:type="dxa"/>
          </w:tcPr>
          <w:p w:rsidR="00E054A8" w:rsidRDefault="00E054A8" w:rsidP="00E054A8">
            <w:pPr>
              <w:pStyle w:val="NoSpacing"/>
            </w:pPr>
            <w:r>
              <w:t>93.25%</w:t>
            </w:r>
          </w:p>
        </w:tc>
      </w:tr>
      <w:tr w:rsidR="00E054A8" w:rsidTr="00E054A8">
        <w:tc>
          <w:tcPr>
            <w:tcW w:w="4788" w:type="dxa"/>
          </w:tcPr>
          <w:p w:rsidR="00E054A8" w:rsidRDefault="00E054A8" w:rsidP="00E054A8">
            <w:pPr>
              <w:pStyle w:val="NoSpacing"/>
            </w:pPr>
            <w:r>
              <w:t>0.4</w:t>
            </w:r>
          </w:p>
        </w:tc>
        <w:tc>
          <w:tcPr>
            <w:tcW w:w="4788" w:type="dxa"/>
          </w:tcPr>
          <w:p w:rsidR="00E054A8" w:rsidRDefault="008D3022" w:rsidP="008D3022">
            <w:pPr>
              <w:pStyle w:val="NoSpacing"/>
            </w:pPr>
            <w:r>
              <w:t>93.75</w:t>
            </w:r>
            <w:r w:rsidR="00E054A8">
              <w:t>%</w:t>
            </w:r>
          </w:p>
        </w:tc>
      </w:tr>
      <w:tr w:rsidR="00E054A8" w:rsidTr="00E054A8">
        <w:tc>
          <w:tcPr>
            <w:tcW w:w="4788" w:type="dxa"/>
          </w:tcPr>
          <w:p w:rsidR="00E054A8" w:rsidRDefault="00E054A8" w:rsidP="00E054A8">
            <w:pPr>
              <w:pStyle w:val="NoSpacing"/>
            </w:pPr>
            <w:r>
              <w:t>0.3</w:t>
            </w:r>
          </w:p>
        </w:tc>
        <w:tc>
          <w:tcPr>
            <w:tcW w:w="4788" w:type="dxa"/>
          </w:tcPr>
          <w:p w:rsidR="00E054A8" w:rsidRDefault="00225488" w:rsidP="00A131FE">
            <w:pPr>
              <w:pStyle w:val="NoSpacing"/>
            </w:pPr>
            <w:r>
              <w:t>94.5</w:t>
            </w:r>
            <w:r w:rsidR="00E054A8">
              <w:t>%</w:t>
            </w:r>
          </w:p>
        </w:tc>
      </w:tr>
    </w:tbl>
    <w:p w:rsidR="00E054A8" w:rsidRPr="00E054A8" w:rsidRDefault="00E054A8" w:rsidP="00E054A8">
      <w:pPr>
        <w:pStyle w:val="NoSpacing"/>
      </w:pPr>
    </w:p>
    <w:p w:rsidR="00E054A8" w:rsidRPr="00E054A8" w:rsidRDefault="00E054A8" w:rsidP="00E054A8">
      <w:pPr>
        <w:pStyle w:val="NoSpacing"/>
      </w:pPr>
      <w:r>
        <w:t>Unsurprisingly,</w:t>
      </w:r>
      <w:r w:rsidRPr="00E054A8">
        <w:t xml:space="preserve"> accuracy improves as I </w:t>
      </w:r>
      <w:r w:rsidR="00BD6458">
        <w:t>used</w:t>
      </w:r>
      <w:r w:rsidRPr="00E054A8">
        <w:t xml:space="preserve"> smaller </w:t>
      </w:r>
      <w:r w:rsidRPr="00E054A8">
        <w:rPr>
          <w:color w:val="000000"/>
        </w:rPr>
        <w:t>alphas</w:t>
      </w:r>
      <w:r w:rsidRPr="00E054A8">
        <w:t xml:space="preserve"> (and thus closer to </w:t>
      </w:r>
      <w:r w:rsidRPr="00E054A8">
        <w:rPr>
          <w:color w:val="000000"/>
        </w:rPr>
        <w:t>over</w:t>
      </w:r>
      <w:r>
        <w:rPr>
          <w:color w:val="000000"/>
        </w:rPr>
        <w:t>-</w:t>
      </w:r>
      <w:r w:rsidRPr="00E054A8">
        <w:rPr>
          <w:color w:val="000000"/>
        </w:rPr>
        <w:t>fitting</w:t>
      </w:r>
      <w:r>
        <w:t xml:space="preserve">).  I will leave my </w:t>
      </w:r>
      <w:r w:rsidR="00D13E95">
        <w:t xml:space="preserve">alpha at </w:t>
      </w:r>
      <w:r>
        <w:t>0.5 for now and adjust the alpha when I reach the k-fold section</w:t>
      </w:r>
      <w:r w:rsidR="007124E0">
        <w:t>, where changing the alpha is not as explicitly overfitting</w:t>
      </w:r>
      <w:r>
        <w:t>.</w:t>
      </w:r>
    </w:p>
    <w:p w:rsidR="00E054A8" w:rsidRPr="00E054A8" w:rsidRDefault="00E054A8" w:rsidP="00E054A8">
      <w:pPr>
        <w:pStyle w:val="NoSpacing"/>
      </w:pPr>
    </w:p>
    <w:p w:rsidR="0005669C" w:rsidRDefault="0005669C" w:rsidP="00E054A8">
      <w:pPr>
        <w:pStyle w:val="NoSpacing"/>
      </w:pPr>
      <w:r>
        <w:t>*Note on the multinomial code: I took “</w:t>
      </w:r>
      <w:r w:rsidRPr="0005669C">
        <w:t>(tab-separated, one per line)</w:t>
      </w:r>
      <w:r>
        <w:t xml:space="preserve">” to mean one set-of-twenty-messages-from-the-same-newsgroup per line.  Thus, I have twenty lines of twenty tab-separated newsgroup guesses, rather </w:t>
      </w:r>
      <w:r w:rsidR="00BD6458">
        <w:t>than</w:t>
      </w:r>
      <w:r>
        <w:t xml:space="preserve"> one newsgroup guess per each of four hundred lines.</w:t>
      </w:r>
    </w:p>
    <w:p w:rsidR="0005669C" w:rsidRDefault="0005669C" w:rsidP="00E054A8">
      <w:pPr>
        <w:pStyle w:val="NoSpacing"/>
      </w:pPr>
    </w:p>
    <w:p w:rsidR="00E054A8" w:rsidRPr="00E054A8" w:rsidRDefault="0005669C" w:rsidP="00E054A8">
      <w:pPr>
        <w:pStyle w:val="NoSpacing"/>
      </w:pPr>
      <w:r>
        <w:t>*Additional n</w:t>
      </w:r>
      <w:r w:rsidR="00E054A8" w:rsidRPr="00E054A8">
        <w:t xml:space="preserve">ote on the </w:t>
      </w:r>
      <w:r w:rsidR="00E054A8" w:rsidRPr="00E054A8">
        <w:rPr>
          <w:color w:val="000000"/>
        </w:rPr>
        <w:t>multinomial</w:t>
      </w:r>
      <w:r w:rsidR="00E054A8" w:rsidRPr="00E054A8">
        <w:t xml:space="preserve"> code: I used an old CS124 homework assignment as a guide.</w:t>
      </w:r>
    </w:p>
    <w:p w:rsidR="00E054A8" w:rsidRPr="00E054A8" w:rsidRDefault="00E054A8" w:rsidP="00E054A8">
      <w:pPr>
        <w:pStyle w:val="NoSpacing"/>
      </w:pPr>
    </w:p>
    <w:p w:rsidR="00E054A8" w:rsidRPr="003D077D" w:rsidRDefault="00E054A8" w:rsidP="00E054A8">
      <w:pPr>
        <w:pStyle w:val="NoSpacing"/>
        <w:rPr>
          <w:b/>
          <w:sz w:val="40"/>
          <w:szCs w:val="40"/>
        </w:rPr>
      </w:pPr>
      <w:r w:rsidRPr="003D077D">
        <w:rPr>
          <w:b/>
          <w:sz w:val="40"/>
          <w:szCs w:val="40"/>
        </w:rPr>
        <w:t>K-FOLD</w:t>
      </w:r>
    </w:p>
    <w:p w:rsidR="00A859C5" w:rsidRDefault="00A859C5" w:rsidP="00E054A8">
      <w:pPr>
        <w:pStyle w:val="NoSpacing"/>
      </w:pPr>
      <w:r>
        <w:t xml:space="preserve">The method we used to fold was not as random as it could have been had we used a randomizer; instead, its randomness is dependent on the order of the messages in the MessageIterator.  We simply set the code to, for a fold n in 0…k, to put each n documents in the test set and the remaining in train.  We could have had a more representative spread by using a stratified method of sorting, </w:t>
      </w:r>
      <w:r w:rsidR="00622B98">
        <w:t>but using a random selection felt more realistic.  Pseudo-random, really, but still relatively random.</w:t>
      </w:r>
    </w:p>
    <w:p w:rsidR="00A859C5" w:rsidRDefault="00A859C5" w:rsidP="00E054A8">
      <w:pPr>
        <w:pStyle w:val="NoSpacing"/>
      </w:pPr>
    </w:p>
    <w:p w:rsidR="005C72D0" w:rsidRDefault="00E054A8" w:rsidP="00E054A8">
      <w:pPr>
        <w:pStyle w:val="NoSpacing"/>
      </w:pPr>
      <w:r w:rsidRPr="00E054A8">
        <w:t xml:space="preserve">I started the k-fold on the </w:t>
      </w:r>
      <w:r w:rsidRPr="00E054A8">
        <w:rPr>
          <w:color w:val="000000"/>
        </w:rPr>
        <w:t>multinomial</w:t>
      </w:r>
      <w:r w:rsidRPr="00E054A8">
        <w:t xml:space="preserve"> classifier, without feature selection, </w:t>
      </w:r>
      <w:r>
        <w:t xml:space="preserve">and </w:t>
      </w:r>
      <w:r w:rsidRPr="00E054A8">
        <w:t xml:space="preserve">with </w:t>
      </w:r>
      <w:r>
        <w:t>alpha</w:t>
      </w:r>
      <w:r w:rsidRPr="00E054A8">
        <w:t xml:space="preserve"> = 0.5. </w:t>
      </w:r>
      <w:r>
        <w:t>I got an average accuracy of 8</w:t>
      </w:r>
      <w:r w:rsidR="00FB0186">
        <w:t>4</w:t>
      </w:r>
      <w:r>
        <w:t>%.  I then decided to test new alphas to try to improve this accuracy, yielding this graph:</w:t>
      </w:r>
    </w:p>
    <w:p w:rsidR="00D13E95" w:rsidRDefault="00A04E2A" w:rsidP="00E054A8">
      <w:pPr>
        <w:pStyle w:val="NoSpacing"/>
      </w:pPr>
      <w:r w:rsidRPr="00A04E2A">
        <w:rPr>
          <w:noProof/>
        </w:rPr>
        <w:lastRenderedPageBreak/>
        <w:drawing>
          <wp:inline distT="0" distB="0" distL="0" distR="0">
            <wp:extent cx="6181725" cy="22955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13E95" w:rsidRDefault="00D13E95" w:rsidP="00E054A8">
      <w:pPr>
        <w:pStyle w:val="NoSpacing"/>
      </w:pPr>
      <w:r>
        <w:t>Thi</w:t>
      </w:r>
      <w:r w:rsidR="00A04E2A">
        <w:t xml:space="preserve">s </w:t>
      </w:r>
      <w:r>
        <w:t>trend was the same as the trend</w:t>
      </w:r>
      <w:r w:rsidR="00A04E2A">
        <w:t xml:space="preserve"> before using k-fold</w:t>
      </w:r>
      <w:r>
        <w:t xml:space="preserve">; the lower the alpha, the higher the accuracy.  However, </w:t>
      </w:r>
      <w:r w:rsidR="007E5CF9">
        <w:t>0 is too small and</w:t>
      </w:r>
      <w:r>
        <w:t xml:space="preserve"> </w:t>
      </w:r>
      <w:r w:rsidR="00A04E2A">
        <w:t xml:space="preserve">leads to </w:t>
      </w:r>
      <w:r>
        <w:t>over-fitted</w:t>
      </w:r>
      <w:r w:rsidR="00A04E2A">
        <w:t xml:space="preserve"> data</w:t>
      </w:r>
      <w:r>
        <w:t xml:space="preserve"> and 1 is, according to lecture slides, simplistic; so I will continue to </w:t>
      </w:r>
      <w:r w:rsidR="007E5CF9">
        <w:t>use my original</w:t>
      </w:r>
      <w:r>
        <w:t xml:space="preserve"> of 0.5 as an alpha</w:t>
      </w:r>
      <w:r w:rsidR="007E5CF9">
        <w:t>, since it is exactly between 0 and 1.</w:t>
      </w:r>
    </w:p>
    <w:p w:rsidR="00D13E95" w:rsidRDefault="00D13E95" w:rsidP="00E054A8">
      <w:pPr>
        <w:pStyle w:val="NoSpacing"/>
      </w:pPr>
    </w:p>
    <w:p w:rsidR="00697A8D" w:rsidRDefault="00697A8D" w:rsidP="00E054A8">
      <w:pPr>
        <w:pStyle w:val="NoSpacing"/>
      </w:pPr>
      <w:r>
        <w:t>Average accuracy for multinomial without feature selection and alpha 0.5: 82%</w:t>
      </w:r>
    </w:p>
    <w:p w:rsidR="00697A8D" w:rsidRDefault="00697A8D" w:rsidP="00E054A8">
      <w:pPr>
        <w:pStyle w:val="NoSpacing"/>
      </w:pPr>
      <w:r>
        <w:t>Average accuracy for multivariate without feature selection and alpha 0.5: 83%</w:t>
      </w:r>
    </w:p>
    <w:p w:rsidR="00697A8D" w:rsidRDefault="00697A8D" w:rsidP="00E054A8">
      <w:pPr>
        <w:pStyle w:val="NoSpacing"/>
      </w:pPr>
    </w:p>
    <w:p w:rsidR="002839DB" w:rsidRDefault="007E5CF9" w:rsidP="00E054A8">
      <w:pPr>
        <w:pStyle w:val="NoSpacing"/>
      </w:pPr>
      <w:r>
        <w:t>I am c</w:t>
      </w:r>
      <w:r w:rsidR="002839DB">
        <w:t>alculating error as % error = 1</w:t>
      </w:r>
      <w:r>
        <w:t>00%</w:t>
      </w:r>
      <w:r w:rsidR="002839DB">
        <w:t xml:space="preserve"> - % accurate.</w:t>
      </w:r>
    </w:p>
    <w:p w:rsidR="00D13E95" w:rsidRDefault="00902ACA" w:rsidP="00E054A8">
      <w:pPr>
        <w:pStyle w:val="NoSpacing"/>
      </w:pPr>
      <w:r>
        <w:t>Error</w:t>
      </w:r>
      <w:r w:rsidR="00D13E95">
        <w:t xml:space="preserve"> for multinomial classifier without feature selection and alpha 0.5: </w:t>
      </w:r>
      <w:r>
        <w:t>1</w:t>
      </w:r>
      <w:r w:rsidR="00920C33">
        <w:t>8</w:t>
      </w:r>
      <w:r w:rsidR="00D13E95">
        <w:t>%</w:t>
      </w:r>
      <w:r w:rsidR="008C5D68">
        <w:t xml:space="preserve"> </w:t>
      </w:r>
    </w:p>
    <w:p w:rsidR="00697A8D" w:rsidRDefault="00697A8D" w:rsidP="00E054A8">
      <w:pPr>
        <w:pStyle w:val="NoSpacing"/>
      </w:pPr>
      <w:r>
        <w:t>Error for binomial classifier without feature selection: 17%</w:t>
      </w:r>
    </w:p>
    <w:p w:rsidR="00FB0186" w:rsidRDefault="00FB0186" w:rsidP="00E054A8">
      <w:pPr>
        <w:pStyle w:val="NoSpacing"/>
      </w:pPr>
    </w:p>
    <w:p w:rsidR="00FB0186" w:rsidRDefault="00FB0186" w:rsidP="00FB0186">
      <w:pPr>
        <w:pStyle w:val="NoSpacing"/>
        <w:rPr>
          <w:b/>
          <w:sz w:val="40"/>
          <w:szCs w:val="40"/>
        </w:rPr>
      </w:pPr>
      <w:r>
        <w:rPr>
          <w:b/>
          <w:sz w:val="40"/>
          <w:szCs w:val="40"/>
        </w:rPr>
        <w:t>TWCNB</w:t>
      </w:r>
    </w:p>
    <w:p w:rsidR="00FB0186" w:rsidRDefault="00FB0186" w:rsidP="00FB0186">
      <w:pPr>
        <w:pStyle w:val="NoSpacing"/>
      </w:pPr>
      <w:r>
        <w:t>I started out with simply CNB.  I continue</w:t>
      </w:r>
      <w:r w:rsidR="006024CD">
        <w:t>d</w:t>
      </w:r>
      <w:r>
        <w:t xml:space="preserve"> to use my original decision of 0.5 as an alpha, as explained above.  As explained in the handout, I use the regular Naïve Bayes Multinomial code but changed two variables:</w:t>
      </w:r>
      <w:r>
        <w:br/>
        <w:t>numOccurrencesWordInDocsOfSame</w:t>
      </w:r>
      <w:r w:rsidRPr="00FB0186">
        <w:t xml:space="preserve">Class </w:t>
      </w:r>
      <w:r>
        <w:t xml:space="preserve"> became </w:t>
      </w:r>
      <w:r w:rsidRPr="00FB0186">
        <w:t>numOccurrencesWordInDocsOfOtherClass</w:t>
      </w:r>
      <w:r>
        <w:t xml:space="preserve"> </w:t>
      </w:r>
    </w:p>
    <w:p w:rsidR="00FB0186" w:rsidRPr="00FB0186" w:rsidRDefault="00FB0186" w:rsidP="00FB0186">
      <w:pPr>
        <w:pStyle w:val="NoSpacing"/>
      </w:pPr>
      <w:r>
        <w:t>numOfWordsInDocsOfSame</w:t>
      </w:r>
      <w:r w:rsidRPr="00FB0186">
        <w:t xml:space="preserve">Class </w:t>
      </w:r>
      <w:r>
        <w:t xml:space="preserve"> became numOfWordsInDocsOfOther</w:t>
      </w:r>
      <w:r w:rsidRPr="00FB0186">
        <w:t xml:space="preserve">Class </w:t>
      </w:r>
      <w:r>
        <w:t xml:space="preserve"> </w:t>
      </w:r>
      <w:r>
        <w:br/>
        <w:t>Then returned -1 times the natural log of the probability, to mirror the way the handout was now taking the negative sum of probabilities rather than the positive sum in order to give classes that “this word appears very infrequently in all other  classes” a high score instead of a low one.</w:t>
      </w:r>
      <w:r w:rsidR="00225488">
        <w:t xml:space="preserve">  T</w:t>
      </w:r>
      <w:r w:rsidR="00E35B72">
        <w:t>his increased our accuracy to 95</w:t>
      </w:r>
      <w:r w:rsidR="00225488">
        <w:t>.5% instead of 9</w:t>
      </w:r>
      <w:r w:rsidR="000F036D">
        <w:t>3.25</w:t>
      </w:r>
      <w:r w:rsidR="00225488">
        <w:t>%.</w:t>
      </w:r>
    </w:p>
    <w:p w:rsidR="00FB0186" w:rsidRDefault="00FB0186" w:rsidP="00E054A8">
      <w:pPr>
        <w:pStyle w:val="NoSpacing"/>
      </w:pPr>
    </w:p>
    <w:p w:rsidR="00E10979" w:rsidRDefault="0082744F" w:rsidP="00E054A8">
      <w:pPr>
        <w:pStyle w:val="NoSpacing"/>
      </w:pPr>
      <w:r>
        <w:t xml:space="preserve">Then I implemented WCNB.  </w:t>
      </w:r>
      <w:r w:rsidR="00F047FD">
        <w:t>As Piazzza listed many difficulties using prior probabilities, I left them ou</w:t>
      </w:r>
      <w:r w:rsidR="00E10979">
        <w:t>t.  I simply implemented a trainWCNB() method that for every class, went through the vocabulary and summed the probabilities (standard NB, not CNB) for each vocabulary word.  I then decided that, to integrate CNB into the weight normalization, I would treat w</w:t>
      </w:r>
      <w:r w:rsidR="00E10979">
        <w:rPr>
          <w:vertAlign w:val="subscript"/>
        </w:rPr>
        <w:t>i,c</w:t>
      </w:r>
      <w:r w:rsidR="00E10979">
        <w:t xml:space="preserve"> = CNB</w:t>
      </w:r>
      <w:r w:rsidR="00E10979">
        <w:rPr>
          <w:vertAlign w:val="subscript"/>
        </w:rPr>
        <w:t>i,c</w:t>
      </w:r>
      <w:r w:rsidR="00E10979">
        <w:t xml:space="preserve"> / the sum over the corpus for that class. This method gave me an accuracy of </w:t>
      </w:r>
      <w:r w:rsidR="0066476C">
        <w:t>95</w:t>
      </w:r>
      <w:r w:rsidR="006E3747">
        <w:t>%,</w:t>
      </w:r>
      <w:r w:rsidR="0066476C">
        <w:t xml:space="preserve"> almost the</w:t>
      </w:r>
      <w:r w:rsidR="006E3747">
        <w:t xml:space="preserve"> same as CNB.  I decided to experiment.</w:t>
      </w:r>
    </w:p>
    <w:tbl>
      <w:tblPr>
        <w:tblStyle w:val="TableGrid"/>
        <w:tblW w:w="0" w:type="auto"/>
        <w:tblLook w:val="04A0"/>
      </w:tblPr>
      <w:tblGrid>
        <w:gridCol w:w="3192"/>
        <w:gridCol w:w="3192"/>
        <w:gridCol w:w="3192"/>
      </w:tblGrid>
      <w:tr w:rsidR="006E3747" w:rsidTr="006E3747">
        <w:tc>
          <w:tcPr>
            <w:tcW w:w="3192" w:type="dxa"/>
          </w:tcPr>
          <w:p w:rsidR="006E3747" w:rsidRDefault="006E3747" w:rsidP="00E054A8">
            <w:pPr>
              <w:pStyle w:val="NoSpacing"/>
            </w:pPr>
            <w:r>
              <w:t>Accuracy by method</w:t>
            </w:r>
          </w:p>
        </w:tc>
        <w:tc>
          <w:tcPr>
            <w:tcW w:w="3192" w:type="dxa"/>
          </w:tcPr>
          <w:p w:rsidR="006E3747" w:rsidRDefault="006E3747" w:rsidP="00E054A8">
            <w:pPr>
              <w:pStyle w:val="NoSpacing"/>
            </w:pPr>
            <w:r>
              <w:t>Classify used NB</w:t>
            </w:r>
          </w:p>
        </w:tc>
        <w:tc>
          <w:tcPr>
            <w:tcW w:w="3192" w:type="dxa"/>
          </w:tcPr>
          <w:p w:rsidR="006E3747" w:rsidRDefault="006E3747" w:rsidP="00E054A8">
            <w:pPr>
              <w:pStyle w:val="NoSpacing"/>
            </w:pPr>
            <w:r>
              <w:t>Classify used CNB</w:t>
            </w:r>
          </w:p>
        </w:tc>
      </w:tr>
      <w:tr w:rsidR="006E3747" w:rsidTr="006E3747">
        <w:tc>
          <w:tcPr>
            <w:tcW w:w="3192" w:type="dxa"/>
          </w:tcPr>
          <w:p w:rsidR="006E3747" w:rsidRDefault="006E3747" w:rsidP="00E054A8">
            <w:pPr>
              <w:pStyle w:val="NoSpacing"/>
            </w:pPr>
            <w:r>
              <w:t>trainWCNB used NB</w:t>
            </w:r>
          </w:p>
        </w:tc>
        <w:tc>
          <w:tcPr>
            <w:tcW w:w="3192" w:type="dxa"/>
          </w:tcPr>
          <w:p w:rsidR="006E3747" w:rsidRDefault="006E3747" w:rsidP="00F9794A">
            <w:pPr>
              <w:pStyle w:val="NoSpacing"/>
            </w:pPr>
            <w:r>
              <w:t>&lt;did not test</w:t>
            </w:r>
            <w:r w:rsidR="00F9794A">
              <w:t>: need CMB &gt;</w:t>
            </w:r>
          </w:p>
        </w:tc>
        <w:tc>
          <w:tcPr>
            <w:tcW w:w="3192" w:type="dxa"/>
          </w:tcPr>
          <w:p w:rsidR="006E3747" w:rsidRDefault="0066476C" w:rsidP="00E054A8">
            <w:pPr>
              <w:pStyle w:val="NoSpacing"/>
            </w:pPr>
            <w:r>
              <w:t>95</w:t>
            </w:r>
            <w:r w:rsidR="006E3747">
              <w:t>%</w:t>
            </w:r>
          </w:p>
        </w:tc>
      </w:tr>
      <w:tr w:rsidR="006E3747" w:rsidTr="006E3747">
        <w:tc>
          <w:tcPr>
            <w:tcW w:w="3192" w:type="dxa"/>
          </w:tcPr>
          <w:p w:rsidR="006E3747" w:rsidRDefault="006E3747" w:rsidP="00E054A8">
            <w:pPr>
              <w:pStyle w:val="NoSpacing"/>
            </w:pPr>
            <w:r>
              <w:t>trainWCNB used CNB</w:t>
            </w:r>
          </w:p>
        </w:tc>
        <w:tc>
          <w:tcPr>
            <w:tcW w:w="3192" w:type="dxa"/>
          </w:tcPr>
          <w:p w:rsidR="006E3747" w:rsidRDefault="00F9794A" w:rsidP="00E054A8">
            <w:pPr>
              <w:pStyle w:val="NoSpacing"/>
            </w:pPr>
            <w:r>
              <w:t>93%</w:t>
            </w:r>
          </w:p>
        </w:tc>
        <w:tc>
          <w:tcPr>
            <w:tcW w:w="3192" w:type="dxa"/>
          </w:tcPr>
          <w:p w:rsidR="006E3747" w:rsidRDefault="00F9794A" w:rsidP="00E054A8">
            <w:pPr>
              <w:pStyle w:val="NoSpacing"/>
            </w:pPr>
            <w:r>
              <w:t>9</w:t>
            </w:r>
            <w:r w:rsidR="0066476C">
              <w:t>5.</w:t>
            </w:r>
            <w:r>
              <w:t>6%</w:t>
            </w:r>
          </w:p>
        </w:tc>
      </w:tr>
    </w:tbl>
    <w:p w:rsidR="00F9794A" w:rsidRDefault="00F9794A" w:rsidP="00E054A8">
      <w:pPr>
        <w:pStyle w:val="NoSpacing"/>
      </w:pPr>
      <w:r>
        <w:t xml:space="preserve"> </w:t>
      </w:r>
      <w:r w:rsidR="00FA7B87">
        <w:br/>
      </w:r>
    </w:p>
    <w:p w:rsidR="00FA7B87" w:rsidRDefault="00FA7B87" w:rsidP="00E054A8">
      <w:pPr>
        <w:pStyle w:val="NoSpacing"/>
      </w:pPr>
      <w:r>
        <w:t>Since using CNB to for both of the following thetas:</w:t>
      </w:r>
    </w:p>
    <w:p w:rsidR="00FA7B87" w:rsidRPr="00FA7B87" w:rsidRDefault="00FA7B87" w:rsidP="00E054A8">
      <w:pPr>
        <w:pStyle w:val="NoSpacing"/>
        <w:rPr>
          <w:sz w:val="36"/>
          <w:szCs w:val="36"/>
          <w:vertAlign w:val="subscript"/>
        </w:rPr>
      </w:pPr>
      <w:r w:rsidRPr="00FA7B87">
        <w:rPr>
          <w:sz w:val="36"/>
          <w:szCs w:val="36"/>
        </w:rPr>
        <w:lastRenderedPageBreak/>
        <w:t>W</w:t>
      </w:r>
      <w:r w:rsidRPr="00FA7B87">
        <w:rPr>
          <w:sz w:val="36"/>
          <w:szCs w:val="36"/>
          <w:vertAlign w:val="subscript"/>
        </w:rPr>
        <w:t>i, c</w:t>
      </w:r>
      <w:r w:rsidRPr="00FA7B87">
        <w:rPr>
          <w:sz w:val="36"/>
          <w:szCs w:val="36"/>
        </w:rPr>
        <w:t xml:space="preserve"> = </w:t>
      </w:r>
      <w:r w:rsidRPr="00FA7B87">
        <w:rPr>
          <w:sz w:val="36"/>
          <w:szCs w:val="36"/>
          <w:u w:val="single"/>
        </w:rPr>
        <w:t xml:space="preserve">log </w:t>
      </w:r>
      <w:r>
        <w:rPr>
          <w:sz w:val="36"/>
          <w:szCs w:val="36"/>
          <w:u w:val="single"/>
        </w:rPr>
        <w:t>(</w:t>
      </w:r>
      <w:r w:rsidRPr="00FA7B87">
        <w:rPr>
          <w:sz w:val="36"/>
          <w:szCs w:val="36"/>
          <w:u w:val="single"/>
        </w:rPr>
        <w:t>Θ</w:t>
      </w:r>
      <w:r>
        <w:rPr>
          <w:sz w:val="36"/>
          <w:szCs w:val="36"/>
          <w:u w:val="single"/>
        </w:rPr>
        <w:t xml:space="preserve"> </w:t>
      </w:r>
      <w:r w:rsidRPr="00FA7B87">
        <w:rPr>
          <w:sz w:val="36"/>
          <w:szCs w:val="36"/>
          <w:u w:val="single"/>
          <w:vertAlign w:val="subscript"/>
        </w:rPr>
        <w:t>i, c</w:t>
      </w:r>
      <w:r w:rsidRPr="00FA7B87">
        <w:rPr>
          <w:sz w:val="36"/>
          <w:szCs w:val="36"/>
          <w:u w:val="single"/>
        </w:rPr>
        <w:t>)</w:t>
      </w:r>
    </w:p>
    <w:p w:rsidR="00FA7B87" w:rsidRDefault="00FA7B87" w:rsidP="00E054A8">
      <w:pPr>
        <w:pStyle w:val="NoSpacing"/>
      </w:pPr>
      <w:r>
        <w:rPr>
          <w:sz w:val="36"/>
          <w:szCs w:val="36"/>
        </w:rPr>
        <w:t xml:space="preserve">            </w:t>
      </w:r>
      <w:r w:rsidRPr="00FA7B87">
        <w:rPr>
          <w:sz w:val="36"/>
          <w:szCs w:val="36"/>
        </w:rPr>
        <w:t>Σ</w:t>
      </w:r>
      <w:r w:rsidRPr="00FA7B87">
        <w:rPr>
          <w:sz w:val="36"/>
          <w:szCs w:val="36"/>
          <w:vertAlign w:val="subscript"/>
        </w:rPr>
        <w:t>k</w:t>
      </w:r>
      <w:r w:rsidRPr="00FA7B87">
        <w:rPr>
          <w:sz w:val="36"/>
          <w:szCs w:val="36"/>
        </w:rPr>
        <w:t>|Θ</w:t>
      </w:r>
      <w:r w:rsidRPr="00FA7B87">
        <w:rPr>
          <w:sz w:val="36"/>
          <w:szCs w:val="36"/>
          <w:vertAlign w:val="subscript"/>
        </w:rPr>
        <w:t>k,c</w:t>
      </w:r>
      <w:r w:rsidRPr="00FA7B87">
        <w:rPr>
          <w:sz w:val="36"/>
          <w:szCs w:val="36"/>
        </w:rPr>
        <w:t>|</w:t>
      </w:r>
      <w:r>
        <w:rPr>
          <w:sz w:val="36"/>
          <w:szCs w:val="36"/>
          <w:vertAlign w:val="subscript"/>
        </w:rPr>
        <w:br/>
      </w:r>
      <w:r w:rsidRPr="00FA7B87">
        <w:t xml:space="preserve">Led to the </w:t>
      </w:r>
      <w:r>
        <w:t>highest accuracy, I’ll use that.</w:t>
      </w:r>
    </w:p>
    <w:p w:rsidR="00FA7B87" w:rsidRDefault="00FA7B87" w:rsidP="00E054A8">
      <w:pPr>
        <w:pStyle w:val="NoSpacing"/>
      </w:pPr>
    </w:p>
    <w:p w:rsidR="00FA7B87" w:rsidRDefault="00831A65" w:rsidP="00831A65">
      <w:pPr>
        <w:pStyle w:val="NoSpacing"/>
      </w:pPr>
      <w:r>
        <w:t xml:space="preserve">For the transform, I </w:t>
      </w:r>
      <w:r w:rsidR="00C305CF">
        <w:t>started by setting the frequency</w:t>
      </w:r>
      <w:r>
        <w:t xml:space="preserve"> f</w:t>
      </w:r>
      <w:r w:rsidR="00C305CF">
        <w:t>’</w:t>
      </w:r>
      <w:r>
        <w:t>i = log(1 + fi)</w:t>
      </w:r>
      <w:r w:rsidR="00C305CF">
        <w:t>.  This is the frequency used when calculating theta, that is, for this equation, anything starting “number of”:</w:t>
      </w:r>
    </w:p>
    <w:p w:rsidR="00C305CF" w:rsidRDefault="00C305CF" w:rsidP="00831A65">
      <w:pPr>
        <w:pStyle w:val="NoSpacing"/>
      </w:pPr>
      <w:r>
        <w:t>(number of occurrences of word in docs of other classes) + alpha</w:t>
      </w:r>
    </w:p>
    <w:p w:rsidR="00C305CF" w:rsidRDefault="00C305CF" w:rsidP="00831A65">
      <w:pPr>
        <w:pStyle w:val="NoSpacing"/>
      </w:pPr>
      <w:r>
        <w:t>(number of words in docs of other classes) + alpha * size of vocabulary of corpus</w:t>
      </w:r>
    </w:p>
    <w:p w:rsidR="00C305CF" w:rsidRDefault="00C305CF" w:rsidP="00831A65">
      <w:pPr>
        <w:pStyle w:val="NoSpacing"/>
      </w:pPr>
    </w:p>
    <w:p w:rsidR="00FA7B87" w:rsidRDefault="0066476C" w:rsidP="00E054A8">
      <w:pPr>
        <w:pStyle w:val="NoSpacing"/>
      </w:pPr>
      <w:r>
        <w:t xml:space="preserve">This </w:t>
      </w:r>
      <w:r w:rsidR="00365F18">
        <w:t>increased</w:t>
      </w:r>
      <w:r>
        <w:t xml:space="preserve"> my accuracy from </w:t>
      </w:r>
      <w:r w:rsidR="00600746">
        <w:t>95.6% to 96.25%</w:t>
      </w:r>
      <w:r w:rsidR="00C20CEF">
        <w:t xml:space="preserve">.  </w:t>
      </w:r>
      <w:r w:rsidR="0091576D">
        <w:t>This is all done with an alpha of 0.5.</w:t>
      </w:r>
    </w:p>
    <w:p w:rsidR="0091576D" w:rsidRDefault="0091576D" w:rsidP="00E054A8">
      <w:pPr>
        <w:pStyle w:val="NoSpacing"/>
      </w:pPr>
    </w:p>
    <w:p w:rsidR="0091576D" w:rsidRDefault="0091576D" w:rsidP="0091576D">
      <w:pPr>
        <w:pStyle w:val="NoSpacing"/>
        <w:rPr>
          <w:b/>
          <w:sz w:val="40"/>
          <w:szCs w:val="40"/>
        </w:rPr>
      </w:pPr>
      <w:r>
        <w:rPr>
          <w:b/>
          <w:sz w:val="40"/>
          <w:szCs w:val="40"/>
        </w:rPr>
        <w:t>EXPERIMENTING</w:t>
      </w:r>
    </w:p>
    <w:p w:rsidR="00F35A00" w:rsidRPr="0091576D" w:rsidRDefault="0091576D" w:rsidP="0091576D">
      <w:pPr>
        <w:pStyle w:val="NoSpacing"/>
      </w:pPr>
      <w:r>
        <w:t xml:space="preserve">The first test I decided to try was up-weighting subjects.  </w:t>
      </w:r>
      <w:r w:rsidR="00F35A00">
        <w:t>Subjects seemed a reasonable zone to weight, as the subject of an email is intended as a summary of its contents</w:t>
      </w:r>
      <w:r w:rsidR="004F5188">
        <w:t xml:space="preserve">, and are therefore more representative of an email’s class. </w:t>
      </w:r>
      <w:r>
        <w:t xml:space="preserve">I did </w:t>
      </w:r>
      <w:r w:rsidR="004F5188">
        <w:t>the upweighting</w:t>
      </w:r>
      <w:r>
        <w:t xml:space="preserve"> by adjusting my code (</w:t>
      </w:r>
      <w:r w:rsidR="00365F18">
        <w:t>k=10</w:t>
      </w:r>
      <w:r>
        <w:t xml:space="preserve"> fold, TWCNB, 0.5 alpha</w:t>
      </w:r>
      <w:r w:rsidR="007C12F4">
        <w:t>, no feature selection</w:t>
      </w:r>
      <w:r>
        <w:t xml:space="preserve">) </w:t>
      </w:r>
      <w:r w:rsidR="007C12F4">
        <w:t xml:space="preserve">to count </w:t>
      </w:r>
      <w:r w:rsidR="002E3EC4">
        <w:t xml:space="preserve">every word in the </w:t>
      </w:r>
      <w:r w:rsidR="007C12F4">
        <w:t>subject</w:t>
      </w:r>
      <w:r w:rsidR="002E3EC4">
        <w:t xml:space="preserve"> twice (in every location: numWords, numWords in class, etc).  </w:t>
      </w:r>
      <w:r w:rsidR="00A83519">
        <w:t>Without upweighting I scored 8</w:t>
      </w:r>
      <w:r w:rsidR="00F35A00">
        <w:t>5</w:t>
      </w:r>
      <w:r w:rsidR="00A83519">
        <w:t>% and with upweighting I scored 8</w:t>
      </w:r>
      <w:r w:rsidR="00F35A00">
        <w:t>6%: a small but measurable increase.</w:t>
      </w:r>
    </w:p>
    <w:p w:rsidR="0091576D" w:rsidRDefault="0091576D" w:rsidP="00E054A8">
      <w:pPr>
        <w:pStyle w:val="NoSpacing"/>
      </w:pPr>
    </w:p>
    <w:p w:rsidR="00F17F90" w:rsidRDefault="00A859C5" w:rsidP="00E054A8">
      <w:pPr>
        <w:pStyle w:val="NoSpacing"/>
      </w:pPr>
      <w:r>
        <w:t xml:space="preserve">I next commented out the line in parse() in MessageFeatures that stems words, to see how stemming affects accuracy.  </w:t>
      </w:r>
      <w:r w:rsidR="00622B98">
        <w:t>This also generated an accuracy of 85% but was significantly slower than the unstemmed version</w:t>
      </w:r>
      <w:r w:rsidR="00EF2727">
        <w:t xml:space="preserve"> because of the sharp increase in vocabulary size</w:t>
      </w:r>
      <w:r w:rsidR="00622B98">
        <w:t>.  Though stemming may hypothetically cause loss of accuracy (if, for example, very important words that denote different classes stem to the same root), here it maintained its original accuracy (and could also, if the previously mentioned important words denoted the same class, improve accuracy- it is data dependent).  Regardless, its resultant speed increase is likely significant enough to warrant implementation except in exceptional cases.</w:t>
      </w:r>
    </w:p>
    <w:p w:rsidR="00622B98" w:rsidRDefault="00622B98" w:rsidP="00E054A8">
      <w:pPr>
        <w:pStyle w:val="NoSpacing"/>
      </w:pPr>
    </w:p>
    <w:p w:rsidR="00622B98" w:rsidRPr="0066476C" w:rsidRDefault="00622B98" w:rsidP="00E054A8">
      <w:pPr>
        <w:pStyle w:val="NoSpacing"/>
      </w:pPr>
      <w:r>
        <w:t>I then commented out the line in the same method as stemming which converted each line to lower case.</w:t>
      </w:r>
    </w:p>
    <w:sectPr w:rsidR="00622B98" w:rsidRPr="0066476C" w:rsidSect="005C7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E054A8"/>
    <w:rsid w:val="0005669C"/>
    <w:rsid w:val="000F036D"/>
    <w:rsid w:val="001041B5"/>
    <w:rsid w:val="00117E4D"/>
    <w:rsid w:val="00152205"/>
    <w:rsid w:val="00225488"/>
    <w:rsid w:val="002839DB"/>
    <w:rsid w:val="002E3EC4"/>
    <w:rsid w:val="00365F18"/>
    <w:rsid w:val="003D077D"/>
    <w:rsid w:val="00446B3D"/>
    <w:rsid w:val="004F5188"/>
    <w:rsid w:val="005C72D0"/>
    <w:rsid w:val="00600746"/>
    <w:rsid w:val="006024CD"/>
    <w:rsid w:val="00622B98"/>
    <w:rsid w:val="0066476C"/>
    <w:rsid w:val="00697A8D"/>
    <w:rsid w:val="006E3747"/>
    <w:rsid w:val="007124E0"/>
    <w:rsid w:val="00790BC7"/>
    <w:rsid w:val="007C12F4"/>
    <w:rsid w:val="007E5CF9"/>
    <w:rsid w:val="00804CD4"/>
    <w:rsid w:val="0082744F"/>
    <w:rsid w:val="00831A65"/>
    <w:rsid w:val="008B05FB"/>
    <w:rsid w:val="008C5D68"/>
    <w:rsid w:val="008D3022"/>
    <w:rsid w:val="00902ACA"/>
    <w:rsid w:val="00905EA4"/>
    <w:rsid w:val="0091576D"/>
    <w:rsid w:val="00920C33"/>
    <w:rsid w:val="00A04E2A"/>
    <w:rsid w:val="00A131FE"/>
    <w:rsid w:val="00A67AB9"/>
    <w:rsid w:val="00A83519"/>
    <w:rsid w:val="00A859C5"/>
    <w:rsid w:val="00BD6458"/>
    <w:rsid w:val="00C20CEF"/>
    <w:rsid w:val="00C305CF"/>
    <w:rsid w:val="00D13E95"/>
    <w:rsid w:val="00E054A8"/>
    <w:rsid w:val="00E10979"/>
    <w:rsid w:val="00E35B72"/>
    <w:rsid w:val="00EF2727"/>
    <w:rsid w:val="00F047FD"/>
    <w:rsid w:val="00F17F90"/>
    <w:rsid w:val="00F35A00"/>
    <w:rsid w:val="00F45A3E"/>
    <w:rsid w:val="00F9794A"/>
    <w:rsid w:val="00FA7B87"/>
    <w:rsid w:val="00FB01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54A8"/>
    <w:pPr>
      <w:spacing w:after="0" w:line="240" w:lineRule="auto"/>
    </w:pPr>
  </w:style>
  <w:style w:type="table" w:styleId="TableGrid">
    <w:name w:val="Table Grid"/>
    <w:basedOn w:val="TableNormal"/>
    <w:uiPriority w:val="59"/>
    <w:rsid w:val="00E054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anda\Desktop\Everything\Spring%20Quarter\CS276\pe2\Writeu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Accuracy vs Alpha</a:t>
            </a:r>
          </a:p>
        </c:rich>
      </c:tx>
    </c:title>
    <c:plotArea>
      <c:layout/>
      <c:scatterChart>
        <c:scatterStyle val="smoothMarker"/>
        <c:ser>
          <c:idx val="0"/>
          <c:order val="0"/>
          <c:xVal>
            <c:numRef>
              <c:f>Sheet1!$A$2:$A$20</c:f>
              <c:numCache>
                <c:formatCode>0.00</c:formatCode>
                <c:ptCount val="19"/>
                <c:pt idx="0">
                  <c:v>5.0000000000000017E-2</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numCache>
            </c:numRef>
          </c:xVal>
          <c:yVal>
            <c:numRef>
              <c:f>Sheet1!$B$2:$B$20</c:f>
              <c:numCache>
                <c:formatCode>0%</c:formatCode>
                <c:ptCount val="19"/>
                <c:pt idx="0">
                  <c:v>0.88000000000000012</c:v>
                </c:pt>
                <c:pt idx="1">
                  <c:v>0.87000000000000033</c:v>
                </c:pt>
                <c:pt idx="2">
                  <c:v>0.86000000000000032</c:v>
                </c:pt>
                <c:pt idx="3">
                  <c:v>0.86000000000000032</c:v>
                </c:pt>
                <c:pt idx="4">
                  <c:v>0.86000000000000032</c:v>
                </c:pt>
                <c:pt idx="5">
                  <c:v>0.85000000000000031</c:v>
                </c:pt>
                <c:pt idx="6">
                  <c:v>0.85000000000000031</c:v>
                </c:pt>
                <c:pt idx="7">
                  <c:v>0.85000000000000031</c:v>
                </c:pt>
                <c:pt idx="8">
                  <c:v>0.8400000000000003</c:v>
                </c:pt>
                <c:pt idx="9">
                  <c:v>0.8400000000000003</c:v>
                </c:pt>
                <c:pt idx="10">
                  <c:v>0.8400000000000003</c:v>
                </c:pt>
                <c:pt idx="11">
                  <c:v>0.83000000000000029</c:v>
                </c:pt>
                <c:pt idx="12">
                  <c:v>0.83000000000000029</c:v>
                </c:pt>
                <c:pt idx="13">
                  <c:v>0.83000000000000029</c:v>
                </c:pt>
                <c:pt idx="14">
                  <c:v>0.82000000000000028</c:v>
                </c:pt>
                <c:pt idx="15">
                  <c:v>0.82000000000000028</c:v>
                </c:pt>
                <c:pt idx="16">
                  <c:v>0.82000000000000028</c:v>
                </c:pt>
                <c:pt idx="17">
                  <c:v>0.82000000000000028</c:v>
                </c:pt>
                <c:pt idx="18">
                  <c:v>0.82000000000000028</c:v>
                </c:pt>
              </c:numCache>
            </c:numRef>
          </c:yVal>
          <c:smooth val="1"/>
        </c:ser>
        <c:axId val="55696000"/>
        <c:axId val="55698176"/>
      </c:scatterChart>
      <c:valAx>
        <c:axId val="55696000"/>
        <c:scaling>
          <c:orientation val="minMax"/>
        </c:scaling>
        <c:axPos val="b"/>
        <c:title>
          <c:tx>
            <c:rich>
              <a:bodyPr/>
              <a:lstStyle/>
              <a:p>
                <a:pPr>
                  <a:defRPr/>
                </a:pPr>
                <a:r>
                  <a:rPr lang="en-US"/>
                  <a:t>Alpha</a:t>
                </a:r>
              </a:p>
            </c:rich>
          </c:tx>
        </c:title>
        <c:numFmt formatCode="0.00" sourceLinked="1"/>
        <c:tickLblPos val="nextTo"/>
        <c:crossAx val="55698176"/>
        <c:crosses val="autoZero"/>
        <c:crossBetween val="midCat"/>
      </c:valAx>
      <c:valAx>
        <c:axId val="55698176"/>
        <c:scaling>
          <c:orientation val="minMax"/>
        </c:scaling>
        <c:axPos val="l"/>
        <c:majorGridlines/>
        <c:title>
          <c:tx>
            <c:rich>
              <a:bodyPr rot="-5400000" vert="horz"/>
              <a:lstStyle/>
              <a:p>
                <a:pPr>
                  <a:defRPr/>
                </a:pPr>
                <a:r>
                  <a:rPr lang="en-US"/>
                  <a:t>Accuracy</a:t>
                </a:r>
              </a:p>
            </c:rich>
          </c:tx>
        </c:title>
        <c:numFmt formatCode="0%" sourceLinked="1"/>
        <c:tickLblPos val="nextTo"/>
        <c:crossAx val="55696000"/>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35</cp:revision>
  <dcterms:created xsi:type="dcterms:W3CDTF">2011-05-27T07:59:00Z</dcterms:created>
  <dcterms:modified xsi:type="dcterms:W3CDTF">2011-05-31T10:04:00Z</dcterms:modified>
</cp:coreProperties>
</file>