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33.shtml" ContentType="text/html; charset=UTF-8"/>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Knitting</w:t>
      </w:r>
      <w:r>
        <w:t xml:space="preserve"> </w:t>
      </w:r>
      <w:r>
        <w:t xml:space="preserve">Check</w:t>
      </w:r>
      <w:r>
        <w:t xml:space="preserve"> </w:t>
      </w:r>
      <w:r>
        <w:t xml:space="preserve">for</w:t>
      </w:r>
      <w:r>
        <w:t xml:space="preserve"> </w:t>
      </w:r>
      <w:r>
        <w:t xml:space="preserve">BAS</w:t>
      </w:r>
      <w:r>
        <w:t xml:space="preserve"> </w:t>
      </w:r>
      <w:r>
        <w:t xml:space="preserve">Classes</w:t>
      </w:r>
    </w:p>
    <w:p>
      <w:pPr>
        <w:pStyle w:val="FirstParagraph"/>
      </w:pPr>
      <w:r>
        <w:rPr>
          <w:b/>
          <w:bCs/>
        </w:rPr>
        <w:t xml:space="preserve">Instructions:</w:t>
      </w:r>
      <w:r>
        <w:t xml:space="preserve"> </w:t>
      </w:r>
      <w:r>
        <w:t xml:space="preserve">Ensure this .Rmd file lives in the folder that you’ve created for this course by doing File, Save As, and forcing a save there. Also ensure that the working directory is your course folder folder by doing Session, Set Working Directory, Choose Directory (you’ll see the path right above the Console window). Finally, ensure the image</w:t>
      </w:r>
      <w:r>
        <w:t xml:space="preserve"> </w:t>
      </w:r>
      <w:r>
        <w:rPr>
          <w:rStyle w:val="VerbatimChar"/>
        </w:rPr>
        <w:t xml:space="preserve">testimage.jpg</w:t>
      </w:r>
      <w:r>
        <w:t xml:space="preserve"> </w:t>
      </w:r>
      <w:r>
        <w:t xml:space="preserve">has been downloaded and moved into your course folder as well.</w:t>
      </w:r>
    </w:p>
    <w:p>
      <w:pPr>
        <w:pStyle w:val="BodyText"/>
      </w:pPr>
      <w:r>
        <w:t xml:space="preserve">Knit this to a Word document (you do not need to put your name on this document or otherwise modify it). Ensure that the images are showing up and that the output to the final line of code gives 4.3.2 so that you know you’re working with the current version of R!</w:t>
      </w:r>
    </w:p>
    <w:p>
      <w:r>
        <w:pict>
          <v:rect style="width:0;height:1.5pt" o:hralign="center" o:hrstd="t" o:hr="t"/>
        </w:pict>
      </w:r>
    </w:p>
    <w:p>
      <w:pPr>
        <w:pStyle w:val="FirstParagraph"/>
      </w:pPr>
      <w:r>
        <w:t xml:space="preserve">This is an R Markdown document. Markdown is a simple formatting syntax for authoring HTML, PDF, and MS Word documents. Here is a quick style guide. Note: for this document to knit you MUST have this .Rmd file and testimage.jpg from Canvas in the folder (preferably your business analytics folder).</w:t>
      </w:r>
    </w:p>
    <w:bookmarkStart w:id="20" w:name="font-and-style"/>
    <w:p>
      <w:pPr>
        <w:pStyle w:val="Heading1"/>
      </w:pPr>
      <w:r>
        <w:t xml:space="preserve">Font and style</w:t>
      </w:r>
    </w:p>
    <w:p>
      <w:pPr>
        <w:pStyle w:val="FirstParagraph"/>
      </w:pPr>
      <w:r>
        <w:t xml:space="preserve">To make a</w:t>
      </w:r>
      <w:r>
        <w:t xml:space="preserve"> </w:t>
      </w:r>
      <w:r>
        <w:rPr>
          <w:b/>
          <w:bCs/>
        </w:rPr>
        <w:t xml:space="preserve">word</w:t>
      </w:r>
      <w:r>
        <w:t xml:space="preserve"> </w:t>
      </w:r>
      <w:r>
        <w:t xml:space="preserve">bold or</w:t>
      </w:r>
      <w:r>
        <w:t xml:space="preserve"> </w:t>
      </w:r>
      <w:r>
        <w:rPr>
          <w:b/>
          <w:bCs/>
        </w:rPr>
        <w:t xml:space="preserve">a bunch of words</w:t>
      </w:r>
      <w:r>
        <w:t xml:space="preserve">, surround them in double asterisks.</w:t>
      </w:r>
    </w:p>
    <w:p>
      <w:pPr>
        <w:pStyle w:val="BodyText"/>
      </w:pPr>
      <w:r>
        <w:t xml:space="preserve">To make a something</w:t>
      </w:r>
      <w:r>
        <w:t xml:space="preserve"> </w:t>
      </w:r>
      <w:r>
        <w:rPr>
          <w:i/>
          <w:iCs/>
        </w:rPr>
        <w:t xml:space="preserve">italicized</w:t>
      </w:r>
      <w:r>
        <w:t xml:space="preserve">, you only need a single asterisk</w:t>
      </w:r>
      <w:r>
        <w:t xml:space="preserve"> </w:t>
      </w:r>
      <w:r>
        <w:rPr>
          <w:i/>
          <w:iCs/>
        </w:rPr>
        <w:t xml:space="preserve">on each side</w:t>
      </w:r>
      <w:r>
        <w:t xml:space="preserve"> </w:t>
      </w:r>
      <w:r>
        <w:t xml:space="preserve">of the phrase.</w:t>
      </w:r>
    </w:p>
    <w:p>
      <w:pPr>
        <w:pStyle w:val="BodyText"/>
      </w:pPr>
      <w:r>
        <w:t xml:space="preserve">To make something</w:t>
      </w:r>
      <w:r>
        <w:t xml:space="preserve"> </w:t>
      </w:r>
      <w:r>
        <w:rPr>
          <w:rStyle w:val="VerbatimChar"/>
        </w:rPr>
        <w:t xml:space="preserve">appear in R font</w:t>
      </w:r>
      <w:r>
        <w:t xml:space="preserve">, surround it with the back quotes (symbol that shares a key with the</w:t>
      </w:r>
      <w:r>
        <w:t xml:space="preserve"> </w:t>
      </w:r>
      <w:r>
        <w:rPr>
          <w:rStyle w:val="VerbatimChar"/>
        </w:rPr>
        <w:t xml:space="preserve">~</w:t>
      </w:r>
      <w:r>
        <w:t xml:space="preserve"> </w:t>
      </w:r>
      <w:r>
        <w:t xml:space="preserve">on the key)</w:t>
      </w:r>
    </w:p>
    <w:p>
      <w:pPr>
        <w:pStyle w:val="BodyText"/>
      </w:pPr>
      <w:r>
        <w:t xml:space="preserve">A superscript can be made by surrounding it with caret symbols</w:t>
      </w:r>
      <w:r>
        <w:t xml:space="preserve"> </w:t>
      </w:r>
      <w:r>
        <w:rPr>
          <w:rStyle w:val="VerbatimChar"/>
        </w:rPr>
        <w:t xml:space="preserve">^</w:t>
      </w:r>
      <w:r>
        <w:t xml:space="preserve"> </w:t>
      </w:r>
      <w:r>
        <w:t xml:space="preserve">like hello</w:t>
      </w:r>
      <w:r>
        <w:rPr>
          <w:vertAlign w:val="superscript"/>
        </w:rPr>
        <w:t xml:space="preserve">there</w:t>
      </w:r>
    </w:p>
    <w:p>
      <w:pPr>
        <w:pStyle w:val="BodyText"/>
      </w:pPr>
      <w:r>
        <w:t xml:space="preserve">A subscript can be made by surrouding it with</w:t>
      </w:r>
      <w:r>
        <w:t xml:space="preserve"> </w:t>
      </w:r>
      <w:r>
        <w:rPr>
          <w:rStyle w:val="VerbatimChar"/>
        </w:rPr>
        <w:t xml:space="preserve">~</w:t>
      </w:r>
      <w:r>
        <w:t xml:space="preserve"> </w:t>
      </w:r>
      <w:r>
        <w:t xml:space="preserve">symbols like legen</w:t>
      </w:r>
      <w:r>
        <w:rPr>
          <w:vertAlign w:val="subscript"/>
        </w:rPr>
        <w:t xml:space="preserve">dary</w:t>
      </w:r>
    </w:p>
    <w:p>
      <w:pPr>
        <w:pStyle w:val="BodyText"/>
      </w:pPr>
      <w:r>
        <w:t xml:space="preserve">Strikethrough can be accomplished with double</w:t>
      </w:r>
      <w:r>
        <w:t xml:space="preserve"> </w:t>
      </w:r>
      <w:r>
        <w:rPr>
          <w:rStyle w:val="VerbatimChar"/>
        </w:rPr>
        <w:t xml:space="preserve">~</w:t>
      </w:r>
      <w:r>
        <w:t xml:space="preserve"> </w:t>
      </w:r>
      <w:r>
        <w:t xml:space="preserve">symbols like</w:t>
      </w:r>
      <w:r>
        <w:t xml:space="preserve"> </w:t>
      </w:r>
      <w:r>
        <w:rPr>
          <w:strike/>
        </w:rPr>
        <w:t xml:space="preserve">oops, i did it again</w:t>
      </w:r>
    </w:p>
    <w:p>
      <w:pPr>
        <w:pStyle w:val="BodyText"/>
      </w:pPr>
      <w:r>
        <w:t xml:space="preserve">Center a line with</w:t>
      </w:r>
      <w:r>
        <w:t xml:space="preserve"> </w:t>
      </w:r>
      <w:r>
        <w:rPr>
          <w:rStyle w:val="VerbatimChar"/>
        </w:rPr>
        <w:t xml:space="preserve">&lt;center&gt; text &lt;/center&gt;</w:t>
      </w:r>
    </w:p>
    <w:p>
      <w:pPr>
        <w:pStyle w:val="BodyText"/>
      </w:pPr>
      <w:r>
        <w:t xml:space="preserve">Note: centering command only works when knitting to HTML. If in Word, have to manually do it.</w:t>
      </w:r>
    </w:p>
    <w:bookmarkEnd w:id="20"/>
    <w:bookmarkStart w:id="23" w:name="X7e0975094f003d9fd1abbf157c9916264b48d0c"/>
    <w:p>
      <w:pPr>
        <w:pStyle w:val="Heading1"/>
      </w:pPr>
      <w:r>
        <w:t xml:space="preserve">A single hashtag</w:t>
      </w:r>
      <w:r>
        <w:t xml:space="preserve"> </w:t>
      </w:r>
      <w:r>
        <w:rPr>
          <w:rStyle w:val="VerbatimChar"/>
        </w:rPr>
        <w:t xml:space="preserve">#</w:t>
      </w:r>
      <w:r>
        <w:t xml:space="preserve"> </w:t>
      </w:r>
      <w:r>
        <w:t xml:space="preserve">starting a line makes it extremely big and bold</w:t>
      </w:r>
    </w:p>
    <w:bookmarkStart w:id="22" w:name="X7659c06d99c8cb154b5ae458d9c3fa09b0830be"/>
    <w:p>
      <w:pPr>
        <w:pStyle w:val="Heading2"/>
      </w:pPr>
      <w:r>
        <w:t xml:space="preserve">Two hashtags</w:t>
      </w:r>
      <w:r>
        <w:t xml:space="preserve"> </w:t>
      </w:r>
      <w:r>
        <w:rPr>
          <w:rStyle w:val="VerbatimChar"/>
        </w:rPr>
        <w:t xml:space="preserve">##</w:t>
      </w:r>
      <w:r>
        <w:t xml:space="preserve"> </w:t>
      </w:r>
      <w:r>
        <w:t xml:space="preserve">starting a line make it very big and bold</w:t>
      </w:r>
    </w:p>
    <w:bookmarkStart w:id="21" w:name="Xbb9ff0e9a4e0b8fc12cf27620b23b31175520e9"/>
    <w:p>
      <w:pPr>
        <w:pStyle w:val="Heading3"/>
      </w:pPr>
      <w:r>
        <w:t xml:space="preserve">Three hashtags</w:t>
      </w:r>
      <w:r>
        <w:t xml:space="preserve"> </w:t>
      </w:r>
      <w:r>
        <w:rPr>
          <w:rStyle w:val="VerbatimChar"/>
        </w:rPr>
        <w:t xml:space="preserve">###</w:t>
      </w:r>
      <w:r>
        <w:t xml:space="preserve"> </w:t>
      </w:r>
      <w:r>
        <w:t xml:space="preserve">starting a line make it big and bold</w:t>
      </w:r>
    </w:p>
    <w:p>
      <w:pPr>
        <w:pStyle w:val="FirstParagraph"/>
      </w:pPr>
      <w:r>
        <w:t xml:space="preserve">Note: You cannot insert a page break in a .Rmd file. If you knit to a word document you can work with that document directly. If you knit to an HTML you are at the mercy of how it compiles.</w:t>
      </w:r>
    </w:p>
    <w:bookmarkEnd w:id="21"/>
    <w:bookmarkEnd w:id="22"/>
    <w:bookmarkEnd w:id="23"/>
    <w:bookmarkStart w:id="24" w:name="lists"/>
    <w:p>
      <w:pPr>
        <w:pStyle w:val="Heading1"/>
      </w:pPr>
      <w:r>
        <w:t xml:space="preserve">Lists</w:t>
      </w:r>
    </w:p>
    <w:p>
      <w:pPr>
        <w:pStyle w:val="FirstParagraph"/>
      </w:pPr>
      <w:r>
        <w:t xml:space="preserve">If you want to make unordered lists, use an asterisk</w:t>
      </w:r>
      <w:r>
        <w:t xml:space="preserve"> </w:t>
      </w:r>
      <w:r>
        <w:rPr>
          <w:rStyle w:val="VerbatimChar"/>
        </w:rPr>
        <w:t xml:space="preserve">*</w:t>
      </w:r>
      <w:r>
        <w:t xml:space="preserve"> </w:t>
      </w:r>
      <w:r>
        <w:t xml:space="preserve">for each item and a plus sign</w:t>
      </w:r>
      <w:r>
        <w:t xml:space="preserve"> </w:t>
      </w:r>
      <w:r>
        <w:rPr>
          <w:rStyle w:val="VerbatimChar"/>
        </w:rPr>
        <w:t xml:space="preserve">+</w:t>
      </w:r>
      <w:r>
        <w:t xml:space="preserve"> </w:t>
      </w:r>
      <w:r>
        <w:t xml:space="preserve">for each subitem. Be sure to have a blank line between the start of the list and the text above it!</w:t>
      </w:r>
    </w:p>
    <w:p>
      <w:pPr>
        <w:pStyle w:val="Compact"/>
        <w:numPr>
          <w:ilvl w:val="0"/>
          <w:numId w:val="1001"/>
        </w:numPr>
      </w:pPr>
      <w:r>
        <w:t xml:space="preserve">Item 1</w:t>
      </w:r>
    </w:p>
    <w:p>
      <w:pPr>
        <w:pStyle w:val="Compact"/>
        <w:numPr>
          <w:ilvl w:val="0"/>
          <w:numId w:val="1001"/>
        </w:numPr>
      </w:pPr>
      <w:r>
        <w:t xml:space="preserve">Item 2</w:t>
      </w:r>
    </w:p>
    <w:p>
      <w:pPr>
        <w:pStyle w:val="Compact"/>
        <w:numPr>
          <w:ilvl w:val="1"/>
          <w:numId w:val="1002"/>
        </w:numPr>
      </w:pPr>
      <w:r>
        <w:t xml:space="preserve">Item 2a</w:t>
      </w:r>
    </w:p>
    <w:p>
      <w:pPr>
        <w:pStyle w:val="Compact"/>
        <w:numPr>
          <w:ilvl w:val="1"/>
          <w:numId w:val="1002"/>
        </w:numPr>
      </w:pPr>
      <w:r>
        <w:t xml:space="preserve">Item 2b</w:t>
      </w:r>
    </w:p>
    <w:p>
      <w:pPr>
        <w:pStyle w:val="FirstParagraph"/>
      </w:pPr>
      <w:r>
        <w:t xml:space="preserve">If you want to make an ordered list, use a number or letter followed by a period. Be sure to have a blank line between the start of the list and the text above it! You can mix and match ordered and unordered lists.</w:t>
      </w:r>
    </w:p>
    <w:p>
      <w:pPr>
        <w:pStyle w:val="Compact"/>
        <w:numPr>
          <w:ilvl w:val="0"/>
          <w:numId w:val="1003"/>
        </w:numPr>
      </w:pPr>
      <w:r>
        <w:t xml:space="preserve">Item 1</w:t>
      </w:r>
    </w:p>
    <w:p>
      <w:pPr>
        <w:pStyle w:val="Compact"/>
        <w:numPr>
          <w:ilvl w:val="0"/>
          <w:numId w:val="1003"/>
        </w:numPr>
      </w:pPr>
      <w:r>
        <w:t xml:space="preserve">Item 2</w:t>
      </w:r>
    </w:p>
    <w:p>
      <w:pPr>
        <w:pStyle w:val="Compact"/>
        <w:numPr>
          <w:ilvl w:val="0"/>
          <w:numId w:val="1003"/>
        </w:numPr>
      </w:pPr>
      <w:r>
        <w:t xml:space="preserve">Item 3</w:t>
      </w:r>
    </w:p>
    <w:p>
      <w:pPr>
        <w:pStyle w:val="Compact"/>
        <w:numPr>
          <w:ilvl w:val="1"/>
          <w:numId w:val="1004"/>
        </w:numPr>
      </w:pPr>
      <w:r>
        <w:t xml:space="preserve">Item 3a</w:t>
      </w:r>
    </w:p>
    <w:p>
      <w:pPr>
        <w:pStyle w:val="Compact"/>
        <w:numPr>
          <w:ilvl w:val="1"/>
          <w:numId w:val="1004"/>
        </w:numPr>
      </w:pPr>
      <w:r>
        <w:t xml:space="preserve">Item 3b</w:t>
      </w:r>
    </w:p>
    <w:bookmarkEnd w:id="24"/>
    <w:bookmarkStart w:id="25" w:name="tables"/>
    <w:p>
      <w:pPr>
        <w:pStyle w:val="Heading1"/>
      </w:pPr>
      <w:r>
        <w:t xml:space="preserve">Tables</w:t>
      </w:r>
    </w:p>
    <w:p>
      <w:pPr>
        <w:pStyle w:val="FirstParagraph"/>
      </w:pPr>
      <w:r>
        <w:t xml:space="preserve">The first row of a table gives the column names (separated by the pipe symbol</w:t>
      </w:r>
      <w:r>
        <w:t xml:space="preserve"> </w:t>
      </w:r>
      <w:r>
        <w:rPr>
          <w:rStyle w:val="VerbatimChar"/>
        </w:rPr>
        <w:t xml:space="preserve">|</w:t>
      </w:r>
      <w:r>
        <w:t xml:space="preserve">). These names are in bold. If you want to omit a column name, give it the entry</w:t>
      </w:r>
      <w:r>
        <w:t xml:space="preserve"> </w:t>
      </w:r>
      <w:r>
        <w:rPr>
          <w:rStyle w:val="VerbatimChar"/>
        </w:rPr>
        <w:t xml:space="preserve">&amp;nbsp;</w:t>
      </w:r>
    </w:p>
    <w:p>
      <w:pPr>
        <w:pStyle w:val="BodyText"/>
      </w:pPr>
      <w:r>
        <w:t xml:space="preserve">The second row exists for reference. Simply put one or more dashes separated by pipe symbols in according to the layout given in the first line.</w:t>
      </w:r>
    </w:p>
    <w:p>
      <w:pPr>
        <w:pStyle w:val="BodyText"/>
      </w:pPr>
      <w:r>
        <w:t xml:space="preserve">The third rows and beyond form the rows. The example below manually shows bolding the first entry as if we were going to give it a name, but names are not required. Each entry is separated by the pipe symbol.</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 </w:t>
            </w:r>
          </w:p>
        </w:tc>
        <w:tc>
          <w:tcPr/>
          <w:p>
            <w:pPr>
              <w:pStyle w:val="Compact"/>
              <w:jc w:val="left"/>
            </w:pPr>
            <w:r>
              <w:t xml:space="preserve">First column name</w:t>
            </w:r>
          </w:p>
        </w:tc>
        <w:tc>
          <w:tcPr/>
          <w:p>
            <w:pPr>
              <w:pStyle w:val="Compact"/>
              <w:jc w:val="left"/>
            </w:pPr>
            <w:r>
              <w:t xml:space="preserve">Second column name</w:t>
            </w:r>
          </w:p>
        </w:tc>
        <w:tc>
          <w:tcPr/>
          <w:p>
            <w:pPr>
              <w:pStyle w:val="Compact"/>
              <w:jc w:val="left"/>
            </w:pPr>
            <w:r>
              <w:t xml:space="preserve">Third column name</w:t>
            </w:r>
          </w:p>
        </w:tc>
      </w:tr>
      <w:tr>
        <w:tc>
          <w:tcPr/>
          <w:p>
            <w:pPr>
              <w:pStyle w:val="Compact"/>
              <w:jc w:val="left"/>
            </w:pPr>
            <w:r>
              <w:rPr>
                <w:b/>
                <w:bCs/>
              </w:rPr>
              <w:t xml:space="preserve">Row name 1</w:t>
            </w:r>
          </w:p>
        </w:tc>
        <w:tc>
          <w:tcPr/>
          <w:p>
            <w:pPr>
              <w:pStyle w:val="Compact"/>
              <w:jc w:val="left"/>
            </w:pPr>
            <w:r>
              <w:t xml:space="preserve">Stuff</w:t>
            </w:r>
          </w:p>
        </w:tc>
        <w:tc>
          <w:tcPr/>
          <w:p>
            <w:pPr>
              <w:pStyle w:val="Compact"/>
              <w:jc w:val="left"/>
            </w:pPr>
            <w:r>
              <w:t xml:space="preserve">in</w:t>
            </w:r>
          </w:p>
        </w:tc>
        <w:tc>
          <w:tcPr/>
          <w:p>
            <w:pPr>
              <w:pStyle w:val="Compact"/>
              <w:jc w:val="left"/>
            </w:pPr>
            <w:r>
              <w:t xml:space="preserve">dfsd</w:t>
            </w:r>
          </w:p>
        </w:tc>
      </w:tr>
      <w:tr>
        <w:tc>
          <w:tcPr/>
          <w:p>
            <w:pPr>
              <w:pStyle w:val="Compact"/>
              <w:jc w:val="left"/>
            </w:pPr>
            <w:r>
              <w:rPr>
                <w:b/>
                <w:bCs/>
              </w:rPr>
              <w:t xml:space="preserve">Row name 2</w:t>
            </w:r>
          </w:p>
        </w:tc>
        <w:tc>
          <w:tcPr/>
          <w:p>
            <w:pPr>
              <w:pStyle w:val="Compact"/>
              <w:jc w:val="left"/>
            </w:pPr>
            <w:r>
              <w:t xml:space="preserve">the</w:t>
            </w:r>
          </w:p>
        </w:tc>
        <w:tc>
          <w:tcPr/>
          <w:p>
            <w:pPr>
              <w:pStyle w:val="Compact"/>
              <w:jc w:val="left"/>
            </w:pPr>
            <w:r>
              <w:t xml:space="preserve">cells are here</w:t>
            </w:r>
          </w:p>
        </w:tc>
        <w:tc>
          <w:tcPr/>
          <w:p>
            <w:pPr>
              <w:pStyle w:val="Compact"/>
              <w:jc w:val="left"/>
            </w:pPr>
            <w:r>
              <w:t xml:space="preserve">asdfds</w:t>
            </w:r>
          </w:p>
        </w:tc>
      </w:tr>
    </w:tbl>
    <w:bookmarkEnd w:id="25"/>
    <w:bookmarkStart w:id="26" w:name="equations"/>
    <w:p>
      <w:pPr>
        <w:pStyle w:val="Heading1"/>
      </w:pPr>
      <w:r>
        <w:t xml:space="preserve">Equations</w:t>
      </w:r>
    </w:p>
    <w:p>
      <w:pPr>
        <w:pStyle w:val="FirstParagraph"/>
      </w:pPr>
      <w:r>
        <w:t xml:space="preserve">To make equations look nice and fancy, surround them using a dollar sign or (if you want the equation to be on a line by itself) two dollar signs.</w:t>
      </w:r>
    </w:p>
    <w:p>
      <w:pPr>
        <w:pStyle w:val="BodyText"/>
      </w:pPr>
      <w:r>
        <w:t xml:space="preserve">An equation in-line is</w:t>
      </w:r>
      <w:r>
        <w:t xml:space="preserve"> </w:t>
      </w:r>
      <m:oMath>
        <m:sSup>
          <m:e>
            <m:r>
              <m:t>a</m:t>
            </m:r>
          </m:e>
          <m:sup>
            <m:r>
              <m:t>2</m:t>
            </m:r>
          </m:sup>
        </m:sSup>
        <m:r>
          <m:rPr>
            <m:sty m:val="p"/>
          </m:rPr>
          <m:t>+</m:t>
        </m:r>
        <m:sSup>
          <m:e>
            <m:r>
              <m:t>b</m:t>
            </m:r>
          </m:e>
          <m:sup>
            <m:r>
              <m:t>2</m:t>
            </m:r>
          </m:sup>
        </m:sSup>
        <m:r>
          <m:rPr>
            <m:sty m:val="p"/>
          </m:rPr>
          <m:t>=</m:t>
        </m:r>
        <m:sSup>
          <m:e>
            <m:r>
              <m:t>c</m:t>
            </m:r>
          </m:e>
          <m:sup>
            <m:r>
              <m:t>2</m:t>
            </m:r>
          </m:sup>
        </m:sSup>
      </m:oMath>
    </w:p>
    <w:p>
      <w:pPr>
        <w:pStyle w:val="BodyText"/>
      </w:pPr>
      <w:r>
        <w:t xml:space="preserve">An equation on a line all by itself and centered is:</w:t>
      </w:r>
    </w:p>
    <w:p>
      <w:pPr>
        <w:pStyle w:val="BodyText"/>
      </w:pPr>
      <m:oMathPara>
        <m:oMathParaPr>
          <m:jc m:val="center"/>
        </m:oMathParaPr>
        <m:oMath>
          <m:f>
            <m:fPr>
              <m:type m:val="bar"/>
            </m:fPr>
            <m:num>
              <m:sSup>
                <m:e>
                  <m:r>
                    <m:t>e</m:t>
                  </m:r>
                </m:e>
                <m:sup>
                  <m:r>
                    <m:t>a</m:t>
                  </m:r>
                  <m:r>
                    <m:rPr>
                      <m:sty m:val="p"/>
                    </m:rPr>
                    <m:t>+</m:t>
                  </m:r>
                  <m:r>
                    <m:t>b</m:t>
                  </m:r>
                  <m:r>
                    <m:t>x</m:t>
                  </m:r>
                </m:sup>
              </m:sSup>
            </m:num>
            <m:den>
              <m:r>
                <m:t>1</m:t>
              </m:r>
              <m:r>
                <m:rPr>
                  <m:sty m:val="p"/>
                </m:rPr>
                <m:t>+</m:t>
              </m:r>
              <m:sSup>
                <m:e>
                  <m:r>
                    <m:t>e</m:t>
                  </m:r>
                </m:e>
                <m:sup>
                  <m:r>
                    <m:t>a</m:t>
                  </m:r>
                  <m:r>
                    <m:rPr>
                      <m:sty m:val="p"/>
                    </m:rPr>
                    <m:t>+</m:t>
                  </m:r>
                  <m:r>
                    <m:t>b</m:t>
                  </m:r>
                  <m:r>
                    <m:t>x</m:t>
                  </m:r>
                </m:sup>
              </m:sSup>
            </m:den>
          </m:f>
        </m:oMath>
      </m:oMathPara>
    </w:p>
    <w:p>
      <w:pPr>
        <w:pStyle w:val="FirstParagraph"/>
      </w:pPr>
      <w:r>
        <w:t xml:space="preserve">Some quick reference for writing equations:</w:t>
      </w:r>
    </w:p>
    <w:p>
      <w:pPr>
        <w:pStyle w:val="Compact"/>
        <w:numPr>
          <w:ilvl w:val="0"/>
          <w:numId w:val="1005"/>
        </w:numPr>
      </w:pPr>
      <w:r>
        <w:t xml:space="preserve">The multiplication symbol is written</w:t>
      </w:r>
      <w:r>
        <w:t xml:space="preserve"> </w:t>
      </w:r>
      <w:r>
        <w:rPr>
          <w:rStyle w:val="VerbatimChar"/>
        </w:rPr>
        <w:t xml:space="preserve">\times</w:t>
      </w:r>
      <w:r>
        <w:t xml:space="preserve"> </w:t>
      </w:r>
      <w:r>
        <w:t xml:space="preserve">while other symbols are conventional. Use</w:t>
      </w:r>
      <w:r>
        <w:t xml:space="preserve"> </w:t>
      </w:r>
      <w:r>
        <w:rPr>
          <w:rStyle w:val="VerbatimChar"/>
        </w:rPr>
        <w:t xml:space="preserve">/</w:t>
      </w:r>
      <w:r>
        <w:t xml:space="preserve"> </w:t>
      </w:r>
      <w:r>
        <w:t xml:space="preserve">for division (real mathematicians do not use the division symbol)</w:t>
      </w:r>
    </w:p>
    <w:p>
      <w:pPr>
        <w:pStyle w:val="Compact"/>
      </w:pPr>
      <m:oMathPara>
        <m:oMathParaPr>
          <m:jc m:val="center"/>
        </m:oMathParaPr>
        <m:oMath>
          <m:d>
            <m:dPr>
              <m:begChr m:val="("/>
              <m:endChr m:val=")"/>
              <m:sepChr m:val=""/>
              <m:grow/>
            </m:dPr>
            <m:e>
              <m:r>
                <m:t>1</m:t>
              </m:r>
              <m:r>
                <m:rPr>
                  <m:sty m:val="p"/>
                </m:rPr>
                <m:t>+</m:t>
              </m:r>
              <m:r>
                <m:t>1</m:t>
              </m:r>
            </m:e>
          </m:d>
          <m:r>
            <m:rPr>
              <m:sty m:val="p"/>
            </m:rPr>
            <m:t>+</m:t>
          </m:r>
          <m:d>
            <m:dPr>
              <m:begChr m:val="("/>
              <m:endChr m:val=")"/>
              <m:sepChr m:val=""/>
              <m:grow/>
            </m:dPr>
            <m:e>
              <m:r>
                <m:t>8</m:t>
              </m:r>
              <m:r>
                <m:rPr>
                  <m:sty m:val="p"/>
                </m:rPr>
                <m:t>−</m:t>
              </m:r>
              <m:r>
                <m:t>6</m:t>
              </m:r>
            </m:e>
          </m:d>
          <m:r>
            <m:rPr>
              <m:sty m:val="p"/>
            </m:rPr>
            <m:t>+</m:t>
          </m:r>
          <m:r>
            <m:t>3</m:t>
          </m:r>
          <m:r>
            <m:rPr>
              <m:sty m:val="p"/>
            </m:rPr>
            <m:t>×</m:t>
          </m:r>
          <m:r>
            <m:t>4</m:t>
          </m:r>
          <m:r>
            <m:rPr>
              <m:sty m:val="p"/>
            </m:rPr>
            <m:t>−</m:t>
          </m:r>
          <m:r>
            <m:t>12</m:t>
          </m:r>
          <m:r>
            <m:rPr>
              <m:sty m:val="p"/>
            </m:rPr>
            <m:t>/</m:t>
          </m:r>
          <m:r>
            <m:t>6</m:t>
          </m:r>
          <m:r>
            <m:rPr>
              <m:sty m:val="p"/>
            </m:rPr>
            <m:t>=</m:t>
          </m:r>
          <m:r>
            <m:t>14</m:t>
          </m:r>
        </m:oMath>
      </m:oMathPara>
    </w:p>
    <w:p>
      <w:pPr>
        <w:pStyle w:val="Compact"/>
        <w:numPr>
          <w:ilvl w:val="0"/>
          <w:numId w:val="1005"/>
        </w:numPr>
      </w:pPr>
      <w:r>
        <w:t xml:space="preserve">Powers use the caret symbol</w:t>
      </w:r>
      <w:r>
        <w:t xml:space="preserve"> </w:t>
      </w:r>
      <w:r>
        <w:rPr>
          <w:rStyle w:val="VerbatimChar"/>
        </w:rPr>
        <w:t xml:space="preserve">^</w:t>
      </w:r>
      <w:r>
        <w:t xml:space="preserve">. If more than one thing needs to be in an exponent, be sure to put curly braces around the entirety.</w:t>
      </w:r>
    </w:p>
    <w:p>
      <w:pPr>
        <w:pStyle w:val="Compact"/>
      </w:pPr>
      <m:oMathPara>
        <m:oMathParaPr>
          <m:jc m:val="center"/>
        </m:oMathParaPr>
        <m:oMath>
          <m:sSup>
            <m:e>
              <m:r>
                <m:t>2</m:t>
              </m:r>
            </m:e>
            <m:sup>
              <m:r>
                <m:t>3</m:t>
              </m:r>
            </m:sup>
          </m:sSup>
          <m:r>
            <m:rPr>
              <m:sty m:val="p"/>
            </m:rPr>
            <m:t>+</m:t>
          </m:r>
          <m:sSup>
            <m:e>
              <m:r>
                <m:t>a</m:t>
              </m:r>
            </m:e>
            <m:sup>
              <m:r>
                <m:rPr>
                  <m:sty m:val="p"/>
                </m:rPr>
                <m:t>−</m:t>
              </m:r>
              <m:r>
                <m:t>6</m:t>
              </m:r>
            </m:sup>
          </m:sSup>
          <m:r>
            <m:rPr>
              <m:sty m:val="p"/>
            </m:rPr>
            <m:t>−</m:t>
          </m:r>
          <m:sSup>
            <m:e>
              <m:r>
                <m:t>10</m:t>
              </m:r>
            </m:e>
            <m:sup>
              <m:r>
                <m:t>x</m:t>
              </m:r>
              <m:r>
                <m:rPr>
                  <m:sty m:val="p"/>
                </m:rPr>
                <m:t>+</m:t>
              </m:r>
              <m:r>
                <m:t>y</m:t>
              </m:r>
              <m:r>
                <m:rPr>
                  <m:sty m:val="p"/>
                </m:rPr>
                <m:t>−</m:t>
              </m:r>
              <m:r>
                <m:t>2</m:t>
              </m:r>
            </m:sup>
          </m:sSup>
        </m:oMath>
      </m:oMathPara>
    </w:p>
    <w:p>
      <w:pPr>
        <w:pStyle w:val="Compact"/>
        <w:numPr>
          <w:ilvl w:val="0"/>
          <w:numId w:val="1005"/>
        </w:numPr>
      </w:pPr>
      <w:r>
        <w:t xml:space="preserve">Fractions use</w:t>
      </w:r>
      <w:r>
        <w:t xml:space="preserve"> </w:t>
      </w:r>
      <w:r>
        <w:rPr>
          <w:rStyle w:val="VerbatimChar"/>
        </w:rPr>
        <w:t xml:space="preserve">\frac</w:t>
      </w:r>
      <w:r>
        <w:t xml:space="preserve">, then curly brackets separating the numerator and denominator</w:t>
      </w:r>
    </w:p>
    <w:p>
      <w:pPr>
        <w:pStyle w:val="Compact"/>
      </w:pPr>
      <m:oMathPara>
        <m:oMathParaPr>
          <m:jc m:val="center"/>
        </m:oMathParaPr>
        <m:oMath>
          <m:f>
            <m:fPr>
              <m:type m:val="bar"/>
            </m:fPr>
            <m:num>
              <m:r>
                <m:t>n</m:t>
              </m:r>
              <m:r>
                <m:t>u</m:t>
              </m:r>
              <m:r>
                <m:t>m</m:t>
              </m:r>
              <m:r>
                <m:t>e</m:t>
              </m:r>
              <m:r>
                <m:t>r</m:t>
              </m:r>
              <m:r>
                <m:t>a</m:t>
              </m:r>
              <m:r>
                <m:t>t</m:t>
              </m:r>
              <m:r>
                <m:t>o</m:t>
              </m:r>
              <m:r>
                <m:t>r</m:t>
              </m:r>
            </m:num>
            <m:den>
              <m:r>
                <m:t>d</m:t>
              </m:r>
              <m:r>
                <m:t>e</m:t>
              </m:r>
              <m:r>
                <m:t>n</m:t>
              </m:r>
              <m:r>
                <m:t>o</m:t>
              </m:r>
              <m:r>
                <m:t>m</m:t>
              </m:r>
              <m:r>
                <m:t>i</m:t>
              </m:r>
              <m:r>
                <m:t>n</m:t>
              </m:r>
              <m:r>
                <m:t>a</m:t>
              </m:r>
              <m:r>
                <m:t>t</m:t>
              </m:r>
              <m:r>
                <m:t>o</m:t>
              </m:r>
              <m:r>
                <m:t>r</m:t>
              </m:r>
            </m:den>
          </m:f>
        </m:oMath>
      </m:oMathPara>
    </w:p>
    <w:bookmarkEnd w:id="26"/>
    <w:bookmarkStart w:id="27" w:name="horizontal-lines"/>
    <w:p>
      <w:pPr>
        <w:pStyle w:val="Heading1"/>
      </w:pPr>
      <w:r>
        <w:t xml:space="preserve">Horizontal Lines</w:t>
      </w:r>
    </w:p>
    <w:p>
      <w:pPr>
        <w:pStyle w:val="FirstParagraph"/>
      </w:pPr>
      <w:r>
        <w:t xml:space="preserve">Three or more asterisks</w:t>
      </w:r>
      <w:r>
        <w:t xml:space="preserve"> </w:t>
      </w:r>
      <w:r>
        <w:rPr>
          <w:rStyle w:val="VerbatimChar"/>
        </w:rPr>
        <w:t xml:space="preserve">***</w:t>
      </w:r>
      <w:r>
        <w:t xml:space="preserve"> </w:t>
      </w:r>
      <w:r>
        <w:t xml:space="preserve">or dashes</w:t>
      </w:r>
      <w:r>
        <w:t xml:space="preserve"> </w:t>
      </w:r>
      <w:r>
        <w:rPr>
          <w:rStyle w:val="VerbatimChar"/>
        </w:rPr>
        <w:t xml:space="preserve">---</w:t>
      </w:r>
      <w:r>
        <w:t xml:space="preserve"> </w:t>
      </w:r>
      <w:r>
        <w:t xml:space="preserve">on a line of its will give a horizontal line, which can be useful for separating homework problems.</w:t>
      </w:r>
    </w:p>
    <w:p>
      <w:r>
        <w:pict>
          <v:rect style="width:0;height:1.5pt" o:hralign="center" o:hrstd="t" o:hr="t"/>
        </w:pict>
      </w:r>
    </w:p>
    <w:p>
      <w:r>
        <w:pict>
          <v:rect style="width:0;height:1.5pt" o:hralign="center" o:hrstd="t" o:hr="t"/>
        </w:pict>
      </w:r>
    </w:p>
    <w:bookmarkEnd w:id="27"/>
    <w:bookmarkStart w:id="29" w:name="linking-to-webpages"/>
    <w:p>
      <w:pPr>
        <w:pStyle w:val="Heading1"/>
      </w:pPr>
      <w:r>
        <w:t xml:space="preserve">Linking to webpages</w:t>
      </w:r>
    </w:p>
    <w:p>
      <w:pPr>
        <w:pStyle w:val="FirstParagraph"/>
      </w:pPr>
      <w:r>
        <w:t xml:space="preserve">Putting a URL in between &lt; &gt; will make it dynamically link to the page in the final document, e.g.,</w:t>
      </w:r>
      <w:r>
        <w:t xml:space="preserve"> </w:t>
      </w:r>
      <w:hyperlink r:id="rId28">
        <w:r>
          <w:rPr>
            <w:rStyle w:val="Hyperlink"/>
          </w:rPr>
          <w:t xml:space="preserve">http://rmarkdown.rstudio.com</w:t>
        </w:r>
      </w:hyperlink>
      <w:r>
        <w:t xml:space="preserve">.</w:t>
      </w:r>
    </w:p>
    <w:bookmarkEnd w:id="29"/>
    <w:bookmarkStart w:id="36" w:name="embedding-images"/>
    <w:p>
      <w:pPr>
        <w:pStyle w:val="Heading1"/>
      </w:pPr>
      <w:r>
        <w:t xml:space="preserve">Embedding images</w:t>
      </w:r>
    </w:p>
    <w:p>
      <w:pPr>
        <w:pStyle w:val="FirstParagraph"/>
      </w:pPr>
      <w:r>
        <w:t xml:space="preserve">Assuming that the image is in the SAME folder as your .Rmd file, you can include the image by doing</w:t>
      </w:r>
      <w:r>
        <w:t xml:space="preserve"> </w:t>
      </w:r>
      <w:r>
        <w:rPr>
          <w:rStyle w:val="VerbatimChar"/>
        </w:rPr>
        <w:t xml:space="preserve">![alt text](imagename.jpg)</w:t>
      </w:r>
      <w:r>
        <w:t xml:space="preserve">. File format can also be jpg among others.</w:t>
      </w:r>
    </w:p>
    <w:p>
      <w:pPr>
        <w:pStyle w:val="CaptionedFigure"/>
      </w:pPr>
      <w:r>
        <w:drawing>
          <wp:inline>
            <wp:extent cx="5334000" cy="5334000"/>
            <wp:effectExtent b="0" l="0" r="0" t="0"/>
            <wp:docPr descr="alt text" title="" id="31" name="Picture"/>
            <a:graphic>
              <a:graphicData uri="http://schemas.openxmlformats.org/drawingml/2006/picture">
                <pic:pic>
                  <pic:nvPicPr>
                    <pic:cNvPr descr="testimage.jp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image from a website can be directly put into the document by putting the URL in between the parentheses instead of the file name</w:t>
      </w:r>
    </w:p>
    <w:p>
      <w:pPr>
        <w:pStyle w:val="CaptionedFigure"/>
      </w:pPr>
      <w:r>
        <w:drawing>
          <wp:inline>
            <wp:extent cx="3810000" cy="2540000"/>
            <wp:effectExtent b="0" l="0" r="0" t="0"/>
            <wp:docPr descr="alt text" title="" id="34" name="Picture"/>
            <a:graphic>
              <a:graphicData uri="http://schemas.openxmlformats.org/drawingml/2006/picture">
                <pic:pic>
                  <pic:nvPicPr>
                    <pic:cNvPr descr="https://www.rstudio.com/wp-content/uploads/2018/10/RStudio-Logo-Flat.pn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alt text</w:t>
      </w:r>
    </w:p>
    <w:bookmarkEnd w:id="36"/>
    <w:bookmarkStart w:id="43" w:name="embedding-r-code"/>
    <w:p>
      <w:pPr>
        <w:pStyle w:val="Heading1"/>
      </w:pPr>
      <w:r>
        <w:t xml:space="preserve">Embedding R code</w:t>
      </w:r>
    </w:p>
    <w:p>
      <w:pPr>
        <w:pStyle w:val="FirstParagraph"/>
      </w:pPr>
      <w:r>
        <w:t xml:space="preserve">The document will automatically include, run, and show the output of R code by putting the code in a special</w:t>
      </w:r>
      <w:r>
        <w:t xml:space="preserve"> </w:t>
      </w:r>
      <w:r>
        <w:t xml:space="preserve">“</w:t>
      </w:r>
      <w:r>
        <w:t xml:space="preserve">chunk</w:t>
      </w:r>
      <w:r>
        <w:t xml:space="preserve">”</w:t>
      </w:r>
      <w:r>
        <w:t xml:space="preserve">, which is three backquotes (same key as</w:t>
      </w:r>
      <w:r>
        <w:t xml:space="preserve"> </w:t>
      </w:r>
      <w:r>
        <w:rPr>
          <w:rStyle w:val="VerbatimChar"/>
        </w:rPr>
        <w:t xml:space="preserve">~</w:t>
      </w:r>
      <w:r>
        <w:t xml:space="preserve">) immediately followed by {r} on a line by itself, the chunk of R code on the following lines, followed by another three backquotes on another line by itself.</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45</w:t>
      </w:r>
      <w:r>
        <w:rPr>
          <w:rStyle w:val="NormalTok"/>
        </w:rPr>
        <w:t xml:space="preserve">,</w:t>
      </w:r>
      <w:r>
        <w:rPr>
          <w:rStyle w:val="AttributeTok"/>
        </w:rPr>
        <w:t xml:space="preserve">length=</w:t>
      </w:r>
      <w:r>
        <w:rPr>
          <w:rStyle w:val="DecValTok"/>
        </w:rPr>
        <w:t xml:space="preserve">23</w:t>
      </w:r>
      <w:r>
        <w:rPr>
          <w:rStyle w:val="NormalTok"/>
        </w:rPr>
        <w:t xml:space="preserve">)</w:t>
      </w:r>
      <w:r>
        <w:br/>
      </w:r>
      <w:r>
        <w:rPr>
          <w:rStyle w:val="FunctionTok"/>
        </w:rPr>
        <w:t xml:space="preserve">summary</w:t>
      </w:r>
      <w:r>
        <w:rPr>
          <w:rStyle w:val="NormalTok"/>
        </w:rPr>
        <w:t xml:space="preserve">(x)</w:t>
      </w:r>
      <w:r>
        <w:br/>
      </w:r>
      <w:r>
        <w:rPr>
          <w:rStyle w:val="DocumentationTok"/>
        </w:rPr>
        <w:t xml:space="preserve">##    Min. 1st Qu.  Median    Mean 3rd Qu.    Max. </w:t>
      </w:r>
      <w:r>
        <w:br/>
      </w:r>
      <w:r>
        <w:rPr>
          <w:rStyle w:val="DocumentationTok"/>
        </w:rPr>
        <w:t xml:space="preserve">##    2.00   12.75   23.50   23.50   34.25   45.00</w:t>
      </w:r>
    </w:p>
    <w:p>
      <w:pPr>
        <w:pStyle w:val="FirstParagraph"/>
      </w:pPr>
      <w:r>
        <w:t xml:space="preserve">If a command makes a plot, the plot will also be included. Note: the document runs ALL R code at once, so you can refer to things defined in previous R chunks.</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length=</w:t>
      </w:r>
      <w:r>
        <w:rPr>
          <w:rStyle w:val="DecValTok"/>
        </w:rPr>
        <w:t xml:space="preserve">23</w:t>
      </w:r>
      <w:r>
        <w:rPr>
          <w:rStyle w:val="NormalTok"/>
        </w:rPr>
        <w:t xml:space="preserve">)</w:t>
      </w:r>
      <w:r>
        <w:br/>
      </w:r>
      <w:r>
        <w:rPr>
          <w:rStyle w:val="FunctionTok"/>
        </w:rPr>
        <w:t xml:space="preserve">plot</w:t>
      </w:r>
      <w:r>
        <w:rPr>
          <w:rStyle w:val="NormalTok"/>
        </w:rPr>
        <w:t xml:space="preserve">(y</w:t>
      </w:r>
      <w:r>
        <w:rPr>
          <w:rStyle w:val="SpecialCharTok"/>
        </w:rPr>
        <w:t xml:space="preserve">~</w:t>
      </w:r>
      <w:r>
        <w:rPr>
          <w:rStyle w:val="NormalTok"/>
        </w:rPr>
        <w:t xml:space="preserve">x,</w:t>
      </w:r>
      <w:r>
        <w:rPr>
          <w:rStyle w:val="AttributeTok"/>
        </w:rPr>
        <w:t xml:space="preserve">pch=</w:t>
      </w:r>
      <w:r>
        <w:rPr>
          <w:rStyle w:val="DecValTok"/>
        </w:rPr>
        <w:t xml:space="preserve">20</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col=</w:t>
      </w:r>
      <w:r>
        <w:rPr>
          <w:rStyle w:val="FunctionTok"/>
        </w:rPr>
        <w:t xml:space="preserve">rainbow</w:t>
      </w:r>
      <w:r>
        <w:rPr>
          <w:rStyle w:val="NormalTok"/>
        </w:rPr>
        <w:t xml:space="preserve">(</w:t>
      </w:r>
      <w:r>
        <w:rPr>
          <w:rStyle w:val="DecValTok"/>
        </w:rPr>
        <w:t xml:space="preserve">23</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Assignment0-TestKnit_files/figure-docx/unnamed-chunk-2-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have some control over the shape of the plot by adding in</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The defaults are 7 and 5, respectively.</w:t>
      </w:r>
    </w:p>
    <w:p>
      <w:pPr>
        <w:pStyle w:val="SourceCode"/>
      </w:pPr>
      <w:r>
        <w:rPr>
          <w:rStyle w:val="FunctionTok"/>
        </w:rPr>
        <w:t xml:space="preserve">plot</w:t>
      </w:r>
      <w:r>
        <w:rPr>
          <w:rStyle w:val="NormalTok"/>
        </w:rPr>
        <w:t xml:space="preserve">(y</w:t>
      </w:r>
      <w:r>
        <w:rPr>
          <w:rStyle w:val="SpecialCharTok"/>
        </w:rPr>
        <w:t xml:space="preserve">~</w:t>
      </w:r>
      <w:r>
        <w:rPr>
          <w:rStyle w:val="NormalTok"/>
        </w:rPr>
        <w:t xml:space="preserve">x,</w:t>
      </w:r>
      <w:r>
        <w:rPr>
          <w:rStyle w:val="AttributeTok"/>
        </w:rPr>
        <w:t xml:space="preserve">pch=</w:t>
      </w:r>
      <w:r>
        <w:rPr>
          <w:rStyle w:val="DecValTok"/>
        </w:rPr>
        <w:t xml:space="preserve">20</w:t>
      </w:r>
      <w:r>
        <w:rPr>
          <w:rStyle w:val="NormalTok"/>
        </w:rPr>
        <w:t xml:space="preserve">,</w:t>
      </w:r>
      <w:r>
        <w:rPr>
          <w:rStyle w:val="AttributeTok"/>
        </w:rPr>
        <w:t xml:space="preserve">cex=</w:t>
      </w:r>
      <w:r>
        <w:rPr>
          <w:rStyle w:val="DecValTok"/>
        </w:rPr>
        <w:t xml:space="preserve">4</w:t>
      </w:r>
      <w:r>
        <w:rPr>
          <w:rStyle w:val="NormalTok"/>
        </w:rPr>
        <w:t xml:space="preserve">,</w:t>
      </w:r>
      <w:r>
        <w:rPr>
          <w:rStyle w:val="AttributeTok"/>
        </w:rPr>
        <w:t xml:space="preserve">col=</w:t>
      </w:r>
      <w:r>
        <w:rPr>
          <w:rStyle w:val="FunctionTok"/>
        </w:rPr>
        <w:t xml:space="preserve">grey</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length=</w:t>
      </w:r>
      <w:r>
        <w:rPr>
          <w:rStyle w:val="DecValTok"/>
        </w:rPr>
        <w:t xml:space="preserve">23</w:t>
      </w:r>
      <w:r>
        <w:rPr>
          <w:rStyle w:val="NormalTok"/>
        </w:rPr>
        <w:t xml:space="preserve">)) )</w:t>
      </w:r>
    </w:p>
    <w:p>
      <w:pPr>
        <w:pStyle w:val="FirstParagraph"/>
      </w:pPr>
      <w:r>
        <w:drawing>
          <wp:inline>
            <wp:extent cx="5334000" cy="5334000"/>
            <wp:effectExtent b="0" l="0" r="0" t="0"/>
            <wp:docPr descr="" title="" id="41" name="Picture"/>
            <a:graphic>
              <a:graphicData uri="http://schemas.openxmlformats.org/drawingml/2006/picture">
                <pic:pic>
                  <pic:nvPicPr>
                    <pic:cNvPr descr="Assignment0-TestKnit_files/figure-docx/unnamed-chunk-3-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chunk of code will read in two files:</w:t>
      </w:r>
      <w:r>
        <w:t xml:space="preserve"> </w:t>
      </w:r>
      <w:r>
        <w:rPr>
          <w:rStyle w:val="VerbatimChar"/>
        </w:rPr>
        <w:t xml:space="preserve">testdata.csv</w:t>
      </w:r>
      <w:r>
        <w:t xml:space="preserve"> </w:t>
      </w:r>
      <w:r>
        <w:t xml:space="preserve">and</w:t>
      </w:r>
      <w:r>
        <w:t xml:space="preserve"> </w:t>
      </w:r>
      <w:r>
        <w:rPr>
          <w:rStyle w:val="VerbatimChar"/>
        </w:rPr>
        <w:t xml:space="preserve">testenvironment.RData</w:t>
      </w:r>
      <w:r>
        <w:t xml:space="preserve">. If this .Rmd and these two files live in your course folder, and if the working directory is your course folder, then during knitting these should be read in just fine. If you get an error involving Cannot Open Connection:</w:t>
      </w:r>
    </w:p>
    <w:p>
      <w:pPr>
        <w:pStyle w:val="Compact"/>
        <w:numPr>
          <w:ilvl w:val="0"/>
          <w:numId w:val="1006"/>
        </w:numPr>
      </w:pPr>
      <w:r>
        <w:t xml:space="preserve">Do a File, Save As, and forceably save this open .Rmd in your course folder</w:t>
      </w:r>
    </w:p>
    <w:p>
      <w:pPr>
        <w:pStyle w:val="Compact"/>
        <w:numPr>
          <w:ilvl w:val="0"/>
          <w:numId w:val="1006"/>
        </w:numPr>
      </w:pPr>
      <w:r>
        <w:t xml:space="preserve">Ensure that</w:t>
      </w:r>
      <w:r>
        <w:t xml:space="preserve"> </w:t>
      </w:r>
      <w:r>
        <w:rPr>
          <w:rStyle w:val="VerbatimChar"/>
        </w:rPr>
        <w:t xml:space="preserve">testdata.csv</w:t>
      </w:r>
      <w:r>
        <w:t xml:space="preserve"> </w:t>
      </w:r>
      <w:r>
        <w:t xml:space="preserve">and</w:t>
      </w:r>
      <w:r>
        <w:t xml:space="preserve"> </w:t>
      </w:r>
      <w:r>
        <w:rPr>
          <w:rStyle w:val="VerbatimChar"/>
        </w:rPr>
        <w:t xml:space="preserve">testenvironment.RData</w:t>
      </w:r>
      <w:r>
        <w:t xml:space="preserve"> </w:t>
      </w:r>
      <w:r>
        <w:t xml:space="preserve">are both in your course folder and thave those exact file names, i.e., there aren’t any (1) or (2) added to the name which can happen if you download the file more than once. You can rename that files so they match the code.</w:t>
      </w:r>
    </w:p>
    <w:p>
      <w:pPr>
        <w:pStyle w:val="Compact"/>
        <w:numPr>
          <w:ilvl w:val="0"/>
          <w:numId w:val="1006"/>
        </w:numPr>
      </w:pPr>
      <w:r>
        <w:t xml:space="preserve">Ensure your working folder is your course folder with (from the top menu) Session, Set Working Directory, and selecting your course folder</w:t>
      </w:r>
    </w:p>
    <w:p>
      <w:pPr>
        <w:pStyle w:val="SourceCode"/>
      </w:pPr>
      <w:r>
        <w:rPr>
          <w:rStyle w:val="NormalTok"/>
        </w:rPr>
        <w:t xml:space="preserve">TEST1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"testdata.csv"</w:t>
      </w:r>
      <w:r>
        <w:rPr>
          <w:rStyle w:val="NormalTok"/>
        </w:rPr>
        <w:t xml:space="preserve">)</w:t>
      </w:r>
      <w:r>
        <w:br/>
      </w:r>
      <w:r>
        <w:rPr>
          <w:rStyle w:val="FunctionTok"/>
        </w:rPr>
        <w:t xml:space="preserve">table</w:t>
      </w:r>
      <w:r>
        <w:rPr>
          <w:rStyle w:val="NormalTok"/>
        </w:rPr>
        <w:t xml:space="preserve">(TEST1</w:t>
      </w:r>
      <w:r>
        <w:rPr>
          <w:rStyle w:val="SpecialCharTok"/>
        </w:rPr>
        <w:t xml:space="preserve">$</w:t>
      </w:r>
      <w:r>
        <w:rPr>
          <w:rStyle w:val="NormalTok"/>
        </w:rPr>
        <w:t xml:space="preserve">Status)</w:t>
      </w:r>
      <w:r>
        <w:br/>
      </w:r>
      <w:r>
        <w:rPr>
          <w:rStyle w:val="DocumentationTok"/>
        </w:rPr>
        <w:t xml:space="preserve">## </w:t>
      </w:r>
      <w:r>
        <w:br/>
      </w:r>
      <w:r>
        <w:rPr>
          <w:rStyle w:val="DocumentationTok"/>
        </w:rPr>
        <w:t xml:space="preserve">##     Kept Returned </w:t>
      </w:r>
      <w:r>
        <w:br/>
      </w:r>
      <w:r>
        <w:rPr>
          <w:rStyle w:val="DocumentationTok"/>
        </w:rPr>
        <w:t xml:space="preserve">##     7935     2065</w:t>
      </w:r>
      <w:r>
        <w:br/>
      </w:r>
      <w:r>
        <w:rPr>
          <w:rStyle w:val="FunctionTok"/>
        </w:rPr>
        <w:t xml:space="preserve">load</w:t>
      </w:r>
      <w:r>
        <w:rPr>
          <w:rStyle w:val="NormalTok"/>
        </w:rPr>
        <w:t xml:space="preserve">(</w:t>
      </w:r>
      <w:r>
        <w:rPr>
          <w:rStyle w:val="StringTok"/>
        </w:rPr>
        <w:t xml:space="preserve">"testenvironment.RData"</w:t>
      </w:r>
      <w:r>
        <w:rPr>
          <w:rStyle w:val="NormalTok"/>
        </w:rPr>
        <w:t xml:space="preserve">)</w:t>
      </w:r>
      <w:r>
        <w:br/>
      </w:r>
      <w:r>
        <w:rPr>
          <w:rStyle w:val="FunctionTok"/>
        </w:rPr>
        <w:t xml:space="preserve">summary</w:t>
      </w:r>
      <w:r>
        <w:rPr>
          <w:rStyle w:val="NormalTok"/>
        </w:rPr>
        <w:t xml:space="preserve">(data.for.jackson)</w:t>
      </w:r>
      <w:r>
        <w:br/>
      </w:r>
      <w:r>
        <w:rPr>
          <w:rStyle w:val="DocumentationTok"/>
        </w:rPr>
        <w:t xml:space="preserve">##    Min. 1st Qu.  Median    Mean 3rd Qu.    Max. </w:t>
      </w:r>
      <w:r>
        <w:br/>
      </w:r>
      <w:r>
        <w:rPr>
          <w:rStyle w:val="DocumentationTok"/>
        </w:rPr>
        <w:t xml:space="preserve">##   1.512   2.592   2.925   2.979   3.303   5.104</w:t>
      </w:r>
    </w:p>
    <w:p>
      <w:pPr>
        <w:pStyle w:val="FirstParagraph"/>
      </w:pPr>
      <w:r>
        <w:t xml:space="preserve">The following chunk of code will find out your version of R and embed it into the document. We’ll be checking to see if the requested version of R for the semester is installed!</w:t>
      </w:r>
    </w:p>
    <w:p>
      <w:pPr>
        <w:pStyle w:val="SourceCode"/>
      </w:pPr>
      <w:r>
        <w:rPr>
          <w:rStyle w:val="FunctionTok"/>
        </w:rPr>
        <w:t xml:space="preserve">paste</w:t>
      </w:r>
      <w:r>
        <w:rPr>
          <w:rStyle w:val="NormalTok"/>
        </w:rPr>
        <w:t xml:space="preserve">(</w:t>
      </w:r>
      <w:r>
        <w:rPr>
          <w:rStyle w:val="FunctionTok"/>
        </w:rPr>
        <w:t xml:space="preserve">R.Version</w:t>
      </w:r>
      <w:r>
        <w:rPr>
          <w:rStyle w:val="NormalTok"/>
        </w:rPr>
        <w:t xml:space="preserve">()</w:t>
      </w:r>
      <w:r>
        <w:rPr>
          <w:rStyle w:val="SpecialCharTok"/>
        </w:rPr>
        <w:t xml:space="preserve">$</w:t>
      </w:r>
      <w:r>
        <w:rPr>
          <w:rStyle w:val="NormalTok"/>
        </w:rPr>
        <w:t xml:space="preserve">major,</w:t>
      </w:r>
      <w:r>
        <w:rPr>
          <w:rStyle w:val="FunctionTok"/>
        </w:rPr>
        <w:t xml:space="preserve">R.Version</w:t>
      </w:r>
      <w:r>
        <w:rPr>
          <w:rStyle w:val="NormalTok"/>
        </w:rPr>
        <w:t xml:space="preserve">()</w:t>
      </w:r>
      <w:r>
        <w:rPr>
          <w:rStyle w:val="SpecialCharTok"/>
        </w:rPr>
        <w:t xml:space="preserve">$</w:t>
      </w:r>
      <w:r>
        <w:rPr>
          <w:rStyle w:val="NormalTok"/>
        </w:rPr>
        <w:t xml:space="preserve">minor,</w:t>
      </w:r>
      <w:r>
        <w:rPr>
          <w:rStyle w:val="AttributeTok"/>
        </w:rPr>
        <w:t xml:space="preserve">sep=</w:t>
      </w:r>
      <w:r>
        <w:rPr>
          <w:rStyle w:val="StringTok"/>
        </w:rPr>
        <w:t xml:space="preserve">"."</w:t>
      </w:r>
      <w:r>
        <w:rPr>
          <w:rStyle w:val="NormalTok"/>
        </w:rPr>
        <w:t xml:space="preserve">)</w:t>
      </w:r>
      <w:r>
        <w:br/>
      </w:r>
      <w:r>
        <w:rPr>
          <w:rStyle w:val="DocumentationTok"/>
        </w:rPr>
        <w:t xml:space="preserve">## [1] "4.4.2"</w:t>
      </w:r>
      <w:r>
        <w:br/>
      </w:r>
      <w:r>
        <w:rPr>
          <w:rStyle w:val="FunctionTok"/>
        </w:rPr>
        <w:t xml:space="preserve">getwd</w:t>
      </w:r>
      <w:r>
        <w:rPr>
          <w:rStyle w:val="NormalTok"/>
        </w:rPr>
        <w:t xml:space="preserve">()</w:t>
      </w:r>
      <w:r>
        <w:br/>
      </w:r>
      <w:r>
        <w:rPr>
          <w:rStyle w:val="DocumentationTok"/>
        </w:rPr>
        <w:t xml:space="preserve">## [1] "/Users/niravnaidu/BAS320 - Nirav Naidu"</w:t>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3" Target="media/rId33.shtml" /><Relationship Type="http://schemas.openxmlformats.org/officeDocument/2006/relationships/image" Id="rId30" Target="media/rId30.jpg" /><Relationship Type="http://schemas.openxmlformats.org/officeDocument/2006/relationships/hyperlink" Id="rId28" Target="http://rmarkdown.rstudio.com" TargetMode="External" /></Relationships>
</file>

<file path=word/_rels/footnotes.xml.rels><?xml version="1.0" encoding="UTF-8"?><Relationships xmlns="http://schemas.openxmlformats.org/package/2006/relationships"><Relationship Type="http://schemas.openxmlformats.org/officeDocument/2006/relationships/hyperlink" Id="rId28" Target="http://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Knitting Check for BAS Classes</dc:title>
  <dc:creator/>
  <cp:keywords/>
  <dcterms:created xsi:type="dcterms:W3CDTF">2025-01-22T22:41:12Z</dcterms:created>
  <dcterms:modified xsi:type="dcterms:W3CDTF">2025-01-22T22:41:12Z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