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28B" w:rsidRDefault="00656A4A" w:rsidP="00B34229">
      <w:pPr>
        <w:jc w:val="center"/>
        <w:rPr>
          <w:b/>
          <w:bCs/>
          <w:sz w:val="60"/>
          <w:szCs w:val="60"/>
          <w:u w:val="single"/>
          <w:rtl/>
        </w:rPr>
      </w:pPr>
      <w:r w:rsidRPr="00CA428B">
        <w:rPr>
          <w:rFonts w:hint="cs"/>
          <w:b/>
          <w:bCs/>
          <w:sz w:val="60"/>
          <w:szCs w:val="60"/>
          <w:u w:val="single"/>
          <w:rtl/>
        </w:rPr>
        <w:t xml:space="preserve">מבנה נתונים </w:t>
      </w:r>
      <w:r w:rsidRPr="00CA428B">
        <w:rPr>
          <w:b/>
          <w:bCs/>
          <w:sz w:val="60"/>
          <w:szCs w:val="60"/>
          <w:u w:val="single"/>
          <w:rtl/>
        </w:rPr>
        <w:t>–</w:t>
      </w:r>
      <w:r w:rsidRPr="00CA428B">
        <w:rPr>
          <w:rFonts w:hint="cs"/>
          <w:b/>
          <w:bCs/>
          <w:sz w:val="60"/>
          <w:szCs w:val="60"/>
          <w:u w:val="single"/>
          <w:rtl/>
        </w:rPr>
        <w:t xml:space="preserve"> תרגיל מעשי </w:t>
      </w:r>
      <w:r w:rsidR="00B973AB">
        <w:rPr>
          <w:b/>
          <w:bCs/>
          <w:sz w:val="60"/>
          <w:szCs w:val="60"/>
          <w:u w:val="single"/>
        </w:rPr>
        <w:t>2</w:t>
      </w:r>
    </w:p>
    <w:p w:rsidR="00B34229" w:rsidRPr="00B34229" w:rsidRDefault="00B34229" w:rsidP="00B34229">
      <w:pPr>
        <w:jc w:val="center"/>
        <w:rPr>
          <w:b/>
          <w:bCs/>
          <w:sz w:val="40"/>
          <w:szCs w:val="40"/>
          <w:u w:val="single"/>
          <w:rtl/>
        </w:rPr>
      </w:pPr>
    </w:p>
    <w:p w:rsidR="00CA428B" w:rsidRPr="00C461D9" w:rsidRDefault="00CA428B" w:rsidP="00CA428B">
      <w:pPr>
        <w:rPr>
          <w:sz w:val="36"/>
          <w:szCs w:val="36"/>
          <w:rtl/>
        </w:rPr>
      </w:pPr>
      <w:r w:rsidRPr="00CA428B">
        <w:rPr>
          <w:rFonts w:hint="cs"/>
          <w:b/>
          <w:bCs/>
          <w:sz w:val="36"/>
          <w:szCs w:val="36"/>
          <w:u w:val="single"/>
          <w:rtl/>
        </w:rPr>
        <w:t>תיעוד הפונקציות:</w:t>
      </w:r>
      <w:r w:rsidR="00C461D9">
        <w:rPr>
          <w:rFonts w:hint="cs"/>
          <w:sz w:val="36"/>
          <w:szCs w:val="36"/>
          <w:rtl/>
        </w:rPr>
        <w:t xml:space="preserve"> </w:t>
      </w:r>
      <w:r w:rsidR="00C461D9" w:rsidRPr="00C461D9">
        <w:rPr>
          <w:rFonts w:hint="cs"/>
          <w:sz w:val="28"/>
          <w:szCs w:val="28"/>
          <w:rtl/>
        </w:rPr>
        <w:t xml:space="preserve">(הסיבוכיות המוצגת היא </w:t>
      </w:r>
      <w:r w:rsidR="00C461D9" w:rsidRPr="00C461D9">
        <w:rPr>
          <w:sz w:val="28"/>
          <w:szCs w:val="28"/>
        </w:rPr>
        <w:t>worst-case</w:t>
      </w:r>
      <w:r w:rsidR="00C461D9" w:rsidRPr="00C461D9">
        <w:rPr>
          <w:rFonts w:hint="cs"/>
          <w:sz w:val="28"/>
          <w:szCs w:val="28"/>
          <w:rtl/>
        </w:rPr>
        <w:t>)</w:t>
      </w:r>
    </w:p>
    <w:p w:rsidR="00CA428B" w:rsidRPr="00B34229" w:rsidRDefault="00CA428B" w:rsidP="00CA428B">
      <w:pPr>
        <w:rPr>
          <w:b/>
          <w:bCs/>
          <w:sz w:val="32"/>
          <w:szCs w:val="32"/>
          <w:u w:val="single"/>
          <w:rtl/>
        </w:rPr>
      </w:pPr>
      <w:r w:rsidRPr="00B34229">
        <w:rPr>
          <w:rFonts w:hint="cs"/>
          <w:b/>
          <w:bCs/>
          <w:sz w:val="32"/>
          <w:szCs w:val="32"/>
          <w:u w:val="single"/>
          <w:rtl/>
        </w:rPr>
        <w:t xml:space="preserve">מחלקת </w:t>
      </w:r>
      <w:proofErr w:type="spellStart"/>
      <w:r w:rsidR="00183CD7" w:rsidRPr="00183CD7">
        <w:rPr>
          <w:b/>
          <w:bCs/>
          <w:sz w:val="32"/>
          <w:szCs w:val="32"/>
          <w:u w:val="single"/>
        </w:rPr>
        <w:t>FibonacciHeap</w:t>
      </w:r>
      <w:proofErr w:type="spellEnd"/>
      <w:r w:rsidRPr="00B34229">
        <w:rPr>
          <w:rFonts w:hint="cs"/>
          <w:b/>
          <w:bCs/>
          <w:sz w:val="32"/>
          <w:szCs w:val="32"/>
          <w:u w:val="single"/>
          <w:rtl/>
        </w:rPr>
        <w:t>:</w:t>
      </w:r>
    </w:p>
    <w:p w:rsidR="007F71A3" w:rsidRDefault="007F71A3" w:rsidP="00CA428B">
      <w:pPr>
        <w:rPr>
          <w:sz w:val="32"/>
          <w:szCs w:val="32"/>
          <w:u w:val="single"/>
          <w:rtl/>
        </w:rPr>
      </w:pPr>
      <w:r w:rsidRPr="007F71A3">
        <w:rPr>
          <w:rFonts w:hint="cs"/>
          <w:sz w:val="32"/>
          <w:szCs w:val="32"/>
          <w:u w:val="single"/>
          <w:rtl/>
        </w:rPr>
        <w:t>שדות:</w:t>
      </w:r>
    </w:p>
    <w:p w:rsidR="007F71A3" w:rsidRPr="00B34229" w:rsidRDefault="007F71A3" w:rsidP="00183CD7">
      <w:pPr>
        <w:pStyle w:val="a3"/>
        <w:numPr>
          <w:ilvl w:val="0"/>
          <w:numId w:val="1"/>
        </w:numPr>
        <w:rPr>
          <w:sz w:val="32"/>
          <w:szCs w:val="32"/>
          <w:rtl/>
        </w:rPr>
      </w:pPr>
    </w:p>
    <w:p w:rsidR="007F71A3" w:rsidRPr="007F71A3" w:rsidRDefault="007F71A3" w:rsidP="007F71A3">
      <w:pPr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>מתודות:</w:t>
      </w:r>
    </w:p>
    <w:p w:rsidR="00CA428B" w:rsidRDefault="00CA428B" w:rsidP="00CA428B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No</w:t>
      </w:r>
      <w:bookmarkStart w:id="0" w:name="_GoBack"/>
      <w:bookmarkEnd w:id="0"/>
      <w:r>
        <w:rPr>
          <w:sz w:val="32"/>
          <w:szCs w:val="32"/>
        </w:rPr>
        <w:t>deDirection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מגדירה משתנה מסוג </w:t>
      </w:r>
      <w:proofErr w:type="spellStart"/>
      <w:r>
        <w:rPr>
          <w:sz w:val="32"/>
          <w:szCs w:val="32"/>
        </w:rPr>
        <w:t>NodeDirection</w:t>
      </w:r>
      <w:proofErr w:type="spellEnd"/>
      <w:r>
        <w:rPr>
          <w:rFonts w:hint="cs"/>
          <w:sz w:val="32"/>
          <w:szCs w:val="32"/>
          <w:rtl/>
        </w:rPr>
        <w:t xml:space="preserve">, המייצג כיוון, שמקבל את הערכים </w:t>
      </w:r>
      <w:r>
        <w:rPr>
          <w:sz w:val="32"/>
          <w:szCs w:val="32"/>
        </w:rPr>
        <w:t>Left</w:t>
      </w:r>
      <w:r>
        <w:rPr>
          <w:rFonts w:hint="cs"/>
          <w:sz w:val="32"/>
          <w:szCs w:val="32"/>
          <w:rtl/>
        </w:rPr>
        <w:t xml:space="preserve"> ו-</w:t>
      </w:r>
      <w:r>
        <w:rPr>
          <w:sz w:val="32"/>
          <w:szCs w:val="32"/>
        </w:rPr>
        <w:t>Right</w:t>
      </w:r>
      <w:r>
        <w:rPr>
          <w:rFonts w:hint="cs"/>
          <w:sz w:val="32"/>
          <w:szCs w:val="32"/>
          <w:rtl/>
        </w:rPr>
        <w:t>.</w:t>
      </w:r>
    </w:p>
    <w:p w:rsidR="00B34229" w:rsidRDefault="00B34229" w:rsidP="00B34229">
      <w:pPr>
        <w:rPr>
          <w:sz w:val="32"/>
          <w:szCs w:val="32"/>
          <w:rtl/>
        </w:rPr>
      </w:pPr>
    </w:p>
    <w:p w:rsidR="00B34229" w:rsidRPr="00B34229" w:rsidRDefault="00B34229" w:rsidP="00B34229">
      <w:pPr>
        <w:rPr>
          <w:b/>
          <w:bCs/>
          <w:sz w:val="32"/>
          <w:szCs w:val="32"/>
          <w:u w:val="single"/>
          <w:rtl/>
        </w:rPr>
      </w:pPr>
      <w:r w:rsidRPr="00B34229">
        <w:rPr>
          <w:rFonts w:hint="cs"/>
          <w:b/>
          <w:bCs/>
          <w:sz w:val="32"/>
          <w:szCs w:val="32"/>
          <w:u w:val="single"/>
          <w:rtl/>
        </w:rPr>
        <w:t xml:space="preserve">מחלקת </w:t>
      </w:r>
      <w:proofErr w:type="spellStart"/>
      <w:r w:rsidRPr="00B34229">
        <w:rPr>
          <w:rFonts w:hint="cs"/>
          <w:b/>
          <w:bCs/>
          <w:sz w:val="32"/>
          <w:szCs w:val="32"/>
          <w:u w:val="single"/>
        </w:rPr>
        <w:t>WAVL</w:t>
      </w:r>
      <w:r>
        <w:rPr>
          <w:b/>
          <w:bCs/>
          <w:sz w:val="32"/>
          <w:szCs w:val="32"/>
          <w:u w:val="single"/>
        </w:rPr>
        <w:t>Node</w:t>
      </w:r>
      <w:proofErr w:type="spellEnd"/>
      <w:r w:rsidRPr="00B34229">
        <w:rPr>
          <w:rFonts w:hint="cs"/>
          <w:b/>
          <w:bCs/>
          <w:sz w:val="32"/>
          <w:szCs w:val="32"/>
          <w:u w:val="single"/>
          <w:rtl/>
        </w:rPr>
        <w:t>:</w:t>
      </w:r>
    </w:p>
    <w:p w:rsidR="00B34229" w:rsidRDefault="00B34229" w:rsidP="00B34229">
      <w:pPr>
        <w:rPr>
          <w:sz w:val="32"/>
          <w:szCs w:val="32"/>
          <w:u w:val="single"/>
          <w:rtl/>
        </w:rPr>
      </w:pPr>
      <w:r w:rsidRPr="007F71A3">
        <w:rPr>
          <w:rFonts w:hint="cs"/>
          <w:sz w:val="32"/>
          <w:szCs w:val="32"/>
          <w:u w:val="single"/>
          <w:rtl/>
        </w:rPr>
        <w:t>שדות:</w:t>
      </w:r>
    </w:p>
    <w:p w:rsidR="00B34229" w:rsidRDefault="00B34229" w:rsidP="00B34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key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המפתח של צומת.</w:t>
      </w:r>
    </w:p>
    <w:p w:rsidR="00B34229" w:rsidRDefault="00B34229" w:rsidP="00B34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value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המידע שמאוחסן בצומת.</w:t>
      </w:r>
    </w:p>
    <w:p w:rsidR="00B34229" w:rsidRDefault="00B34229" w:rsidP="00B34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left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הבן השמאלי.</w:t>
      </w:r>
    </w:p>
    <w:p w:rsidR="00B34229" w:rsidRDefault="00B34229" w:rsidP="00B34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right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הבן הימני.</w:t>
      </w:r>
    </w:p>
    <w:p w:rsidR="00B34229" w:rsidRDefault="00B34229" w:rsidP="00B34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parent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האבא של הצומת, </w:t>
      </w:r>
      <w:r>
        <w:rPr>
          <w:sz w:val="32"/>
          <w:szCs w:val="32"/>
        </w:rPr>
        <w:t>null</w:t>
      </w:r>
      <w:r>
        <w:rPr>
          <w:rFonts w:hint="cs"/>
          <w:sz w:val="32"/>
          <w:szCs w:val="32"/>
          <w:rtl/>
        </w:rPr>
        <w:t xml:space="preserve"> אם הצומת הוא שורש.</w:t>
      </w:r>
    </w:p>
    <w:p w:rsidR="006256EE" w:rsidRDefault="006256EE" w:rsidP="00B3422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size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גודל תת העץ ששורשו הוא הצומת.</w:t>
      </w:r>
    </w:p>
    <w:p w:rsidR="006256EE" w:rsidRDefault="006256EE" w:rsidP="006256E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rank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הדרגה של הצומת.</w:t>
      </w:r>
    </w:p>
    <w:p w:rsidR="006256EE" w:rsidRDefault="006256EE" w:rsidP="006256EE">
      <w:pPr>
        <w:rPr>
          <w:sz w:val="32"/>
          <w:szCs w:val="32"/>
          <w:rtl/>
        </w:rPr>
      </w:pPr>
    </w:p>
    <w:p w:rsidR="006256EE" w:rsidRPr="007F71A3" w:rsidRDefault="006256EE" w:rsidP="006256EE">
      <w:pPr>
        <w:rPr>
          <w:sz w:val="32"/>
          <w:szCs w:val="32"/>
          <w:rtl/>
        </w:rPr>
      </w:pPr>
      <w:r>
        <w:rPr>
          <w:rFonts w:hint="cs"/>
          <w:sz w:val="32"/>
          <w:szCs w:val="32"/>
          <w:u w:val="single"/>
          <w:rtl/>
        </w:rPr>
        <w:t>מתודות:</w:t>
      </w:r>
    </w:p>
    <w:p w:rsidR="00BA74EB" w:rsidRPr="00183CD7" w:rsidRDefault="006256EE" w:rsidP="00183CD7">
      <w:pPr>
        <w:pStyle w:val="a3"/>
        <w:numPr>
          <w:ilvl w:val="0"/>
          <w:numId w:val="3"/>
        </w:numPr>
        <w:rPr>
          <w:rFonts w:hint="cs"/>
          <w:sz w:val="32"/>
          <w:szCs w:val="32"/>
          <w:rtl/>
        </w:rPr>
      </w:pPr>
      <w:proofErr w:type="spellStart"/>
      <w:r>
        <w:rPr>
          <w:rFonts w:hint="cs"/>
          <w:sz w:val="32"/>
          <w:szCs w:val="32"/>
        </w:rPr>
        <w:t>WAVL</w:t>
      </w:r>
      <w:r>
        <w:rPr>
          <w:sz w:val="32"/>
          <w:szCs w:val="32"/>
        </w:rPr>
        <w:t>Node</w:t>
      </w:r>
      <w:proofErr w:type="spellEnd"/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בנאי, מייצר צומת חדש.</w:t>
      </w:r>
    </w:p>
    <w:p w:rsidR="00BA74EB" w:rsidRDefault="00BA74EB" w:rsidP="00BA74EB">
      <w:pPr>
        <w:rPr>
          <w:sz w:val="32"/>
          <w:szCs w:val="32"/>
          <w:rtl/>
        </w:rPr>
      </w:pPr>
    </w:p>
    <w:p w:rsidR="00BA74EB" w:rsidRDefault="00BA74EB" w:rsidP="00BA74EB">
      <w:pPr>
        <w:rPr>
          <w:sz w:val="32"/>
          <w:szCs w:val="32"/>
          <w:rtl/>
        </w:rPr>
      </w:pPr>
    </w:p>
    <w:p w:rsidR="00BA74EB" w:rsidRDefault="00BA74EB" w:rsidP="00BA74EB">
      <w:pPr>
        <w:rPr>
          <w:b/>
          <w:bCs/>
          <w:sz w:val="36"/>
          <w:szCs w:val="36"/>
          <w:u w:val="single"/>
          <w:rtl/>
        </w:rPr>
      </w:pPr>
    </w:p>
    <w:p w:rsidR="00BA74EB" w:rsidRDefault="00BA74EB" w:rsidP="00BA74EB">
      <w:pPr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lastRenderedPageBreak/>
        <w:t>מדידות:</w:t>
      </w:r>
      <w:r w:rsidR="000F0541" w:rsidRPr="000F0541">
        <w:rPr>
          <w:rFonts w:hint="cs"/>
          <w:b/>
          <w:bCs/>
          <w:noProof/>
          <w:sz w:val="36"/>
          <w:szCs w:val="36"/>
          <w:u w:val="single"/>
        </w:rPr>
        <w:t xml:space="preserve"> </w:t>
      </w:r>
    </w:p>
    <w:tbl>
      <w:tblPr>
        <w:tblpPr w:leftFromText="180" w:rightFromText="180" w:vertAnchor="text" w:horzAnchor="margin" w:tblpXSpec="center" w:tblpY="420"/>
        <w:bidiVisual/>
        <w:tblW w:w="11280" w:type="dxa"/>
        <w:tblLook w:val="04A0" w:firstRow="1" w:lastRow="0" w:firstColumn="1" w:lastColumn="0" w:noHBand="0" w:noVBand="1"/>
      </w:tblPr>
      <w:tblGrid>
        <w:gridCol w:w="1880"/>
        <w:gridCol w:w="1880"/>
        <w:gridCol w:w="1880"/>
        <w:gridCol w:w="1880"/>
        <w:gridCol w:w="1880"/>
        <w:gridCol w:w="1880"/>
      </w:tblGrid>
      <w:tr w:rsidR="00922D69" w:rsidRPr="00922D69" w:rsidTr="00922D69">
        <w:trPr>
          <w:trHeight w:val="948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>מספר סידורי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>מספר פעולות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מספר פעולות האיזון הממוצע </w:t>
            </w:r>
            <w:r w:rsidRPr="00922D69">
              <w:rPr>
                <w:rFonts w:ascii="Calibri" w:eastAsia="Times New Roman" w:hAnsi="Calibri" w:cs="Calibri"/>
                <w:color w:val="000000"/>
              </w:rPr>
              <w:t>insert</w:t>
            </w: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 לפעולת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מספר פעולות האיזון המקסימלי </w:t>
            </w:r>
            <w:r w:rsidRPr="00922D69">
              <w:rPr>
                <w:rFonts w:ascii="Calibri" w:eastAsia="Times New Roman" w:hAnsi="Calibri" w:cs="Calibri"/>
                <w:color w:val="000000"/>
              </w:rPr>
              <w:t>insert</w:t>
            </w: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 לפעולת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מספר פעולות האיזון הממוצע לפעולת </w:t>
            </w:r>
            <w:r w:rsidRPr="00922D69">
              <w:rPr>
                <w:rFonts w:ascii="Calibri" w:eastAsia="Times New Roman" w:hAnsi="Calibri" w:cs="Calibri"/>
                <w:color w:val="000000"/>
              </w:rPr>
              <w:t>delete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מספר פעולות האיזון המקסימלי </w:t>
            </w:r>
            <w:r w:rsidRPr="00922D69">
              <w:rPr>
                <w:rFonts w:ascii="Calibri" w:eastAsia="Times New Roman" w:hAnsi="Calibri" w:cs="Calibri"/>
                <w:color w:val="000000"/>
              </w:rPr>
              <w:t>delete</w:t>
            </w:r>
            <w:r w:rsidRPr="00922D69">
              <w:rPr>
                <w:rFonts w:ascii="Calibri" w:eastAsia="Times New Roman" w:hAnsi="Calibri" w:cs="Calibri"/>
                <w:color w:val="000000"/>
                <w:rtl/>
              </w:rPr>
              <w:t xml:space="preserve"> לפעולת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rtl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3.3967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2.6697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3.4247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2.65845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3.3986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2.672233333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3.406425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2.6684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3.4352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2.66622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3.420183333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2.666666667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3.430557143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2.664428571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3.4067875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2.665875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90000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3.418177778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2.666611111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922D69" w:rsidRPr="00922D69" w:rsidTr="00922D69">
        <w:trPr>
          <w:trHeight w:val="288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3.41021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2.66839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22D69" w:rsidRPr="00922D69" w:rsidRDefault="00922D69" w:rsidP="00922D69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22D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</w:tbl>
    <w:p w:rsidR="00922D69" w:rsidRDefault="00922D69" w:rsidP="00BA74EB">
      <w:pPr>
        <w:rPr>
          <w:sz w:val="32"/>
          <w:szCs w:val="32"/>
          <w:rtl/>
        </w:rPr>
      </w:pPr>
    </w:p>
    <w:p w:rsidR="00BA74EB" w:rsidRDefault="00BA74EB" w:rsidP="00BA74EB">
      <w:pPr>
        <w:rPr>
          <w:sz w:val="32"/>
          <w:szCs w:val="32"/>
          <w:rtl/>
        </w:rPr>
      </w:pPr>
    </w:p>
    <w:p w:rsidR="000F0541" w:rsidRDefault="000F0541" w:rsidP="00BA74EB">
      <w:pPr>
        <w:rPr>
          <w:sz w:val="32"/>
          <w:szCs w:val="32"/>
          <w:rtl/>
        </w:rPr>
      </w:pPr>
    </w:p>
    <w:p w:rsidR="00922D69" w:rsidRDefault="000F0541" w:rsidP="00922D6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ציפינו שהמספר הממוצע של פעו</w:t>
      </w:r>
      <w:r w:rsidR="001F43F4">
        <w:rPr>
          <w:rFonts w:hint="cs"/>
          <w:sz w:val="32"/>
          <w:szCs w:val="32"/>
          <w:rtl/>
        </w:rPr>
        <w:t xml:space="preserve">לות </w:t>
      </w:r>
      <w:r>
        <w:rPr>
          <w:rFonts w:hint="cs"/>
          <w:sz w:val="32"/>
          <w:szCs w:val="32"/>
          <w:rtl/>
        </w:rPr>
        <w:t>איזון (ל</w:t>
      </w:r>
      <w:r w:rsidR="001F43F4">
        <w:rPr>
          <w:rFonts w:hint="cs"/>
          <w:sz w:val="32"/>
          <w:szCs w:val="32"/>
          <w:rtl/>
        </w:rPr>
        <w:t xml:space="preserve">כל </w:t>
      </w:r>
      <w:r>
        <w:rPr>
          <w:rFonts w:hint="cs"/>
          <w:sz w:val="32"/>
          <w:szCs w:val="32"/>
          <w:rtl/>
        </w:rPr>
        <w:t xml:space="preserve">פעולת </w:t>
      </w:r>
      <w:r>
        <w:rPr>
          <w:sz w:val="32"/>
          <w:szCs w:val="32"/>
        </w:rPr>
        <w:t>insert</w:t>
      </w:r>
      <w:r w:rsidR="001F43F4">
        <w:rPr>
          <w:sz w:val="32"/>
          <w:szCs w:val="32"/>
        </w:rPr>
        <w:t>/delete</w:t>
      </w:r>
      <w:r>
        <w:rPr>
          <w:rFonts w:hint="cs"/>
          <w:sz w:val="32"/>
          <w:szCs w:val="32"/>
          <w:rtl/>
        </w:rPr>
        <w:t>) יהיה קבוע בסדר</w:t>
      </w:r>
      <w:r w:rsidR="00C03694">
        <w:rPr>
          <w:rFonts w:hint="cs"/>
          <w:sz w:val="32"/>
          <w:szCs w:val="32"/>
          <w:rtl/>
        </w:rPr>
        <w:t xml:space="preserve">ה רצופה של </w:t>
      </w:r>
      <w:r>
        <w:rPr>
          <w:rFonts w:hint="cs"/>
          <w:sz w:val="32"/>
          <w:szCs w:val="32"/>
          <w:rtl/>
        </w:rPr>
        <w:t>הכנסות</w:t>
      </w:r>
      <w:r w:rsidR="00C03694">
        <w:rPr>
          <w:rFonts w:hint="cs"/>
          <w:sz w:val="32"/>
          <w:szCs w:val="32"/>
          <w:rtl/>
        </w:rPr>
        <w:t xml:space="preserve"> או </w:t>
      </w:r>
      <w:r w:rsidR="001F43F4">
        <w:rPr>
          <w:rFonts w:hint="cs"/>
          <w:sz w:val="32"/>
          <w:szCs w:val="32"/>
          <w:rtl/>
        </w:rPr>
        <w:t>מחיקות</w:t>
      </w:r>
      <w:r w:rsidR="00C03694">
        <w:rPr>
          <w:rFonts w:hint="cs"/>
          <w:sz w:val="32"/>
          <w:szCs w:val="32"/>
          <w:rtl/>
        </w:rPr>
        <w:t xml:space="preserve"> </w:t>
      </w:r>
      <w:r w:rsidR="001F43F4">
        <w:rPr>
          <w:rFonts w:hint="cs"/>
          <w:sz w:val="32"/>
          <w:szCs w:val="32"/>
          <w:rtl/>
        </w:rPr>
        <w:t>ללא תלות בגודל הקלט. מהטבלה ניתן להסיק שזה אכן מה שקרה.</w:t>
      </w:r>
      <w:r>
        <w:rPr>
          <w:rFonts w:hint="cs"/>
          <w:sz w:val="32"/>
          <w:szCs w:val="32"/>
          <w:rtl/>
        </w:rPr>
        <w:t xml:space="preserve"> </w:t>
      </w:r>
    </w:p>
    <w:p w:rsidR="000F0541" w:rsidRPr="00BA74EB" w:rsidRDefault="000F0541" w:rsidP="00922D69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בנוסף,</w:t>
      </w:r>
      <w:r w:rsidR="001F43F4">
        <w:rPr>
          <w:rFonts w:hint="cs"/>
          <w:sz w:val="32"/>
          <w:szCs w:val="32"/>
          <w:rtl/>
        </w:rPr>
        <w:t xml:space="preserve"> </w:t>
      </w:r>
      <w:r w:rsidR="00C03694">
        <w:rPr>
          <w:rFonts w:hint="cs"/>
          <w:sz w:val="32"/>
          <w:szCs w:val="32"/>
          <w:rtl/>
        </w:rPr>
        <w:t xml:space="preserve">ניתן לראות שהמספר המקסימלי של פעולות איזון לפעולת </w:t>
      </w:r>
      <w:r w:rsidR="00C03694">
        <w:rPr>
          <w:sz w:val="32"/>
          <w:szCs w:val="32"/>
        </w:rPr>
        <w:t>insert</w:t>
      </w:r>
      <w:r w:rsidR="00C03694">
        <w:rPr>
          <w:rFonts w:hint="cs"/>
          <w:sz w:val="32"/>
          <w:szCs w:val="32"/>
          <w:rtl/>
        </w:rPr>
        <w:t xml:space="preserve"> בודדת (</w:t>
      </w:r>
      <w:r w:rsidR="00C03694">
        <w:rPr>
          <w:sz w:val="32"/>
          <w:szCs w:val="32"/>
        </w:rPr>
        <w:t>worst case</w:t>
      </w:r>
      <w:r w:rsidR="00C03694">
        <w:rPr>
          <w:rFonts w:hint="cs"/>
          <w:sz w:val="32"/>
          <w:szCs w:val="32"/>
          <w:rtl/>
        </w:rPr>
        <w:t xml:space="preserve">) תלוי </w:t>
      </w:r>
      <w:r w:rsidR="00922D69">
        <w:rPr>
          <w:rFonts w:hint="cs"/>
          <w:sz w:val="32"/>
          <w:szCs w:val="32"/>
          <w:rtl/>
        </w:rPr>
        <w:t>(</w:t>
      </w:r>
      <w:r w:rsidR="00C03694">
        <w:rPr>
          <w:rFonts w:hint="cs"/>
          <w:sz w:val="32"/>
          <w:szCs w:val="32"/>
          <w:rtl/>
        </w:rPr>
        <w:t>כצפוי</w:t>
      </w:r>
      <w:r w:rsidR="00922D69">
        <w:rPr>
          <w:rFonts w:hint="cs"/>
          <w:sz w:val="32"/>
          <w:szCs w:val="32"/>
          <w:rtl/>
        </w:rPr>
        <w:t xml:space="preserve">) </w:t>
      </w:r>
      <w:r w:rsidR="00C03694">
        <w:rPr>
          <w:rFonts w:hint="cs"/>
          <w:sz w:val="32"/>
          <w:szCs w:val="32"/>
          <w:rtl/>
        </w:rPr>
        <w:t>בגודל הקלט (לוגריתמי).</w:t>
      </w:r>
    </w:p>
    <w:sectPr w:rsidR="000F0541" w:rsidRPr="00BA74EB" w:rsidSect="00431A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954" w:rsidRDefault="00ED0954" w:rsidP="00F83F07">
      <w:pPr>
        <w:spacing w:after="0" w:line="240" w:lineRule="auto"/>
      </w:pPr>
      <w:r>
        <w:separator/>
      </w:r>
    </w:p>
  </w:endnote>
  <w:endnote w:type="continuationSeparator" w:id="0">
    <w:p w:rsidR="00ED0954" w:rsidRDefault="00ED0954" w:rsidP="00F83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954" w:rsidRDefault="00ED0954" w:rsidP="00F83F07">
      <w:pPr>
        <w:spacing w:after="0" w:line="240" w:lineRule="auto"/>
      </w:pPr>
      <w:r>
        <w:separator/>
      </w:r>
    </w:p>
  </w:footnote>
  <w:footnote w:type="continuationSeparator" w:id="0">
    <w:p w:rsidR="00ED0954" w:rsidRDefault="00ED0954" w:rsidP="00F83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04148"/>
    <w:multiLevelType w:val="hybridMultilevel"/>
    <w:tmpl w:val="FB20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36C46"/>
    <w:multiLevelType w:val="hybridMultilevel"/>
    <w:tmpl w:val="F1A03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77671"/>
    <w:multiLevelType w:val="hybridMultilevel"/>
    <w:tmpl w:val="2D96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A4A"/>
    <w:rsid w:val="000F0541"/>
    <w:rsid w:val="000F3002"/>
    <w:rsid w:val="001328A5"/>
    <w:rsid w:val="00145D48"/>
    <w:rsid w:val="00183CD7"/>
    <w:rsid w:val="001F43F4"/>
    <w:rsid w:val="00431A14"/>
    <w:rsid w:val="006256EE"/>
    <w:rsid w:val="00656A4A"/>
    <w:rsid w:val="00703152"/>
    <w:rsid w:val="007F71A3"/>
    <w:rsid w:val="00877257"/>
    <w:rsid w:val="00922D69"/>
    <w:rsid w:val="00951B91"/>
    <w:rsid w:val="009D63F2"/>
    <w:rsid w:val="00A15687"/>
    <w:rsid w:val="00A1765D"/>
    <w:rsid w:val="00A559D5"/>
    <w:rsid w:val="00A92EF7"/>
    <w:rsid w:val="00B34229"/>
    <w:rsid w:val="00B973AB"/>
    <w:rsid w:val="00BA74EB"/>
    <w:rsid w:val="00C03694"/>
    <w:rsid w:val="00C075D9"/>
    <w:rsid w:val="00C461D9"/>
    <w:rsid w:val="00C84FFA"/>
    <w:rsid w:val="00CA428B"/>
    <w:rsid w:val="00CE3806"/>
    <w:rsid w:val="00DD6EC5"/>
    <w:rsid w:val="00ED0954"/>
    <w:rsid w:val="00F20FAE"/>
    <w:rsid w:val="00F83F07"/>
    <w:rsid w:val="00FA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3EAD"/>
  <w15:chartTrackingRefBased/>
  <w15:docId w15:val="{43A33AA7-8673-4F49-ADFC-422986A3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28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83F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83F07"/>
  </w:style>
  <w:style w:type="paragraph" w:styleId="a6">
    <w:name w:val="footer"/>
    <w:basedOn w:val="a"/>
    <w:link w:val="a7"/>
    <w:uiPriority w:val="99"/>
    <w:unhideWhenUsed/>
    <w:rsid w:val="00F83F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83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215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yahav</dc:creator>
  <cp:keywords/>
  <dc:description/>
  <cp:lastModifiedBy>yahav</cp:lastModifiedBy>
  <cp:revision>11</cp:revision>
  <cp:lastPrinted>2018-05-19T22:21:00Z</cp:lastPrinted>
  <dcterms:created xsi:type="dcterms:W3CDTF">2018-05-19T13:04:00Z</dcterms:created>
  <dcterms:modified xsi:type="dcterms:W3CDTF">2018-06-08T13:41:00Z</dcterms:modified>
</cp:coreProperties>
</file>