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5B60" w:rsidRPr="00FD2C78" w:rsidRDefault="00185B60" w:rsidP="00185B60">
      <w:pPr>
        <w:pStyle w:val="Corps"/>
      </w:pPr>
      <w:r w:rsidRPr="00FD2C78">
        <w:t>Ce service est basé sur un système de token :</w:t>
      </w:r>
    </w:p>
    <w:p w:rsidR="00185B60" w:rsidRPr="00FD2C78" w:rsidRDefault="00185B60" w:rsidP="00185B60">
      <w:pPr>
        <w:pStyle w:val="Corps"/>
        <w:numPr>
          <w:ilvl w:val="0"/>
          <w:numId w:val="1"/>
        </w:numPr>
      </w:pPr>
      <w:r w:rsidRPr="00FD2C78">
        <w:t>Si l’authentification réussit, le système retourne un token. Un token ou jeton, est une chaîne alphanumérique unique, associé à l’utilisateur et permettant donc de l’identifier.</w:t>
      </w:r>
    </w:p>
    <w:p w:rsidR="00185B60" w:rsidRPr="00FD2C78" w:rsidRDefault="00185B60" w:rsidP="00185B60">
      <w:pPr>
        <w:pStyle w:val="Corps"/>
        <w:numPr>
          <w:ilvl w:val="0"/>
          <w:numId w:val="1"/>
        </w:numPr>
      </w:pPr>
      <w:r w:rsidRPr="00FD2C78">
        <w:t>Ensuite, le token doit être intégré à chaque requête. Si une requête est passée sans token, elle échoue. Le token à une durée de validité limitée et paramétrable</w:t>
      </w:r>
    </w:p>
    <w:p w:rsidR="00185B60" w:rsidRPr="00FD2C78" w:rsidRDefault="00185B60" w:rsidP="00185B60">
      <w:pPr>
        <w:pStyle w:val="Corps"/>
        <w:numPr>
          <w:ilvl w:val="0"/>
          <w:numId w:val="1"/>
        </w:numPr>
      </w:pPr>
      <w:r w:rsidRPr="00FD2C78">
        <w:t>Seule la requête d’authentification doit être sécurisée via HTTPS, les autres requêtes peuvent être faites sur HTTP.</w:t>
      </w:r>
    </w:p>
    <w:p w:rsidR="00185B60" w:rsidRPr="00FD2C78" w:rsidRDefault="00185B60" w:rsidP="00185B60">
      <w:pPr>
        <w:pStyle w:val="Corps"/>
        <w:numPr>
          <w:ilvl w:val="0"/>
          <w:numId w:val="1"/>
        </w:numPr>
      </w:pPr>
      <w:r w:rsidRPr="00FD2C78">
        <w:t>Le token est associé à l’IP de l’utilisateur. Si une requête est émise avec ce token depuis une IP différente, elle échoue.</w:t>
      </w:r>
    </w:p>
    <w:p w:rsidR="00C86DCC" w:rsidRDefault="00C86DCC">
      <w:bookmarkStart w:id="0" w:name="_GoBack"/>
      <w:bookmarkEnd w:id="0"/>
    </w:p>
    <w:sectPr w:rsidR="00C86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422CC1"/>
    <w:multiLevelType w:val="hybridMultilevel"/>
    <w:tmpl w:val="49BC24EE"/>
    <w:lvl w:ilvl="0" w:tplc="57B4F9C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B60"/>
    <w:rsid w:val="00013876"/>
    <w:rsid w:val="00046024"/>
    <w:rsid w:val="00163137"/>
    <w:rsid w:val="00185B60"/>
    <w:rsid w:val="001C2DDA"/>
    <w:rsid w:val="001E6B14"/>
    <w:rsid w:val="001F75A7"/>
    <w:rsid w:val="002B41D8"/>
    <w:rsid w:val="002C52E3"/>
    <w:rsid w:val="003176F9"/>
    <w:rsid w:val="00363DA8"/>
    <w:rsid w:val="004002CE"/>
    <w:rsid w:val="00401896"/>
    <w:rsid w:val="0045382A"/>
    <w:rsid w:val="00457C89"/>
    <w:rsid w:val="00550EF9"/>
    <w:rsid w:val="005B6C9C"/>
    <w:rsid w:val="005F3CE3"/>
    <w:rsid w:val="00607202"/>
    <w:rsid w:val="00670393"/>
    <w:rsid w:val="006749CA"/>
    <w:rsid w:val="007941DA"/>
    <w:rsid w:val="007A48DA"/>
    <w:rsid w:val="00814AC1"/>
    <w:rsid w:val="00837B24"/>
    <w:rsid w:val="008A2E77"/>
    <w:rsid w:val="008B2B5A"/>
    <w:rsid w:val="008C6C9E"/>
    <w:rsid w:val="00935255"/>
    <w:rsid w:val="009744E3"/>
    <w:rsid w:val="009A04D1"/>
    <w:rsid w:val="009B7EC2"/>
    <w:rsid w:val="00A171C6"/>
    <w:rsid w:val="00B00605"/>
    <w:rsid w:val="00BE4EAE"/>
    <w:rsid w:val="00C86DCC"/>
    <w:rsid w:val="00C874A0"/>
    <w:rsid w:val="00CC3534"/>
    <w:rsid w:val="00CE2393"/>
    <w:rsid w:val="00CF4CD8"/>
    <w:rsid w:val="00D56430"/>
    <w:rsid w:val="00DC3A33"/>
    <w:rsid w:val="00E37497"/>
    <w:rsid w:val="00E408A2"/>
    <w:rsid w:val="00F05908"/>
    <w:rsid w:val="00FE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2DD353-55D9-4A2E-B148-1278759C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rps">
    <w:name w:val="Corps"/>
    <w:basedOn w:val="Normal"/>
    <w:link w:val="CorpsCar"/>
    <w:qFormat/>
    <w:rsid w:val="00185B60"/>
    <w:pPr>
      <w:shd w:val="clear" w:color="auto" w:fill="FFFFFF"/>
      <w:spacing w:before="100" w:beforeAutospacing="1" w:line="360" w:lineRule="auto"/>
      <w:jc w:val="both"/>
    </w:pPr>
    <w:rPr>
      <w:rFonts w:ascii="Times New Roman" w:hAnsi="Times New Roman"/>
      <w:sz w:val="24"/>
      <w:lang w:eastAsia="en-GB"/>
    </w:rPr>
  </w:style>
  <w:style w:type="character" w:customStyle="1" w:styleId="CorpsCar">
    <w:name w:val="Corps Car"/>
    <w:basedOn w:val="Policepardfaut"/>
    <w:link w:val="Corps"/>
    <w:rsid w:val="00185B60"/>
    <w:rPr>
      <w:rFonts w:ascii="Times New Roman" w:hAnsi="Times New Roman"/>
      <w:sz w:val="24"/>
      <w:shd w:val="clear" w:color="auto" w:fill="FFFFFF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532</Characters>
  <Application>Microsoft Office Word</Application>
  <DocSecurity>0</DocSecurity>
  <Lines>4</Lines>
  <Paragraphs>1</Paragraphs>
  <ScaleCrop>false</ScaleCrop>
  <Company>Capgemini</Company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RANDRIAMAHARAVOMANANA, Tantely</dc:creator>
  <cp:keywords/>
  <dc:description/>
  <cp:lastModifiedBy>RANDRIAMAHARAVOMANANA, Tantely</cp:lastModifiedBy>
  <cp:revision>1</cp:revision>
  <dcterms:created xsi:type="dcterms:W3CDTF">2017-06-29T15:06:00Z</dcterms:created>
  <dcterms:modified xsi:type="dcterms:W3CDTF">2017-06-29T15:06:00Z</dcterms:modified>
</cp:coreProperties>
</file>