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CourtSync - Use Case Diagram</w:t>
      </w:r>
    </w:p>
    <w:p>
      <w:r>
        <w:t>This document outlines the primary use cases for the CourtSync Futsal Management System, specifically derived from the actual backend architecture (Booking, Payment, Review, Chat, Court, and Auth routes).</w:t>
      </w:r>
    </w:p>
    <w:p>
      <w:pPr>
        <w:pStyle w:val="Heading2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10622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2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Actor Descriptions</w:t>
      </w:r>
    </w:p>
    <w:p>
      <w:r>
        <w:rPr>
          <w:b/>
        </w:rPr>
        <w:t xml:space="preserve">Customer: </w:t>
      </w:r>
      <w:r>
        <w:t>The general user who interacts with the system to browse futsal courts, check real-time availability, book courts, make payments securely, provide reviews, and chat with support.</w:t>
      </w:r>
    </w:p>
    <w:p>
      <w:r>
        <w:rPr>
          <w:b/>
        </w:rPr>
        <w:t xml:space="preserve">Administrator: </w:t>
      </w:r>
      <w:r>
        <w:t>The manager of the facility who holds privileges to manage court listings, time slots, monitor all bookings and user records, and respond to incoming support chats.</w:t>
      </w:r>
    </w:p>
    <w:p>
      <w:pPr>
        <w:pStyle w:val="Heading2"/>
      </w:pPr>
      <w:r>
        <w:t>Inclusive and Exclusive Relationships</w:t>
      </w:r>
    </w:p>
    <w:p>
      <w:r>
        <w:t>The diagram incorporates strict UML include (inclusive) and extend (exclusive) logic to model mandatory and optional system flows:</w:t>
      </w:r>
    </w:p>
    <w:p>
      <w:pPr>
        <w:pStyle w:val="ListBullet"/>
      </w:pPr>
      <w:r>
        <w:rPr>
          <w:b/>
        </w:rPr>
        <w:t xml:space="preserve">Book Court &lt;&lt;include&gt;&gt; Make Payment: </w:t>
      </w:r>
      <w:r>
        <w:t>An inclusive relationship. The booking process mandates that a payment transaction must be processed as part of the booking.</w:t>
      </w:r>
    </w:p>
    <w:p>
      <w:pPr>
        <w:pStyle w:val="ListBullet"/>
      </w:pPr>
      <w:r>
        <w:rPr>
          <w:b/>
        </w:rPr>
        <w:t xml:space="preserve">Book Court &lt;&lt;include&gt;&gt; View Court Availability: </w:t>
      </w:r>
      <w:r>
        <w:t>An inclusive relationship. In order to successfully book a court, checking available time slots is a mandatory subroutine enforced by the system.</w:t>
      </w:r>
    </w:p>
    <w:p>
      <w:pPr>
        <w:pStyle w:val="ListBullet"/>
      </w:pPr>
      <w:r>
        <w:rPr>
          <w:b/>
        </w:rPr>
        <w:t xml:space="preserve">Provide Review &lt;&lt;extend&gt;&gt; Book Court: </w:t>
      </w:r>
      <w:r>
        <w:t>An exclusive/extending relationship. After a booking is completed, a customer has the optional capability to leave a review for the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