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4C5EE5" w:rsidRDefault="00EC07F1">
      <w:pPr>
        <w:rPr>
          <w:i/>
          <w:iCs/>
        </w:rPr>
      </w:pPr>
      <w:r w:rsidRPr="004C5EE5">
        <w:rPr>
          <w:i/>
          <w:iCs/>
        </w:rPr>
        <w:t xml:space="preserve">Solo Project </w:t>
      </w:r>
    </w:p>
    <w:p w:rsidR="00EC07F1" w:rsidRPr="004C5EE5" w:rsidRDefault="00EC07F1">
      <w:pPr>
        <w:rPr>
          <w:i/>
          <w:iCs/>
        </w:rPr>
      </w:pPr>
      <w:r w:rsidRPr="004C5EE5">
        <w:rPr>
          <w:i/>
          <w:iCs/>
        </w:rPr>
        <w:t>Lab in Psychology</w:t>
      </w:r>
    </w:p>
    <w:p w:rsidR="00EC07F1" w:rsidRPr="004C5EE5" w:rsidRDefault="00EC07F1">
      <w:pPr>
        <w:rPr>
          <w:i/>
          <w:iCs/>
        </w:rPr>
      </w:pPr>
      <w:r w:rsidRPr="004C5EE5">
        <w:rPr>
          <w:i/>
          <w:iCs/>
        </w:rPr>
        <w:t>Nirja Sukhadia</w:t>
      </w:r>
    </w:p>
    <w:p w:rsidR="00EC07F1" w:rsidRPr="004C5EE5" w:rsidRDefault="00EC07F1">
      <w:pPr>
        <w:rPr>
          <w:i/>
          <w:iCs/>
        </w:rPr>
      </w:pPr>
      <w:r w:rsidRPr="004C5EE5">
        <w:rPr>
          <w:i/>
          <w:iCs/>
        </w:rPr>
        <w:t>AU2120057</w:t>
      </w:r>
    </w:p>
    <w:p w:rsidR="00604DEE" w:rsidRPr="004C5EE5" w:rsidRDefault="00604DEE">
      <w:pPr>
        <w:rPr>
          <w:i/>
          <w:iCs/>
        </w:rPr>
      </w:pPr>
      <w:r w:rsidRPr="004C5EE5">
        <w:rPr>
          <w:i/>
          <w:iCs/>
        </w:rPr>
        <w:t>Topic –</w:t>
      </w:r>
      <w:r w:rsidR="00F30F6A">
        <w:rPr>
          <w:i/>
          <w:iCs/>
        </w:rPr>
        <w:t xml:space="preserve"> Distraction and its effect on cognitive efficiency</w:t>
      </w:r>
    </w:p>
    <w:p w:rsidR="00604DEE" w:rsidRPr="004C5EE5" w:rsidRDefault="00604DEE">
      <w:pPr>
        <w:rPr>
          <w:i/>
          <w:iCs/>
        </w:rPr>
      </w:pPr>
      <w:proofErr w:type="spellStart"/>
      <w:r w:rsidRPr="004C5EE5">
        <w:rPr>
          <w:i/>
          <w:iCs/>
        </w:rPr>
        <w:t>Github</w:t>
      </w:r>
      <w:proofErr w:type="spellEnd"/>
      <w:r w:rsidRPr="004C5EE5">
        <w:rPr>
          <w:i/>
          <w:iCs/>
        </w:rPr>
        <w:t xml:space="preserve"> link - </w:t>
      </w: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287995" w:rsidRDefault="00287995">
      <w:pPr>
        <w:rPr>
          <w:b/>
          <w:bCs/>
        </w:rPr>
      </w:pPr>
    </w:p>
    <w:p w:rsidR="007C4919" w:rsidRDefault="00EC07F1">
      <w:pPr>
        <w:rPr>
          <w:b/>
          <w:bCs/>
        </w:rPr>
      </w:pPr>
      <w:r w:rsidRPr="007C4919">
        <w:rPr>
          <w:b/>
          <w:bCs/>
        </w:rPr>
        <w:lastRenderedPageBreak/>
        <w:t>Introduction</w:t>
      </w:r>
    </w:p>
    <w:p w:rsidR="00CF3762" w:rsidRDefault="00DD3473" w:rsidP="00287995">
      <w:r>
        <w:t xml:space="preserve">Attention has </w:t>
      </w:r>
      <w:r w:rsidR="00604DEE">
        <w:t>a limited capacity for processing information at a time</w:t>
      </w:r>
      <w:r w:rsidR="002F0DFC">
        <w:t xml:space="preserve">. </w:t>
      </w:r>
      <w:r w:rsidR="00CF3762">
        <w:t xml:space="preserve">While a lot of research has been done in the field of attention, it is widely known fact that attention has a limited capacity and thus can be directed towards a particular stimulus in a specific magnitude at a time. The ability to focus on a </w:t>
      </w:r>
      <w:r w:rsidR="0079650C">
        <w:t>specific stimulus</w:t>
      </w:r>
      <w:r w:rsidR="00CF3762">
        <w:t xml:space="preserve"> while ignoring the irrelevant stimuli is known as selective attention. </w:t>
      </w:r>
      <w:r w:rsidR="0079650C">
        <w:t xml:space="preserve">Broadbent’s Filter Model emphasizes on the concept of selective attention by </w:t>
      </w:r>
      <w:r w:rsidR="002F4143">
        <w:t xml:space="preserve">conceptualizing attention as a bottleneck mechanism. This means that only a limited amount of information is allowed to enter for processing, which is filtered on the basis of physical characteristics of the stimuli. </w:t>
      </w:r>
      <w:sdt>
        <w:sdtPr>
          <w:id w:val="130137969"/>
          <w:citation/>
        </w:sdtPr>
        <w:sdtContent>
          <w:r w:rsidR="004C1B69">
            <w:fldChar w:fldCharType="begin"/>
          </w:r>
          <w:r w:rsidR="004C1B69">
            <w:instrText xml:space="preserve"> CITATION DEB57 \l 16393 </w:instrText>
          </w:r>
          <w:r w:rsidR="004C1B69">
            <w:fldChar w:fldCharType="separate"/>
          </w:r>
          <w:r w:rsidR="004C1B69">
            <w:rPr>
              <w:noProof/>
            </w:rPr>
            <w:t>(Broadbent, 1957)</w:t>
          </w:r>
          <w:r w:rsidR="004C1B69">
            <w:fldChar w:fldCharType="end"/>
          </w:r>
        </w:sdtContent>
      </w:sdt>
      <w:r w:rsidR="00287995">
        <w:t>.</w:t>
      </w:r>
      <w:r w:rsidR="00EA6586">
        <w:t xml:space="preserve"> </w:t>
      </w:r>
      <w:r w:rsidR="002F4143">
        <w:t xml:space="preserve">However, when multiple stimuli compete for attention, cognitive load tend to </w:t>
      </w:r>
      <w:r w:rsidR="008D23AE">
        <w:t xml:space="preserve">increase </w:t>
      </w:r>
      <w:r w:rsidR="002F4143">
        <w:t xml:space="preserve">further resulting in declining </w:t>
      </w:r>
      <w:r>
        <w:t xml:space="preserve">of </w:t>
      </w:r>
      <w:r w:rsidR="002F4143">
        <w:t xml:space="preserve">performance. </w:t>
      </w:r>
    </w:p>
    <w:p w:rsidR="00C838F0" w:rsidRDefault="00604DEE">
      <w:r>
        <w:t>In today’s world almost each and every one of us have smartphones</w:t>
      </w:r>
      <w:r w:rsidR="00E220CE">
        <w:t xml:space="preserve">, </w:t>
      </w:r>
      <w:r>
        <w:t xml:space="preserve">being one of the major reasons for decreasing attention span in humans. </w:t>
      </w:r>
      <w:r w:rsidR="00E220CE">
        <w:t xml:space="preserve">Research shows that average attention span on any screen was 2 and a half minutes in 2004, while in 2012, it became 75 seconds. </w:t>
      </w:r>
      <w:sdt>
        <w:sdtPr>
          <w:id w:val="450056303"/>
          <w:citation/>
        </w:sdtPr>
        <w:sdtContent>
          <w:r w:rsidR="004C1B69">
            <w:fldChar w:fldCharType="begin"/>
          </w:r>
          <w:r w:rsidR="004C1B69">
            <w:instrText xml:space="preserve"> CITATION DrG23 \l 16393 </w:instrText>
          </w:r>
          <w:r w:rsidR="004C1B69">
            <w:fldChar w:fldCharType="separate"/>
          </w:r>
          <w:r w:rsidR="004C1B69">
            <w:rPr>
              <w:noProof/>
            </w:rPr>
            <w:t>(Mark, 2023)</w:t>
          </w:r>
          <w:r w:rsidR="004C1B69">
            <w:fldChar w:fldCharType="end"/>
          </w:r>
        </w:sdtContent>
      </w:sdt>
      <w:r w:rsidR="00287995">
        <w:t xml:space="preserve">. </w:t>
      </w:r>
      <w:r w:rsidR="00E220CE">
        <w:t>It is shocking to know that the average attention span of a human now is only 8.25 seconds</w:t>
      </w:r>
      <w:r w:rsidR="00AD6B38">
        <w:t xml:space="preserve"> </w:t>
      </w:r>
      <w:sdt>
        <w:sdtPr>
          <w:id w:val="663049945"/>
          <w:citation/>
        </w:sdtPr>
        <w:sdtContent>
          <w:r w:rsidR="00AD6B38">
            <w:fldChar w:fldCharType="begin"/>
          </w:r>
          <w:r w:rsidR="00AD6B38">
            <w:instrText xml:space="preserve"> CITATION The24 \l 16393 </w:instrText>
          </w:r>
          <w:r w:rsidR="00AD6B38">
            <w:fldChar w:fldCharType="separate"/>
          </w:r>
          <w:r w:rsidR="00AD6B38">
            <w:rPr>
              <w:noProof/>
            </w:rPr>
            <w:t>(Treetop, 2024)</w:t>
          </w:r>
          <w:r w:rsidR="00AD6B38">
            <w:fldChar w:fldCharType="end"/>
          </w:r>
        </w:sdtContent>
      </w:sdt>
      <w:r w:rsidR="00AD6B38">
        <w:t xml:space="preserve">. </w:t>
      </w:r>
      <w:r w:rsidR="00E220CE">
        <w:t xml:space="preserve">This is due to the increasing distractions on the internet. </w:t>
      </w:r>
      <w:r>
        <w:t>We are constantly flooded with information that we do not need</w:t>
      </w:r>
      <w:r w:rsidR="003A38A2">
        <w:t xml:space="preserve"> with social media. The effect digital notification</w:t>
      </w:r>
      <w:r w:rsidR="002F0DFC">
        <w:t>s have</w:t>
      </w:r>
      <w:r w:rsidR="003A38A2">
        <w:t xml:space="preserve"> on our minds is fascinating, one minute you are engrossed in the assignment you are working on and the next you are scrolling on social media platforms mindlessly</w:t>
      </w:r>
      <w:r w:rsidR="002F0DFC">
        <w:t xml:space="preserve">, </w:t>
      </w:r>
      <w:r w:rsidR="003A38A2">
        <w:t xml:space="preserve">getting distracted by one notification sound. </w:t>
      </w:r>
      <w:r w:rsidR="00EA6586">
        <w:t>According to Dr Gloria Mark, t</w:t>
      </w:r>
      <w:r w:rsidR="003A38A2">
        <w:t>his constant switching between tasks leads to increased errors, stress</w:t>
      </w:r>
      <w:r w:rsidR="00EA6586">
        <w:t xml:space="preserve">, fatigue, reduced productivity. </w:t>
      </w:r>
      <w:r w:rsidR="001B6C7F">
        <w:t>When people shift their attention very fast between different things (also called multitasking) they tend to make more errors</w:t>
      </w:r>
      <w:r w:rsidR="001863E3">
        <w:t xml:space="preserve"> because of switching costs. Every time one switches their </w:t>
      </w:r>
      <w:r w:rsidR="009C7738">
        <w:t>attention,</w:t>
      </w:r>
      <w:r w:rsidR="001863E3">
        <w:t xml:space="preserve"> they have to reorient to that new task taking more time and effort </w:t>
      </w:r>
      <w:sdt>
        <w:sdtPr>
          <w:id w:val="-937450869"/>
          <w:citation/>
        </w:sdtPr>
        <w:sdtContent>
          <w:r w:rsidR="00AD6B38">
            <w:fldChar w:fldCharType="begin"/>
          </w:r>
          <w:r w:rsidR="00AD6B38">
            <w:instrText xml:space="preserve"> CITATION DrG23 \l 16393 </w:instrText>
          </w:r>
          <w:r w:rsidR="00AD6B38">
            <w:fldChar w:fldCharType="separate"/>
          </w:r>
          <w:r w:rsidR="00AD6B38">
            <w:rPr>
              <w:noProof/>
            </w:rPr>
            <w:t>(Mark, 2023)</w:t>
          </w:r>
          <w:r w:rsidR="00AD6B38">
            <w:fldChar w:fldCharType="end"/>
          </w:r>
        </w:sdtContent>
      </w:sdt>
      <w:r w:rsidR="00AD6B38">
        <w:t xml:space="preserve">. </w:t>
      </w:r>
    </w:p>
    <w:p w:rsidR="00745F00" w:rsidRDefault="000828C1">
      <w:r>
        <w:t>Selective attention span and decreasing attention span are deeply correlated becom</w:t>
      </w:r>
      <w:r w:rsidR="00151F9A">
        <w:t xml:space="preserve">ing </w:t>
      </w:r>
      <w:r>
        <w:t xml:space="preserve">a </w:t>
      </w:r>
      <w:r w:rsidR="00151F9A">
        <w:t>reinforcing cycle</w:t>
      </w:r>
      <w:r>
        <w:t>. Decreased attention span leads to poor selective attentions as there is reduced ability to ignore the distractions or irrelevant stimuli.</w:t>
      </w:r>
      <w:r w:rsidR="009C7738">
        <w:t xml:space="preserve"> Further, this decreased attention span leads to poor selective attention as it fails to manage distractions effectively and reinforces the practice of fragmented focus and continuing this cycle. Studying this interplay of attention span and selective attention can help us formulate strategies to avoid distractions and focus on the task assigned effectively.</w:t>
      </w:r>
      <w:r w:rsidR="00745F00">
        <w:t xml:space="preserve"> </w:t>
      </w:r>
    </w:p>
    <w:p w:rsidR="001E7C72" w:rsidRDefault="00C838F0">
      <w:r>
        <w:t xml:space="preserve">With this experiment we try to understand the effect of different types of distractors on selective attention, task performance and cognitive control. </w:t>
      </w:r>
      <w:r w:rsidR="001E7C72">
        <w:t xml:space="preserve">The aim of this experiment is to measure how auditory and visual stimuli affect the time taken to complete a task and the accuracy of the responses reported. </w:t>
      </w:r>
      <w:r w:rsidR="00872294">
        <w:t xml:space="preserve">The participants would face issues solving the problems in the presence of distractors, further increasing the task completion time and also impacting the accuracy of the responses. </w:t>
      </w:r>
      <w:r w:rsidR="00EA6586">
        <w:t>The hypothesis we are trying to test here is that the average task completion t</w:t>
      </w:r>
      <w:r w:rsidR="000D70CE">
        <w:t xml:space="preserve">ime </w:t>
      </w:r>
      <w:r w:rsidR="00EA6586">
        <w:t xml:space="preserve">would increase in the presence of auditory and visual distractors. </w:t>
      </w:r>
    </w:p>
    <w:p w:rsidR="00EA6586" w:rsidRPr="0096261F" w:rsidRDefault="00EA6586"/>
    <w:p w:rsidR="00270626" w:rsidRDefault="00EC07F1">
      <w:pPr>
        <w:rPr>
          <w:b/>
          <w:bCs/>
        </w:rPr>
      </w:pPr>
      <w:r w:rsidRPr="007C4919">
        <w:rPr>
          <w:b/>
          <w:bCs/>
        </w:rPr>
        <w:t>Method</w:t>
      </w:r>
    </w:p>
    <w:p w:rsidR="007C4919" w:rsidRPr="007C4919" w:rsidRDefault="007C4919">
      <w:pPr>
        <w:rPr>
          <w:b/>
          <w:bCs/>
        </w:rPr>
      </w:pPr>
      <w:r>
        <w:t>To test the hypothesis, a problem-solving task and manipulation of different factors of distractions is used in the experiment.</w:t>
      </w:r>
    </w:p>
    <w:p w:rsidR="004C1CD7" w:rsidRPr="00DB13D8" w:rsidRDefault="004C1CD7" w:rsidP="00DB13D8">
      <w:pPr>
        <w:jc w:val="center"/>
        <w:rPr>
          <w:i/>
          <w:iCs/>
        </w:rPr>
      </w:pPr>
      <w:r w:rsidRPr="00DB13D8">
        <w:rPr>
          <w:i/>
          <w:iCs/>
        </w:rPr>
        <w:t>Apparatus and Stimuli</w:t>
      </w:r>
    </w:p>
    <w:p w:rsidR="00270626" w:rsidRDefault="008C45BC">
      <w:r>
        <w:t xml:space="preserve">The target stimuli in the experiment are the simple arithmetic problems consisting of 3 digits and only two mathematical operations – addition and subtraction. The problems were formulated </w:t>
      </w:r>
      <w:r>
        <w:lastRenderedPageBreak/>
        <w:t xml:space="preserve">randomly by the experimenter. </w:t>
      </w:r>
      <w:r w:rsidR="004C1CD7">
        <w:t xml:space="preserve">A single dependent variable is chosen here to analyse the effects of IVs which is – task completion time. </w:t>
      </w:r>
      <w:r w:rsidR="00270626">
        <w:t>The experiment uses a 2x</w:t>
      </w:r>
      <w:r w:rsidR="004935DB">
        <w:t>2</w:t>
      </w:r>
      <w:r w:rsidR="00270626">
        <w:t xml:space="preserve"> within-subjects design, to examine the effects of independent variables on dependent variables. The independent variables here are presence of distraction, and the type of distraction. Both these IVs have two levels as shown in the table below. </w:t>
      </w:r>
    </w:p>
    <w:tbl>
      <w:tblPr>
        <w:tblStyle w:val="TableGrid"/>
        <w:tblW w:w="0" w:type="auto"/>
        <w:tblLook w:val="04A0" w:firstRow="1" w:lastRow="0" w:firstColumn="1" w:lastColumn="0" w:noHBand="0" w:noVBand="1"/>
      </w:tblPr>
      <w:tblGrid>
        <w:gridCol w:w="4508"/>
        <w:gridCol w:w="4508"/>
      </w:tblGrid>
      <w:tr w:rsidR="00270626" w:rsidTr="00270626">
        <w:tc>
          <w:tcPr>
            <w:tcW w:w="4508" w:type="dxa"/>
          </w:tcPr>
          <w:p w:rsidR="00270626" w:rsidRPr="00270626" w:rsidRDefault="00270626">
            <w:pPr>
              <w:rPr>
                <w:b/>
                <w:bCs/>
              </w:rPr>
            </w:pPr>
            <w:r w:rsidRPr="00270626">
              <w:rPr>
                <w:b/>
                <w:bCs/>
              </w:rPr>
              <w:t>Independent Variables</w:t>
            </w:r>
          </w:p>
        </w:tc>
        <w:tc>
          <w:tcPr>
            <w:tcW w:w="4508" w:type="dxa"/>
          </w:tcPr>
          <w:p w:rsidR="00270626" w:rsidRPr="00270626" w:rsidRDefault="00270626">
            <w:pPr>
              <w:rPr>
                <w:b/>
                <w:bCs/>
              </w:rPr>
            </w:pPr>
            <w:r w:rsidRPr="00270626">
              <w:rPr>
                <w:b/>
                <w:bCs/>
              </w:rPr>
              <w:t>Levels</w:t>
            </w:r>
          </w:p>
        </w:tc>
      </w:tr>
      <w:tr w:rsidR="00270626" w:rsidTr="00270626">
        <w:tc>
          <w:tcPr>
            <w:tcW w:w="4508" w:type="dxa"/>
          </w:tcPr>
          <w:p w:rsidR="00270626" w:rsidRDefault="00270626">
            <w:r>
              <w:t>Presence of distraction</w:t>
            </w:r>
          </w:p>
        </w:tc>
        <w:tc>
          <w:tcPr>
            <w:tcW w:w="4508" w:type="dxa"/>
          </w:tcPr>
          <w:p w:rsidR="00270626" w:rsidRDefault="00270626">
            <w:r>
              <w:t>Present or Absent</w:t>
            </w:r>
          </w:p>
        </w:tc>
      </w:tr>
      <w:tr w:rsidR="00270626" w:rsidTr="00270626">
        <w:tc>
          <w:tcPr>
            <w:tcW w:w="4508" w:type="dxa"/>
          </w:tcPr>
          <w:p w:rsidR="00270626" w:rsidRDefault="00270626">
            <w:r>
              <w:t>Type of distraction</w:t>
            </w:r>
          </w:p>
        </w:tc>
        <w:tc>
          <w:tcPr>
            <w:tcW w:w="4508" w:type="dxa"/>
          </w:tcPr>
          <w:p w:rsidR="00270626" w:rsidRDefault="00270626">
            <w:r>
              <w:t>Auditory or Visual</w:t>
            </w:r>
          </w:p>
        </w:tc>
      </w:tr>
    </w:tbl>
    <w:p w:rsidR="008C45BC" w:rsidRDefault="008C45BC"/>
    <w:p w:rsidR="008C45BC" w:rsidRPr="00DB13D8" w:rsidRDefault="008C45BC" w:rsidP="00DB13D8">
      <w:pPr>
        <w:jc w:val="center"/>
        <w:rPr>
          <w:i/>
          <w:iCs/>
        </w:rPr>
      </w:pPr>
      <w:r w:rsidRPr="00DB13D8">
        <w:rPr>
          <w:i/>
          <w:iCs/>
        </w:rPr>
        <w:t>Design</w:t>
      </w:r>
    </w:p>
    <w:p w:rsidR="00B209E1" w:rsidRDefault="004C1CD7">
      <w:r>
        <w:t xml:space="preserve">The experiment </w:t>
      </w:r>
      <w:r w:rsidR="008C45BC">
        <w:t xml:space="preserve">was </w:t>
      </w:r>
      <w:r>
        <w:t xml:space="preserve">designed using </w:t>
      </w:r>
      <w:proofErr w:type="spellStart"/>
      <w:r>
        <w:t>PsychoPy</w:t>
      </w:r>
      <w:proofErr w:type="spellEnd"/>
      <w:r>
        <w:t xml:space="preserve"> software on a 16” laptop. In this experiment, there would be two routines – control which would be the baseline characteristic where there would be no distraction, and treatment with two levels of type of distractions would be present. </w:t>
      </w:r>
      <w:r w:rsidR="00B209E1">
        <w:t xml:space="preserve">A total of 10 arithmetic problems were presented to the participant. In the control routine, a random loop type and </w:t>
      </w:r>
      <w:proofErr w:type="spellStart"/>
      <w:r w:rsidR="00B209E1">
        <w:t>nReps</w:t>
      </w:r>
      <w:proofErr w:type="spellEnd"/>
      <w:r w:rsidR="00B209E1">
        <w:t xml:space="preserve">=1 was added with the conditions file containing problems and their correct response. In the treatment routine, a random loop type and </w:t>
      </w:r>
      <w:proofErr w:type="spellStart"/>
      <w:r w:rsidR="00B209E1">
        <w:t>nReps</w:t>
      </w:r>
      <w:proofErr w:type="spellEnd"/>
      <w:r w:rsidR="00B209E1">
        <w:t xml:space="preserve">=1 was added with a different conditions file consisting of </w:t>
      </w:r>
      <w:proofErr w:type="spellStart"/>
      <w:r w:rsidR="00B209E1">
        <w:t>test_problems</w:t>
      </w:r>
      <w:proofErr w:type="spellEnd"/>
      <w:r w:rsidR="00B209E1">
        <w:t>, their correct responses, opacity and intensity. Opacity and intensity here refer to the characteristic of visual and auditory distractors</w:t>
      </w:r>
      <w:r w:rsidR="00DB13D8">
        <w:t>, respectively</w:t>
      </w:r>
      <w:r w:rsidR="00B209E1">
        <w:t>. When intensity w</w:t>
      </w:r>
      <w:r w:rsidR="00DB13D8">
        <w:t>ould be</w:t>
      </w:r>
      <w:r w:rsidR="00B209E1">
        <w:t xml:space="preserve"> 1, opacity would be 0 and vice versa to ensure that both the distractors would not be presented together. </w:t>
      </w:r>
    </w:p>
    <w:p w:rsidR="008C45BC" w:rsidRPr="00DB13D8" w:rsidRDefault="008C45BC" w:rsidP="00DB13D8">
      <w:pPr>
        <w:jc w:val="center"/>
        <w:rPr>
          <w:i/>
          <w:iCs/>
        </w:rPr>
      </w:pPr>
      <w:r w:rsidRPr="00DB13D8">
        <w:rPr>
          <w:i/>
          <w:iCs/>
        </w:rPr>
        <w:t>Procedure</w:t>
      </w:r>
    </w:p>
    <w:p w:rsidR="008C45BC" w:rsidRDefault="00DB13D8">
      <w:r>
        <w:t>The participants for the experiment were of 21 years of age from Ahmedabad University and were chosen randomly. The participants started the experiment in an undisturbed environment. They would first be presented with instructions and start with the control routine. The participants are supposed to solve the arithmetic problem without the use of calculator, and report their answers in the text box provided, followed by pressing “click to submit” button. Once the control routine ended, a text saying “Round 2” would appear and treatment routine would start. In the treatment round the participants would again follow the same procedure of solving the problem and reporting the answers, but along with randomly occurring distractors, either auditory or visual. All the participants would go through both the routines, control and treatment, enabling a within-subjects design. However, i</w:t>
      </w:r>
      <w:r w:rsidR="008C45BC">
        <w:t xml:space="preserve">n both the routines different arithmetic problems of the same difficulty level would be presented to avoid the practice effect. </w:t>
      </w:r>
    </w:p>
    <w:p w:rsidR="00EA6586" w:rsidRDefault="00EA6586"/>
    <w:p w:rsidR="00EC07F1" w:rsidRDefault="00EC07F1">
      <w:pPr>
        <w:rPr>
          <w:b/>
          <w:bCs/>
        </w:rPr>
      </w:pPr>
      <w:r w:rsidRPr="00EA6586">
        <w:rPr>
          <w:b/>
          <w:bCs/>
        </w:rPr>
        <w:t>Results</w:t>
      </w:r>
    </w:p>
    <w:p w:rsidR="004C4E14" w:rsidRDefault="000426B7">
      <w:r w:rsidRPr="000426B7">
        <w:t xml:space="preserve">The data of all 5 participants were stored in separate csv files. Each participant’s data was cleaned and sorted by removing irrelevant data and kept the columns that had data related to the responses reported, trial start time, and trial end time for both the routines (control and treatment). </w:t>
      </w:r>
      <w:r w:rsidR="00750C42">
        <w:t xml:space="preserve">Analysis was done by comparing the average time taken in different conditions and further a paired t-test </w:t>
      </w:r>
      <w:r w:rsidR="005D6B2D">
        <w:t xml:space="preserve">was done to compare the means of two different groups of conditions and helped in determining if there is a statistically significant difference between the means of the groups. </w:t>
      </w:r>
      <w:r w:rsidR="004C4E14">
        <w:t xml:space="preserve">The tables below </w:t>
      </w:r>
      <w:r w:rsidR="004C1B69">
        <w:t>show</w:t>
      </w:r>
      <w:r w:rsidR="004C4E14">
        <w:t xml:space="preserve"> the average time taken to complete the task by each </w:t>
      </w:r>
      <w:r w:rsidR="00287995">
        <w:t>participant</w:t>
      </w:r>
      <w:r w:rsidR="004C4E14">
        <w:t xml:space="preserve"> under different conditions. </w:t>
      </w:r>
    </w:p>
    <w:p w:rsidR="005D6B2D" w:rsidRDefault="005D6B2D"/>
    <w:tbl>
      <w:tblPr>
        <w:tblStyle w:val="TableGrid"/>
        <w:tblW w:w="0" w:type="auto"/>
        <w:tblLook w:val="04A0" w:firstRow="1" w:lastRow="0" w:firstColumn="1" w:lastColumn="0" w:noHBand="0" w:noVBand="1"/>
      </w:tblPr>
      <w:tblGrid>
        <w:gridCol w:w="3005"/>
        <w:gridCol w:w="3005"/>
        <w:gridCol w:w="3006"/>
      </w:tblGrid>
      <w:tr w:rsidR="00E7018F" w:rsidTr="00E7018F">
        <w:tc>
          <w:tcPr>
            <w:tcW w:w="3005" w:type="dxa"/>
          </w:tcPr>
          <w:p w:rsidR="00E7018F" w:rsidRPr="000B36B5" w:rsidRDefault="00E7018F">
            <w:pPr>
              <w:rPr>
                <w:b/>
                <w:bCs/>
              </w:rPr>
            </w:pPr>
            <w:r w:rsidRPr="000B36B5">
              <w:rPr>
                <w:b/>
                <w:bCs/>
              </w:rPr>
              <w:lastRenderedPageBreak/>
              <w:t>Participant</w:t>
            </w:r>
          </w:p>
        </w:tc>
        <w:tc>
          <w:tcPr>
            <w:tcW w:w="3005" w:type="dxa"/>
          </w:tcPr>
          <w:p w:rsidR="00E7018F" w:rsidRPr="000B36B5" w:rsidRDefault="00E7018F">
            <w:pPr>
              <w:rPr>
                <w:b/>
                <w:bCs/>
              </w:rPr>
            </w:pPr>
            <w:r w:rsidRPr="000B36B5">
              <w:rPr>
                <w:b/>
                <w:bCs/>
              </w:rPr>
              <w:t>Without Distraction</w:t>
            </w:r>
          </w:p>
        </w:tc>
        <w:tc>
          <w:tcPr>
            <w:tcW w:w="3006" w:type="dxa"/>
          </w:tcPr>
          <w:p w:rsidR="00E7018F" w:rsidRPr="000B36B5" w:rsidRDefault="00E7018F">
            <w:pPr>
              <w:rPr>
                <w:b/>
                <w:bCs/>
              </w:rPr>
            </w:pPr>
            <w:r w:rsidRPr="000B36B5">
              <w:rPr>
                <w:b/>
                <w:bCs/>
              </w:rPr>
              <w:t>With Distraction</w:t>
            </w:r>
          </w:p>
        </w:tc>
      </w:tr>
      <w:tr w:rsidR="00E7018F" w:rsidTr="00E7018F">
        <w:tc>
          <w:tcPr>
            <w:tcW w:w="3005" w:type="dxa"/>
          </w:tcPr>
          <w:p w:rsidR="00E7018F" w:rsidRDefault="00E7018F">
            <w:r>
              <w:t>1</w:t>
            </w:r>
          </w:p>
        </w:tc>
        <w:tc>
          <w:tcPr>
            <w:tcW w:w="3005" w:type="dxa"/>
          </w:tcPr>
          <w:p w:rsidR="00E7018F" w:rsidRDefault="00E7018F" w:rsidP="00E7018F">
            <w:r>
              <w:t>5.751</w:t>
            </w:r>
          </w:p>
        </w:tc>
        <w:tc>
          <w:tcPr>
            <w:tcW w:w="3006" w:type="dxa"/>
          </w:tcPr>
          <w:p w:rsidR="00E7018F" w:rsidRDefault="00E7018F" w:rsidP="00E7018F">
            <w:r>
              <w:t>11.0244</w:t>
            </w:r>
          </w:p>
        </w:tc>
      </w:tr>
      <w:tr w:rsidR="00E7018F" w:rsidTr="00E7018F">
        <w:tc>
          <w:tcPr>
            <w:tcW w:w="3005" w:type="dxa"/>
          </w:tcPr>
          <w:p w:rsidR="00E7018F" w:rsidRDefault="00E7018F">
            <w:r>
              <w:t>2</w:t>
            </w:r>
          </w:p>
        </w:tc>
        <w:tc>
          <w:tcPr>
            <w:tcW w:w="3005" w:type="dxa"/>
          </w:tcPr>
          <w:p w:rsidR="00E7018F" w:rsidRDefault="00E7018F" w:rsidP="00E7018F">
            <w:r>
              <w:t>10.9757</w:t>
            </w:r>
          </w:p>
        </w:tc>
        <w:tc>
          <w:tcPr>
            <w:tcW w:w="3006" w:type="dxa"/>
          </w:tcPr>
          <w:p w:rsidR="00E7018F" w:rsidRDefault="00E7018F" w:rsidP="00E7018F">
            <w:r>
              <w:t>12.4033</w:t>
            </w:r>
          </w:p>
        </w:tc>
      </w:tr>
      <w:tr w:rsidR="00E7018F" w:rsidTr="00E7018F">
        <w:tc>
          <w:tcPr>
            <w:tcW w:w="3005" w:type="dxa"/>
          </w:tcPr>
          <w:p w:rsidR="00E7018F" w:rsidRDefault="00E7018F">
            <w:r>
              <w:t>3</w:t>
            </w:r>
          </w:p>
        </w:tc>
        <w:tc>
          <w:tcPr>
            <w:tcW w:w="3005" w:type="dxa"/>
          </w:tcPr>
          <w:p w:rsidR="00E7018F" w:rsidRDefault="00E7018F" w:rsidP="00E7018F">
            <w:r>
              <w:t>4.3849</w:t>
            </w:r>
          </w:p>
        </w:tc>
        <w:tc>
          <w:tcPr>
            <w:tcW w:w="3006" w:type="dxa"/>
          </w:tcPr>
          <w:p w:rsidR="00E7018F" w:rsidRDefault="00E7018F" w:rsidP="00E7018F">
            <w:r>
              <w:t>6.7227</w:t>
            </w:r>
          </w:p>
        </w:tc>
      </w:tr>
      <w:tr w:rsidR="00E7018F" w:rsidTr="00E7018F">
        <w:tc>
          <w:tcPr>
            <w:tcW w:w="3005" w:type="dxa"/>
          </w:tcPr>
          <w:p w:rsidR="00E7018F" w:rsidRDefault="00E7018F">
            <w:r>
              <w:t>4</w:t>
            </w:r>
          </w:p>
        </w:tc>
        <w:tc>
          <w:tcPr>
            <w:tcW w:w="3005" w:type="dxa"/>
          </w:tcPr>
          <w:p w:rsidR="00E7018F" w:rsidRDefault="00E7018F" w:rsidP="00E7018F">
            <w:r>
              <w:t>5.6455</w:t>
            </w:r>
          </w:p>
        </w:tc>
        <w:tc>
          <w:tcPr>
            <w:tcW w:w="3006" w:type="dxa"/>
          </w:tcPr>
          <w:p w:rsidR="00E7018F" w:rsidRDefault="00E7018F" w:rsidP="00E7018F">
            <w:r>
              <w:t>17.57007</w:t>
            </w:r>
          </w:p>
        </w:tc>
      </w:tr>
      <w:tr w:rsidR="00E7018F" w:rsidTr="00E7018F">
        <w:tc>
          <w:tcPr>
            <w:tcW w:w="3005" w:type="dxa"/>
          </w:tcPr>
          <w:p w:rsidR="00E7018F" w:rsidRDefault="00E7018F">
            <w:r>
              <w:t>5</w:t>
            </w:r>
          </w:p>
        </w:tc>
        <w:tc>
          <w:tcPr>
            <w:tcW w:w="3005" w:type="dxa"/>
          </w:tcPr>
          <w:p w:rsidR="00E7018F" w:rsidRDefault="00E7018F" w:rsidP="00E7018F">
            <w:r>
              <w:t>7.4587</w:t>
            </w:r>
          </w:p>
        </w:tc>
        <w:tc>
          <w:tcPr>
            <w:tcW w:w="3006" w:type="dxa"/>
          </w:tcPr>
          <w:p w:rsidR="00E7018F" w:rsidRDefault="00E7018F" w:rsidP="00E7018F">
            <w:r>
              <w:t>8.1028</w:t>
            </w:r>
          </w:p>
        </w:tc>
      </w:tr>
      <w:tr w:rsidR="00287995" w:rsidTr="004F0948">
        <w:tc>
          <w:tcPr>
            <w:tcW w:w="3005" w:type="dxa"/>
            <w:shd w:val="clear" w:color="auto" w:fill="C5E0B3" w:themeFill="accent6" w:themeFillTint="66"/>
          </w:tcPr>
          <w:p w:rsidR="00287995" w:rsidRDefault="004F0948" w:rsidP="004F0948">
            <w:r>
              <w:t>Total Average</w:t>
            </w:r>
          </w:p>
        </w:tc>
        <w:tc>
          <w:tcPr>
            <w:tcW w:w="3005" w:type="dxa"/>
            <w:shd w:val="clear" w:color="auto" w:fill="C5E0B3" w:themeFill="accent6" w:themeFillTint="66"/>
          </w:tcPr>
          <w:p w:rsidR="00287995" w:rsidRDefault="004F0948" w:rsidP="00E7018F">
            <w:r>
              <w:t>6.8433</w:t>
            </w:r>
          </w:p>
        </w:tc>
        <w:tc>
          <w:tcPr>
            <w:tcW w:w="3006" w:type="dxa"/>
            <w:shd w:val="clear" w:color="auto" w:fill="C5E0B3" w:themeFill="accent6" w:themeFillTint="66"/>
          </w:tcPr>
          <w:p w:rsidR="00287995" w:rsidRDefault="004F0948" w:rsidP="00E7018F">
            <w:r>
              <w:t>11.1646</w:t>
            </w:r>
          </w:p>
        </w:tc>
      </w:tr>
    </w:tbl>
    <w:p w:rsidR="00E7018F" w:rsidRDefault="00E7018F" w:rsidP="00E7018F">
      <w:pPr>
        <w:jc w:val="center"/>
        <w:rPr>
          <w:i/>
          <w:iCs/>
        </w:rPr>
      </w:pPr>
      <w:r w:rsidRPr="00E7018F">
        <w:rPr>
          <w:i/>
          <w:iCs/>
        </w:rPr>
        <w:t>Table 1. Average time take to complete the task in 2 different conditions (in secs)</w:t>
      </w:r>
    </w:p>
    <w:p w:rsidR="00750C42" w:rsidRDefault="00750C42" w:rsidP="00E7018F">
      <w:pPr>
        <w:jc w:val="center"/>
        <w:rPr>
          <w:i/>
          <w:iCs/>
        </w:rPr>
      </w:pPr>
    </w:p>
    <w:tbl>
      <w:tblPr>
        <w:tblStyle w:val="TableGrid"/>
        <w:tblW w:w="0" w:type="auto"/>
        <w:tblLook w:val="04A0" w:firstRow="1" w:lastRow="0" w:firstColumn="1" w:lastColumn="0" w:noHBand="0" w:noVBand="1"/>
      </w:tblPr>
      <w:tblGrid>
        <w:gridCol w:w="3005"/>
        <w:gridCol w:w="3005"/>
        <w:gridCol w:w="3006"/>
      </w:tblGrid>
      <w:tr w:rsidR="0046216D" w:rsidTr="0046216D">
        <w:tc>
          <w:tcPr>
            <w:tcW w:w="3005" w:type="dxa"/>
          </w:tcPr>
          <w:p w:rsidR="0046216D" w:rsidRPr="000B36B5" w:rsidRDefault="0046216D" w:rsidP="0046216D">
            <w:pPr>
              <w:rPr>
                <w:b/>
                <w:bCs/>
              </w:rPr>
            </w:pPr>
            <w:r w:rsidRPr="000B36B5">
              <w:rPr>
                <w:b/>
                <w:bCs/>
              </w:rPr>
              <w:t>Participant</w:t>
            </w:r>
          </w:p>
        </w:tc>
        <w:tc>
          <w:tcPr>
            <w:tcW w:w="3005" w:type="dxa"/>
          </w:tcPr>
          <w:p w:rsidR="0046216D" w:rsidRPr="000B36B5" w:rsidRDefault="0046216D" w:rsidP="0046216D">
            <w:pPr>
              <w:rPr>
                <w:b/>
                <w:bCs/>
              </w:rPr>
            </w:pPr>
            <w:r w:rsidRPr="000B36B5">
              <w:rPr>
                <w:b/>
                <w:bCs/>
              </w:rPr>
              <w:t>Without Distraction</w:t>
            </w:r>
          </w:p>
        </w:tc>
        <w:tc>
          <w:tcPr>
            <w:tcW w:w="3006" w:type="dxa"/>
          </w:tcPr>
          <w:p w:rsidR="0046216D" w:rsidRPr="000B36B5" w:rsidRDefault="0046216D" w:rsidP="0046216D">
            <w:pPr>
              <w:rPr>
                <w:b/>
                <w:bCs/>
              </w:rPr>
            </w:pPr>
            <w:proofErr w:type="spellStart"/>
            <w:r w:rsidRPr="000B36B5">
              <w:rPr>
                <w:b/>
                <w:bCs/>
              </w:rPr>
              <w:t>Audio_distractor</w:t>
            </w:r>
            <w:proofErr w:type="spellEnd"/>
          </w:p>
        </w:tc>
      </w:tr>
      <w:tr w:rsidR="0046216D" w:rsidTr="0046216D">
        <w:tc>
          <w:tcPr>
            <w:tcW w:w="3005" w:type="dxa"/>
          </w:tcPr>
          <w:p w:rsidR="0046216D" w:rsidRPr="0046216D" w:rsidRDefault="0046216D" w:rsidP="0046216D">
            <w:r w:rsidRPr="0046216D">
              <w:t>1</w:t>
            </w:r>
          </w:p>
        </w:tc>
        <w:tc>
          <w:tcPr>
            <w:tcW w:w="3005" w:type="dxa"/>
          </w:tcPr>
          <w:p w:rsidR="0046216D" w:rsidRPr="0046216D" w:rsidRDefault="0046216D" w:rsidP="0046216D">
            <w:r w:rsidRPr="0046216D">
              <w:t>5.7517</w:t>
            </w:r>
          </w:p>
        </w:tc>
        <w:tc>
          <w:tcPr>
            <w:tcW w:w="3006" w:type="dxa"/>
          </w:tcPr>
          <w:p w:rsidR="0046216D" w:rsidRPr="0046216D" w:rsidRDefault="0046216D" w:rsidP="0046216D">
            <w:r w:rsidRPr="0046216D">
              <w:t>11.55086</w:t>
            </w:r>
          </w:p>
        </w:tc>
      </w:tr>
      <w:tr w:rsidR="0046216D" w:rsidTr="0046216D">
        <w:tc>
          <w:tcPr>
            <w:tcW w:w="3005" w:type="dxa"/>
          </w:tcPr>
          <w:p w:rsidR="0046216D" w:rsidRPr="0046216D" w:rsidRDefault="0046216D" w:rsidP="0046216D">
            <w:r w:rsidRPr="0046216D">
              <w:t>2</w:t>
            </w:r>
          </w:p>
        </w:tc>
        <w:tc>
          <w:tcPr>
            <w:tcW w:w="3005" w:type="dxa"/>
          </w:tcPr>
          <w:p w:rsidR="0046216D" w:rsidRPr="0046216D" w:rsidRDefault="0046216D" w:rsidP="0046216D">
            <w:r w:rsidRPr="0046216D">
              <w:t>10.9757</w:t>
            </w:r>
          </w:p>
        </w:tc>
        <w:tc>
          <w:tcPr>
            <w:tcW w:w="3006" w:type="dxa"/>
          </w:tcPr>
          <w:p w:rsidR="0046216D" w:rsidRPr="0046216D" w:rsidRDefault="0046216D" w:rsidP="0046216D">
            <w:r w:rsidRPr="0046216D">
              <w:t>9.8052</w:t>
            </w:r>
          </w:p>
        </w:tc>
      </w:tr>
      <w:tr w:rsidR="0046216D" w:rsidTr="0046216D">
        <w:tc>
          <w:tcPr>
            <w:tcW w:w="3005" w:type="dxa"/>
          </w:tcPr>
          <w:p w:rsidR="0046216D" w:rsidRPr="0046216D" w:rsidRDefault="0046216D" w:rsidP="0046216D">
            <w:r w:rsidRPr="0046216D">
              <w:t>3</w:t>
            </w:r>
          </w:p>
        </w:tc>
        <w:tc>
          <w:tcPr>
            <w:tcW w:w="3005" w:type="dxa"/>
          </w:tcPr>
          <w:p w:rsidR="0046216D" w:rsidRPr="0046216D" w:rsidRDefault="0046216D" w:rsidP="0046216D">
            <w:r w:rsidRPr="0046216D">
              <w:t>4.3849</w:t>
            </w:r>
          </w:p>
        </w:tc>
        <w:tc>
          <w:tcPr>
            <w:tcW w:w="3006" w:type="dxa"/>
          </w:tcPr>
          <w:p w:rsidR="0046216D" w:rsidRPr="0046216D" w:rsidRDefault="0046216D" w:rsidP="0046216D">
            <w:r w:rsidRPr="0046216D">
              <w:t>6.9466</w:t>
            </w:r>
          </w:p>
        </w:tc>
      </w:tr>
      <w:tr w:rsidR="0046216D" w:rsidTr="0046216D">
        <w:tc>
          <w:tcPr>
            <w:tcW w:w="3005" w:type="dxa"/>
          </w:tcPr>
          <w:p w:rsidR="0046216D" w:rsidRPr="0046216D" w:rsidRDefault="0046216D" w:rsidP="0046216D">
            <w:r w:rsidRPr="0046216D">
              <w:t>4</w:t>
            </w:r>
          </w:p>
        </w:tc>
        <w:tc>
          <w:tcPr>
            <w:tcW w:w="3005" w:type="dxa"/>
          </w:tcPr>
          <w:p w:rsidR="0046216D" w:rsidRPr="0046216D" w:rsidRDefault="0046216D" w:rsidP="0046216D">
            <w:pPr>
              <w:tabs>
                <w:tab w:val="left" w:pos="1896"/>
              </w:tabs>
            </w:pPr>
            <w:r w:rsidRPr="0046216D">
              <w:t>5.6455</w:t>
            </w:r>
          </w:p>
        </w:tc>
        <w:tc>
          <w:tcPr>
            <w:tcW w:w="3006" w:type="dxa"/>
          </w:tcPr>
          <w:p w:rsidR="0046216D" w:rsidRPr="0046216D" w:rsidRDefault="0046216D" w:rsidP="0046216D">
            <w:r w:rsidRPr="0046216D">
              <w:t>16.027</w:t>
            </w:r>
          </w:p>
        </w:tc>
      </w:tr>
      <w:tr w:rsidR="0046216D" w:rsidTr="0046216D">
        <w:tc>
          <w:tcPr>
            <w:tcW w:w="3005" w:type="dxa"/>
          </w:tcPr>
          <w:p w:rsidR="0046216D" w:rsidRPr="0046216D" w:rsidRDefault="0046216D" w:rsidP="0046216D">
            <w:r w:rsidRPr="0046216D">
              <w:t>5</w:t>
            </w:r>
          </w:p>
        </w:tc>
        <w:tc>
          <w:tcPr>
            <w:tcW w:w="3005" w:type="dxa"/>
          </w:tcPr>
          <w:p w:rsidR="0046216D" w:rsidRPr="0046216D" w:rsidRDefault="0046216D" w:rsidP="0046216D">
            <w:pPr>
              <w:tabs>
                <w:tab w:val="left" w:pos="1920"/>
              </w:tabs>
            </w:pPr>
            <w:r w:rsidRPr="0046216D">
              <w:t>7.4587</w:t>
            </w:r>
          </w:p>
        </w:tc>
        <w:tc>
          <w:tcPr>
            <w:tcW w:w="3006" w:type="dxa"/>
          </w:tcPr>
          <w:p w:rsidR="0046216D" w:rsidRPr="0046216D" w:rsidRDefault="0046216D" w:rsidP="0046216D">
            <w:r w:rsidRPr="0046216D">
              <w:t>9.5325</w:t>
            </w:r>
          </w:p>
        </w:tc>
      </w:tr>
      <w:tr w:rsidR="00287995" w:rsidTr="004F0948">
        <w:tc>
          <w:tcPr>
            <w:tcW w:w="3005" w:type="dxa"/>
            <w:shd w:val="clear" w:color="auto" w:fill="C5E0B3" w:themeFill="accent6" w:themeFillTint="66"/>
          </w:tcPr>
          <w:p w:rsidR="00287995" w:rsidRPr="0046216D" w:rsidRDefault="004F0948" w:rsidP="0046216D">
            <w:r>
              <w:t>Total Average</w:t>
            </w:r>
          </w:p>
        </w:tc>
        <w:tc>
          <w:tcPr>
            <w:tcW w:w="3005" w:type="dxa"/>
            <w:shd w:val="clear" w:color="auto" w:fill="C5E0B3" w:themeFill="accent6" w:themeFillTint="66"/>
          </w:tcPr>
          <w:p w:rsidR="00287995" w:rsidRPr="0046216D" w:rsidRDefault="004F0948" w:rsidP="0046216D">
            <w:pPr>
              <w:tabs>
                <w:tab w:val="left" w:pos="1920"/>
              </w:tabs>
            </w:pPr>
            <w:r>
              <w:t>6.8433</w:t>
            </w:r>
          </w:p>
        </w:tc>
        <w:tc>
          <w:tcPr>
            <w:tcW w:w="3006" w:type="dxa"/>
            <w:shd w:val="clear" w:color="auto" w:fill="C5E0B3" w:themeFill="accent6" w:themeFillTint="66"/>
          </w:tcPr>
          <w:p w:rsidR="00287995" w:rsidRPr="0046216D" w:rsidRDefault="00287995" w:rsidP="0046216D">
            <w:r>
              <w:t>10.7724</w:t>
            </w:r>
          </w:p>
        </w:tc>
      </w:tr>
    </w:tbl>
    <w:p w:rsidR="00E7018F" w:rsidRDefault="0046216D" w:rsidP="00E7018F">
      <w:pPr>
        <w:jc w:val="center"/>
        <w:rPr>
          <w:i/>
          <w:iCs/>
        </w:rPr>
      </w:pPr>
      <w:r>
        <w:rPr>
          <w:i/>
          <w:iCs/>
        </w:rPr>
        <w:t xml:space="preserve">Table 2. Average time taken to complete the task in presence of </w:t>
      </w:r>
      <w:proofErr w:type="spellStart"/>
      <w:r>
        <w:rPr>
          <w:i/>
          <w:iCs/>
        </w:rPr>
        <w:t>audio_distractor</w:t>
      </w:r>
      <w:proofErr w:type="spellEnd"/>
      <w:r w:rsidR="00750C42">
        <w:rPr>
          <w:i/>
          <w:iCs/>
        </w:rPr>
        <w:t xml:space="preserve"> (in secs)</w:t>
      </w:r>
    </w:p>
    <w:p w:rsidR="00750C42" w:rsidRDefault="00750C42" w:rsidP="00E7018F">
      <w:pPr>
        <w:jc w:val="center"/>
        <w:rPr>
          <w:i/>
          <w:iCs/>
        </w:rPr>
      </w:pPr>
    </w:p>
    <w:tbl>
      <w:tblPr>
        <w:tblStyle w:val="TableGrid"/>
        <w:tblW w:w="0" w:type="auto"/>
        <w:tblLook w:val="04A0" w:firstRow="1" w:lastRow="0" w:firstColumn="1" w:lastColumn="0" w:noHBand="0" w:noVBand="1"/>
      </w:tblPr>
      <w:tblGrid>
        <w:gridCol w:w="3005"/>
        <w:gridCol w:w="3005"/>
        <w:gridCol w:w="3006"/>
      </w:tblGrid>
      <w:tr w:rsidR="00750C42" w:rsidRPr="0046216D" w:rsidTr="00437C6C">
        <w:tc>
          <w:tcPr>
            <w:tcW w:w="3005" w:type="dxa"/>
          </w:tcPr>
          <w:p w:rsidR="00750C42" w:rsidRPr="000B36B5" w:rsidRDefault="00750C42" w:rsidP="00437C6C">
            <w:pPr>
              <w:rPr>
                <w:b/>
                <w:bCs/>
              </w:rPr>
            </w:pPr>
            <w:r w:rsidRPr="000B36B5">
              <w:rPr>
                <w:b/>
                <w:bCs/>
              </w:rPr>
              <w:t>Participant</w:t>
            </w:r>
          </w:p>
        </w:tc>
        <w:tc>
          <w:tcPr>
            <w:tcW w:w="3005" w:type="dxa"/>
          </w:tcPr>
          <w:p w:rsidR="00750C42" w:rsidRPr="000B36B5" w:rsidRDefault="00750C42" w:rsidP="00437C6C">
            <w:pPr>
              <w:rPr>
                <w:b/>
                <w:bCs/>
              </w:rPr>
            </w:pPr>
            <w:r w:rsidRPr="000B36B5">
              <w:rPr>
                <w:b/>
                <w:bCs/>
              </w:rPr>
              <w:t>Without Distraction</w:t>
            </w:r>
          </w:p>
        </w:tc>
        <w:tc>
          <w:tcPr>
            <w:tcW w:w="3006" w:type="dxa"/>
          </w:tcPr>
          <w:p w:rsidR="00750C42" w:rsidRPr="000B36B5" w:rsidRDefault="00750C42" w:rsidP="00437C6C">
            <w:pPr>
              <w:rPr>
                <w:b/>
                <w:bCs/>
              </w:rPr>
            </w:pPr>
            <w:proofErr w:type="spellStart"/>
            <w:r w:rsidRPr="000B36B5">
              <w:rPr>
                <w:b/>
                <w:bCs/>
              </w:rPr>
              <w:t>Visual</w:t>
            </w:r>
            <w:r w:rsidRPr="000B36B5">
              <w:rPr>
                <w:b/>
                <w:bCs/>
              </w:rPr>
              <w:t>_distractor</w:t>
            </w:r>
            <w:proofErr w:type="spellEnd"/>
          </w:p>
        </w:tc>
      </w:tr>
      <w:tr w:rsidR="00750C42" w:rsidRPr="0046216D" w:rsidTr="00437C6C">
        <w:tc>
          <w:tcPr>
            <w:tcW w:w="3005" w:type="dxa"/>
          </w:tcPr>
          <w:p w:rsidR="00750C42" w:rsidRPr="0046216D" w:rsidRDefault="00750C42" w:rsidP="00437C6C">
            <w:r w:rsidRPr="0046216D">
              <w:t>1</w:t>
            </w:r>
          </w:p>
        </w:tc>
        <w:tc>
          <w:tcPr>
            <w:tcW w:w="3005" w:type="dxa"/>
          </w:tcPr>
          <w:p w:rsidR="00750C42" w:rsidRPr="0046216D" w:rsidRDefault="00750C42" w:rsidP="00437C6C">
            <w:r w:rsidRPr="0046216D">
              <w:t>5.7517</w:t>
            </w:r>
          </w:p>
        </w:tc>
        <w:tc>
          <w:tcPr>
            <w:tcW w:w="3006" w:type="dxa"/>
          </w:tcPr>
          <w:p w:rsidR="00750C42" w:rsidRPr="0046216D" w:rsidRDefault="00750C42" w:rsidP="00750C42">
            <w:pPr>
              <w:tabs>
                <w:tab w:val="left" w:pos="1992"/>
              </w:tabs>
            </w:pPr>
            <w:r w:rsidRPr="00750C42">
              <w:t>10.4979</w:t>
            </w:r>
          </w:p>
        </w:tc>
      </w:tr>
      <w:tr w:rsidR="00750C42" w:rsidRPr="0046216D" w:rsidTr="00437C6C">
        <w:tc>
          <w:tcPr>
            <w:tcW w:w="3005" w:type="dxa"/>
          </w:tcPr>
          <w:p w:rsidR="00750C42" w:rsidRPr="0046216D" w:rsidRDefault="00750C42" w:rsidP="00437C6C">
            <w:r w:rsidRPr="0046216D">
              <w:t>2</w:t>
            </w:r>
          </w:p>
        </w:tc>
        <w:tc>
          <w:tcPr>
            <w:tcW w:w="3005" w:type="dxa"/>
          </w:tcPr>
          <w:p w:rsidR="00750C42" w:rsidRPr="0046216D" w:rsidRDefault="00750C42" w:rsidP="00437C6C">
            <w:r w:rsidRPr="0046216D">
              <w:t>10.9757</w:t>
            </w:r>
          </w:p>
        </w:tc>
        <w:tc>
          <w:tcPr>
            <w:tcW w:w="3006" w:type="dxa"/>
          </w:tcPr>
          <w:p w:rsidR="00750C42" w:rsidRPr="0046216D" w:rsidRDefault="00750C42" w:rsidP="00750C42">
            <w:pPr>
              <w:tabs>
                <w:tab w:val="left" w:pos="1968"/>
              </w:tabs>
            </w:pPr>
            <w:r w:rsidRPr="00750C42">
              <w:t>15.0013</w:t>
            </w:r>
          </w:p>
        </w:tc>
      </w:tr>
      <w:tr w:rsidR="00750C42" w:rsidRPr="0046216D" w:rsidTr="00437C6C">
        <w:tc>
          <w:tcPr>
            <w:tcW w:w="3005" w:type="dxa"/>
          </w:tcPr>
          <w:p w:rsidR="00750C42" w:rsidRPr="0046216D" w:rsidRDefault="00750C42" w:rsidP="00437C6C">
            <w:r w:rsidRPr="0046216D">
              <w:t>3</w:t>
            </w:r>
          </w:p>
        </w:tc>
        <w:tc>
          <w:tcPr>
            <w:tcW w:w="3005" w:type="dxa"/>
          </w:tcPr>
          <w:p w:rsidR="00750C42" w:rsidRPr="0046216D" w:rsidRDefault="00750C42" w:rsidP="00437C6C">
            <w:r w:rsidRPr="0046216D">
              <w:t>4.3849</w:t>
            </w:r>
          </w:p>
        </w:tc>
        <w:tc>
          <w:tcPr>
            <w:tcW w:w="3006" w:type="dxa"/>
          </w:tcPr>
          <w:p w:rsidR="00750C42" w:rsidRPr="0046216D" w:rsidRDefault="00750C42" w:rsidP="00750C42">
            <w:r w:rsidRPr="00750C42">
              <w:t>6.4985</w:t>
            </w:r>
          </w:p>
        </w:tc>
      </w:tr>
      <w:tr w:rsidR="00750C42" w:rsidRPr="0046216D" w:rsidTr="00437C6C">
        <w:tc>
          <w:tcPr>
            <w:tcW w:w="3005" w:type="dxa"/>
          </w:tcPr>
          <w:p w:rsidR="00750C42" w:rsidRPr="0046216D" w:rsidRDefault="00750C42" w:rsidP="00437C6C">
            <w:r w:rsidRPr="0046216D">
              <w:t>4</w:t>
            </w:r>
          </w:p>
        </w:tc>
        <w:tc>
          <w:tcPr>
            <w:tcW w:w="3005" w:type="dxa"/>
          </w:tcPr>
          <w:p w:rsidR="00750C42" w:rsidRPr="0046216D" w:rsidRDefault="00750C42" w:rsidP="00437C6C">
            <w:pPr>
              <w:tabs>
                <w:tab w:val="left" w:pos="1896"/>
              </w:tabs>
            </w:pPr>
            <w:r w:rsidRPr="0046216D">
              <w:t>5.6455</w:t>
            </w:r>
          </w:p>
        </w:tc>
        <w:tc>
          <w:tcPr>
            <w:tcW w:w="3006" w:type="dxa"/>
          </w:tcPr>
          <w:p w:rsidR="00750C42" w:rsidRPr="0046216D" w:rsidRDefault="00750C42" w:rsidP="00750C42">
            <w:r w:rsidRPr="00750C42">
              <w:t>19.113</w:t>
            </w:r>
          </w:p>
        </w:tc>
      </w:tr>
      <w:tr w:rsidR="00750C42" w:rsidRPr="0046216D" w:rsidTr="00287995">
        <w:trPr>
          <w:trHeight w:val="247"/>
        </w:trPr>
        <w:tc>
          <w:tcPr>
            <w:tcW w:w="3005" w:type="dxa"/>
          </w:tcPr>
          <w:p w:rsidR="00750C42" w:rsidRPr="0046216D" w:rsidRDefault="00750C42" w:rsidP="00437C6C">
            <w:r w:rsidRPr="0046216D">
              <w:t>5</w:t>
            </w:r>
          </w:p>
        </w:tc>
        <w:tc>
          <w:tcPr>
            <w:tcW w:w="3005" w:type="dxa"/>
          </w:tcPr>
          <w:p w:rsidR="00750C42" w:rsidRPr="0046216D" w:rsidRDefault="00750C42" w:rsidP="00437C6C">
            <w:pPr>
              <w:tabs>
                <w:tab w:val="left" w:pos="1920"/>
              </w:tabs>
            </w:pPr>
            <w:r w:rsidRPr="0046216D">
              <w:t>7.4587</w:t>
            </w:r>
          </w:p>
        </w:tc>
        <w:tc>
          <w:tcPr>
            <w:tcW w:w="3006" w:type="dxa"/>
          </w:tcPr>
          <w:p w:rsidR="00750C42" w:rsidRPr="0046216D" w:rsidRDefault="00750C42" w:rsidP="00750C42">
            <w:r w:rsidRPr="00750C42">
              <w:t>6.6607</w:t>
            </w:r>
          </w:p>
        </w:tc>
      </w:tr>
      <w:tr w:rsidR="00287995" w:rsidRPr="0046216D" w:rsidTr="004F0948">
        <w:trPr>
          <w:trHeight w:val="247"/>
        </w:trPr>
        <w:tc>
          <w:tcPr>
            <w:tcW w:w="3005" w:type="dxa"/>
            <w:shd w:val="clear" w:color="auto" w:fill="C5E0B3" w:themeFill="accent6" w:themeFillTint="66"/>
          </w:tcPr>
          <w:p w:rsidR="00287995" w:rsidRPr="0046216D" w:rsidRDefault="004F0948" w:rsidP="00437C6C">
            <w:r>
              <w:t>Total Average</w:t>
            </w:r>
          </w:p>
        </w:tc>
        <w:tc>
          <w:tcPr>
            <w:tcW w:w="3005" w:type="dxa"/>
            <w:shd w:val="clear" w:color="auto" w:fill="C5E0B3" w:themeFill="accent6" w:themeFillTint="66"/>
          </w:tcPr>
          <w:p w:rsidR="00287995" w:rsidRPr="0046216D" w:rsidRDefault="004F0948" w:rsidP="00437C6C">
            <w:pPr>
              <w:tabs>
                <w:tab w:val="left" w:pos="1920"/>
              </w:tabs>
            </w:pPr>
            <w:r>
              <w:t>6.8433</w:t>
            </w:r>
          </w:p>
        </w:tc>
        <w:tc>
          <w:tcPr>
            <w:tcW w:w="3006" w:type="dxa"/>
            <w:shd w:val="clear" w:color="auto" w:fill="C5E0B3" w:themeFill="accent6" w:themeFillTint="66"/>
          </w:tcPr>
          <w:p w:rsidR="00287995" w:rsidRPr="00750C42" w:rsidRDefault="00287995" w:rsidP="00750C42">
            <w:r>
              <w:t>11.5542</w:t>
            </w:r>
          </w:p>
        </w:tc>
      </w:tr>
    </w:tbl>
    <w:p w:rsidR="00750C42" w:rsidRDefault="00750C42" w:rsidP="00E7018F">
      <w:pPr>
        <w:jc w:val="center"/>
        <w:rPr>
          <w:i/>
          <w:iCs/>
        </w:rPr>
      </w:pPr>
      <w:r>
        <w:rPr>
          <w:i/>
          <w:iCs/>
        </w:rPr>
        <w:t xml:space="preserve">Table 3. Average time taken to complete the task in the presence of </w:t>
      </w:r>
      <w:proofErr w:type="spellStart"/>
      <w:r>
        <w:rPr>
          <w:i/>
          <w:iCs/>
        </w:rPr>
        <w:t>visual_distractor</w:t>
      </w:r>
      <w:proofErr w:type="spellEnd"/>
    </w:p>
    <w:p w:rsidR="005D6B2D" w:rsidRDefault="005D6B2D" w:rsidP="00E7018F">
      <w:pPr>
        <w:jc w:val="center"/>
        <w:rPr>
          <w:i/>
          <w:iCs/>
        </w:rPr>
      </w:pPr>
    </w:p>
    <w:tbl>
      <w:tblPr>
        <w:tblStyle w:val="TableGrid"/>
        <w:tblW w:w="0" w:type="auto"/>
        <w:tblLook w:val="04A0" w:firstRow="1" w:lastRow="0" w:firstColumn="1" w:lastColumn="0" w:noHBand="0" w:noVBand="1"/>
      </w:tblPr>
      <w:tblGrid>
        <w:gridCol w:w="3005"/>
        <w:gridCol w:w="3005"/>
        <w:gridCol w:w="3006"/>
      </w:tblGrid>
      <w:tr w:rsidR="005D6B2D" w:rsidRPr="0046216D" w:rsidTr="00437C6C">
        <w:tc>
          <w:tcPr>
            <w:tcW w:w="3005" w:type="dxa"/>
          </w:tcPr>
          <w:p w:rsidR="005D6B2D" w:rsidRPr="000B36B5" w:rsidRDefault="005D6B2D" w:rsidP="00437C6C">
            <w:pPr>
              <w:rPr>
                <w:b/>
                <w:bCs/>
              </w:rPr>
            </w:pPr>
            <w:r w:rsidRPr="000B36B5">
              <w:rPr>
                <w:b/>
                <w:bCs/>
              </w:rPr>
              <w:t>Participant</w:t>
            </w:r>
          </w:p>
        </w:tc>
        <w:tc>
          <w:tcPr>
            <w:tcW w:w="3005" w:type="dxa"/>
          </w:tcPr>
          <w:p w:rsidR="005D6B2D" w:rsidRPr="000B36B5" w:rsidRDefault="005D6B2D" w:rsidP="00437C6C">
            <w:pPr>
              <w:rPr>
                <w:b/>
                <w:bCs/>
              </w:rPr>
            </w:pPr>
            <w:proofErr w:type="spellStart"/>
            <w:r w:rsidRPr="000B36B5">
              <w:rPr>
                <w:b/>
                <w:bCs/>
              </w:rPr>
              <w:t>Audio_distractor</w:t>
            </w:r>
            <w:proofErr w:type="spellEnd"/>
          </w:p>
        </w:tc>
        <w:tc>
          <w:tcPr>
            <w:tcW w:w="3006" w:type="dxa"/>
          </w:tcPr>
          <w:p w:rsidR="005D6B2D" w:rsidRPr="000B36B5" w:rsidRDefault="005D6B2D" w:rsidP="00437C6C">
            <w:pPr>
              <w:rPr>
                <w:b/>
                <w:bCs/>
              </w:rPr>
            </w:pPr>
            <w:proofErr w:type="spellStart"/>
            <w:r w:rsidRPr="000B36B5">
              <w:rPr>
                <w:b/>
                <w:bCs/>
              </w:rPr>
              <w:t>Visual_distractor</w:t>
            </w:r>
            <w:proofErr w:type="spellEnd"/>
          </w:p>
        </w:tc>
      </w:tr>
      <w:tr w:rsidR="005D6B2D" w:rsidRPr="0046216D" w:rsidTr="00437C6C">
        <w:tc>
          <w:tcPr>
            <w:tcW w:w="3005" w:type="dxa"/>
          </w:tcPr>
          <w:p w:rsidR="005D6B2D" w:rsidRPr="0046216D" w:rsidRDefault="005D6B2D" w:rsidP="005D6B2D">
            <w:r w:rsidRPr="0046216D">
              <w:t>1</w:t>
            </w:r>
          </w:p>
        </w:tc>
        <w:tc>
          <w:tcPr>
            <w:tcW w:w="3005" w:type="dxa"/>
          </w:tcPr>
          <w:p w:rsidR="005D6B2D" w:rsidRPr="0046216D" w:rsidRDefault="005D6B2D" w:rsidP="005D6B2D">
            <w:r w:rsidRPr="0046216D">
              <w:t>11.55086</w:t>
            </w:r>
          </w:p>
        </w:tc>
        <w:tc>
          <w:tcPr>
            <w:tcW w:w="3006" w:type="dxa"/>
          </w:tcPr>
          <w:p w:rsidR="005D6B2D" w:rsidRPr="0046216D" w:rsidRDefault="005D6B2D" w:rsidP="005D6B2D">
            <w:pPr>
              <w:tabs>
                <w:tab w:val="left" w:pos="1992"/>
              </w:tabs>
            </w:pPr>
            <w:r w:rsidRPr="00750C42">
              <w:t>10.4979</w:t>
            </w:r>
          </w:p>
        </w:tc>
      </w:tr>
      <w:tr w:rsidR="005D6B2D" w:rsidRPr="0046216D" w:rsidTr="00437C6C">
        <w:tc>
          <w:tcPr>
            <w:tcW w:w="3005" w:type="dxa"/>
          </w:tcPr>
          <w:p w:rsidR="005D6B2D" w:rsidRPr="0046216D" w:rsidRDefault="005D6B2D" w:rsidP="005D6B2D">
            <w:r w:rsidRPr="0046216D">
              <w:t>2</w:t>
            </w:r>
          </w:p>
        </w:tc>
        <w:tc>
          <w:tcPr>
            <w:tcW w:w="3005" w:type="dxa"/>
          </w:tcPr>
          <w:p w:rsidR="005D6B2D" w:rsidRPr="0046216D" w:rsidRDefault="005D6B2D" w:rsidP="005D6B2D">
            <w:r w:rsidRPr="0046216D">
              <w:t>9.8052</w:t>
            </w:r>
          </w:p>
        </w:tc>
        <w:tc>
          <w:tcPr>
            <w:tcW w:w="3006" w:type="dxa"/>
          </w:tcPr>
          <w:p w:rsidR="005D6B2D" w:rsidRPr="0046216D" w:rsidRDefault="005D6B2D" w:rsidP="005D6B2D">
            <w:pPr>
              <w:tabs>
                <w:tab w:val="left" w:pos="1968"/>
              </w:tabs>
            </w:pPr>
            <w:r w:rsidRPr="00750C42">
              <w:t>15.0013</w:t>
            </w:r>
          </w:p>
        </w:tc>
      </w:tr>
      <w:tr w:rsidR="005D6B2D" w:rsidRPr="0046216D" w:rsidTr="00437C6C">
        <w:tc>
          <w:tcPr>
            <w:tcW w:w="3005" w:type="dxa"/>
          </w:tcPr>
          <w:p w:rsidR="005D6B2D" w:rsidRPr="0046216D" w:rsidRDefault="005D6B2D" w:rsidP="005D6B2D">
            <w:r w:rsidRPr="0046216D">
              <w:t>3</w:t>
            </w:r>
          </w:p>
        </w:tc>
        <w:tc>
          <w:tcPr>
            <w:tcW w:w="3005" w:type="dxa"/>
          </w:tcPr>
          <w:p w:rsidR="005D6B2D" w:rsidRPr="0046216D" w:rsidRDefault="005D6B2D" w:rsidP="005D6B2D">
            <w:r w:rsidRPr="0046216D">
              <w:t>6.9466</w:t>
            </w:r>
          </w:p>
        </w:tc>
        <w:tc>
          <w:tcPr>
            <w:tcW w:w="3006" w:type="dxa"/>
          </w:tcPr>
          <w:p w:rsidR="005D6B2D" w:rsidRPr="0046216D" w:rsidRDefault="005D6B2D" w:rsidP="005D6B2D">
            <w:r w:rsidRPr="00750C42">
              <w:t>6.4985</w:t>
            </w:r>
          </w:p>
        </w:tc>
      </w:tr>
      <w:tr w:rsidR="005D6B2D" w:rsidRPr="0046216D" w:rsidTr="00437C6C">
        <w:tc>
          <w:tcPr>
            <w:tcW w:w="3005" w:type="dxa"/>
          </w:tcPr>
          <w:p w:rsidR="005D6B2D" w:rsidRPr="0046216D" w:rsidRDefault="005D6B2D" w:rsidP="005D6B2D">
            <w:r w:rsidRPr="0046216D">
              <w:t>4</w:t>
            </w:r>
          </w:p>
        </w:tc>
        <w:tc>
          <w:tcPr>
            <w:tcW w:w="3005" w:type="dxa"/>
          </w:tcPr>
          <w:p w:rsidR="005D6B2D" w:rsidRPr="0046216D" w:rsidRDefault="005D6B2D" w:rsidP="005D6B2D">
            <w:r w:rsidRPr="0046216D">
              <w:t>16.027</w:t>
            </w:r>
          </w:p>
        </w:tc>
        <w:tc>
          <w:tcPr>
            <w:tcW w:w="3006" w:type="dxa"/>
          </w:tcPr>
          <w:p w:rsidR="005D6B2D" w:rsidRPr="0046216D" w:rsidRDefault="005D6B2D" w:rsidP="005D6B2D">
            <w:r w:rsidRPr="00750C42">
              <w:t>19.113</w:t>
            </w:r>
          </w:p>
        </w:tc>
      </w:tr>
      <w:tr w:rsidR="005D6B2D" w:rsidRPr="0046216D" w:rsidTr="00437C6C">
        <w:tc>
          <w:tcPr>
            <w:tcW w:w="3005" w:type="dxa"/>
          </w:tcPr>
          <w:p w:rsidR="005D6B2D" w:rsidRPr="0046216D" w:rsidRDefault="005D6B2D" w:rsidP="005D6B2D">
            <w:r w:rsidRPr="0046216D">
              <w:t>5</w:t>
            </w:r>
          </w:p>
        </w:tc>
        <w:tc>
          <w:tcPr>
            <w:tcW w:w="3005" w:type="dxa"/>
          </w:tcPr>
          <w:p w:rsidR="005D6B2D" w:rsidRPr="0046216D" w:rsidRDefault="005D6B2D" w:rsidP="005D6B2D">
            <w:r w:rsidRPr="0046216D">
              <w:t>9.5325</w:t>
            </w:r>
          </w:p>
        </w:tc>
        <w:tc>
          <w:tcPr>
            <w:tcW w:w="3006" w:type="dxa"/>
          </w:tcPr>
          <w:p w:rsidR="005D6B2D" w:rsidRPr="0046216D" w:rsidRDefault="005D6B2D" w:rsidP="005D6B2D">
            <w:r w:rsidRPr="00750C42">
              <w:t>6.6607</w:t>
            </w:r>
          </w:p>
        </w:tc>
      </w:tr>
      <w:tr w:rsidR="00287995" w:rsidRPr="0046216D" w:rsidTr="004F0948">
        <w:tc>
          <w:tcPr>
            <w:tcW w:w="3005" w:type="dxa"/>
            <w:shd w:val="clear" w:color="auto" w:fill="C5E0B3" w:themeFill="accent6" w:themeFillTint="66"/>
          </w:tcPr>
          <w:p w:rsidR="00287995" w:rsidRPr="0046216D" w:rsidRDefault="00287995" w:rsidP="005D6B2D">
            <w:r>
              <w:t>Total Average</w:t>
            </w:r>
          </w:p>
        </w:tc>
        <w:tc>
          <w:tcPr>
            <w:tcW w:w="3005" w:type="dxa"/>
            <w:shd w:val="clear" w:color="auto" w:fill="C5E0B3" w:themeFill="accent6" w:themeFillTint="66"/>
          </w:tcPr>
          <w:p w:rsidR="00287995" w:rsidRPr="0046216D" w:rsidRDefault="00287995" w:rsidP="005D6B2D">
            <w:r>
              <w:t>10.7724</w:t>
            </w:r>
          </w:p>
        </w:tc>
        <w:tc>
          <w:tcPr>
            <w:tcW w:w="3006" w:type="dxa"/>
            <w:shd w:val="clear" w:color="auto" w:fill="C5E0B3" w:themeFill="accent6" w:themeFillTint="66"/>
          </w:tcPr>
          <w:p w:rsidR="00287995" w:rsidRPr="00750C42" w:rsidRDefault="00287995" w:rsidP="005D6B2D">
            <w:r>
              <w:t>11.5542</w:t>
            </w:r>
          </w:p>
        </w:tc>
      </w:tr>
    </w:tbl>
    <w:p w:rsidR="005D6B2D" w:rsidRDefault="005D6B2D" w:rsidP="00E7018F">
      <w:pPr>
        <w:jc w:val="center"/>
        <w:rPr>
          <w:i/>
          <w:iCs/>
        </w:rPr>
      </w:pPr>
      <w:r>
        <w:rPr>
          <w:i/>
          <w:iCs/>
        </w:rPr>
        <w:t>Table 4. Average time taken to complete the task in presence of different types of distractors</w:t>
      </w:r>
    </w:p>
    <w:tbl>
      <w:tblPr>
        <w:tblW w:w="0" w:type="auto"/>
        <w:tblCellMar>
          <w:left w:w="0" w:type="dxa"/>
          <w:right w:w="0" w:type="dxa"/>
        </w:tblCellMar>
        <w:tblLook w:val="04A0" w:firstRow="1" w:lastRow="0" w:firstColumn="1" w:lastColumn="0" w:noHBand="0" w:noVBand="1"/>
      </w:tblPr>
      <w:tblGrid>
        <w:gridCol w:w="1934"/>
        <w:gridCol w:w="186"/>
        <w:gridCol w:w="307"/>
        <w:gridCol w:w="195"/>
        <w:gridCol w:w="806"/>
        <w:gridCol w:w="189"/>
        <w:gridCol w:w="693"/>
        <w:gridCol w:w="186"/>
        <w:gridCol w:w="749"/>
        <w:gridCol w:w="186"/>
        <w:gridCol w:w="403"/>
        <w:gridCol w:w="257"/>
        <w:gridCol w:w="942"/>
        <w:gridCol w:w="522"/>
        <w:gridCol w:w="257"/>
      </w:tblGrid>
      <w:tr w:rsidR="0031759F" w:rsidRPr="00FF77C4" w:rsidTr="00437C6C">
        <w:trPr>
          <w:tblHeader/>
        </w:trPr>
        <w:tc>
          <w:tcPr>
            <w:tcW w:w="0" w:type="auto"/>
            <w:gridSpan w:val="15"/>
            <w:tcBorders>
              <w:top w:val="nil"/>
              <w:left w:val="nil"/>
              <w:bottom w:val="single" w:sz="4" w:space="0" w:color="000000"/>
              <w:right w:val="nil"/>
            </w:tcBorders>
            <w:tcMar>
              <w:top w:w="90" w:type="dxa"/>
              <w:left w:w="0" w:type="dxa"/>
              <w:bottom w:w="90" w:type="dxa"/>
              <w:right w:w="150" w:type="dxa"/>
            </w:tcMar>
            <w:vAlign w:val="center"/>
            <w:hideMark/>
          </w:tcPr>
          <w:p w:rsidR="0031759F" w:rsidRPr="00FF77C4" w:rsidRDefault="0031759F" w:rsidP="00437C6C">
            <w:pPr>
              <w:jc w:val="center"/>
              <w:rPr>
                <w:b/>
                <w:bCs/>
              </w:rPr>
            </w:pPr>
            <w:r w:rsidRPr="00FF77C4">
              <w:rPr>
                <w:b/>
                <w:bCs/>
              </w:rPr>
              <w:t>Descriptives</w:t>
            </w:r>
          </w:p>
        </w:tc>
      </w:tr>
      <w:tr w:rsidR="0031759F" w:rsidRPr="00FF77C4" w:rsidTr="00437C6C">
        <w:trPr>
          <w:tblHeader/>
        </w:trPr>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r w:rsidRPr="00FF77C4">
              <w:rPr>
                <w:i/>
                <w:iCs/>
              </w:rPr>
              <w:t>N</w:t>
            </w: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r w:rsidRPr="00FF77C4">
              <w:rPr>
                <w:i/>
                <w:iCs/>
              </w:rPr>
              <w:t>Mean</w:t>
            </w: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r w:rsidRPr="00FF77C4">
              <w:rPr>
                <w:i/>
                <w:iCs/>
              </w:rPr>
              <w:t>SD</w:t>
            </w: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r w:rsidRPr="00FF77C4">
              <w:rPr>
                <w:i/>
                <w:iCs/>
              </w:rPr>
              <w:t>SE</w:t>
            </w:r>
          </w:p>
        </w:tc>
        <w:tc>
          <w:tcPr>
            <w:tcW w:w="0" w:type="auto"/>
            <w:gridSpan w:val="5"/>
            <w:tcBorders>
              <w:top w:val="nil"/>
              <w:left w:val="nil"/>
              <w:bottom w:val="single" w:sz="4" w:space="0" w:color="000000"/>
              <w:right w:val="nil"/>
            </w:tcBorders>
            <w:tcMar>
              <w:top w:w="45" w:type="dxa"/>
              <w:left w:w="180" w:type="dxa"/>
              <w:bottom w:w="45" w:type="dxa"/>
              <w:right w:w="180" w:type="dxa"/>
            </w:tcMar>
            <w:vAlign w:val="center"/>
            <w:hideMark/>
          </w:tcPr>
          <w:p w:rsidR="0031759F" w:rsidRPr="00FF77C4" w:rsidRDefault="0031759F" w:rsidP="00437C6C">
            <w:pPr>
              <w:jc w:val="center"/>
              <w:rPr>
                <w:i/>
                <w:iCs/>
              </w:rPr>
            </w:pPr>
            <w:r w:rsidRPr="00FF77C4">
              <w:rPr>
                <w:i/>
                <w:iCs/>
              </w:rPr>
              <w:t>Coefficient of variation</w:t>
            </w:r>
          </w:p>
        </w:tc>
      </w:tr>
      <w:tr w:rsidR="0031759F" w:rsidRPr="00FF77C4" w:rsidTr="00437C6C">
        <w:tc>
          <w:tcPr>
            <w:tcW w:w="0" w:type="auto"/>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Without Distraction</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5</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6.843</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2.556</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1.143</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c>
          <w:tcPr>
            <w:tcW w:w="0" w:type="auto"/>
            <w:gridSpan w:val="4"/>
            <w:tcBorders>
              <w:top w:val="nil"/>
              <w:left w:val="nil"/>
              <w:bottom w:val="nil"/>
              <w:right w:val="nil"/>
            </w:tcBorders>
            <w:tcMar>
              <w:top w:w="162" w:type="dxa"/>
              <w:left w:w="180" w:type="dxa"/>
              <w:bottom w:w="15" w:type="dxa"/>
              <w:right w:w="0" w:type="dxa"/>
            </w:tcMar>
            <w:vAlign w:val="center"/>
            <w:hideMark/>
          </w:tcPr>
          <w:p w:rsidR="0031759F" w:rsidRPr="00FF77C4" w:rsidRDefault="0031759F" w:rsidP="00437C6C">
            <w:pPr>
              <w:jc w:val="center"/>
              <w:rPr>
                <w:i/>
                <w:iCs/>
              </w:rPr>
            </w:pPr>
            <w:r w:rsidRPr="00FF77C4">
              <w:rPr>
                <w:i/>
                <w:iCs/>
              </w:rPr>
              <w:t>0.373</w:t>
            </w:r>
          </w:p>
        </w:tc>
        <w:tc>
          <w:tcPr>
            <w:tcW w:w="0" w:type="auto"/>
            <w:tcBorders>
              <w:top w:val="nil"/>
              <w:left w:val="nil"/>
              <w:bottom w:val="nil"/>
              <w:right w:val="nil"/>
            </w:tcBorders>
            <w:tcMar>
              <w:top w:w="162" w:type="dxa"/>
              <w:left w:w="0" w:type="dxa"/>
              <w:bottom w:w="15" w:type="dxa"/>
              <w:right w:w="180" w:type="dxa"/>
            </w:tcMar>
            <w:vAlign w:val="center"/>
            <w:hideMark/>
          </w:tcPr>
          <w:p w:rsidR="0031759F" w:rsidRPr="00FF77C4" w:rsidRDefault="0031759F" w:rsidP="00437C6C">
            <w:pPr>
              <w:jc w:val="center"/>
              <w:rPr>
                <w:i/>
                <w:iCs/>
              </w:rPr>
            </w:pPr>
          </w:p>
        </w:tc>
      </w:tr>
      <w:tr w:rsidR="0031759F" w:rsidRPr="00FF77C4" w:rsidTr="00437C6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proofErr w:type="spellStart"/>
            <w:r w:rsidRPr="00FF77C4">
              <w:rPr>
                <w:i/>
                <w:iCs/>
              </w:rPr>
              <w:t>Audio_distractor</w:t>
            </w:r>
            <w:proofErr w:type="spellEnd"/>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5</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10.772</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3.366</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1.505</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gridSpan w:val="4"/>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0.312</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r>
      <w:tr w:rsidR="0031759F" w:rsidRPr="00FF77C4" w:rsidTr="00437C6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proofErr w:type="spellStart"/>
            <w:r w:rsidRPr="00FF77C4">
              <w:rPr>
                <w:i/>
                <w:iCs/>
              </w:rPr>
              <w:t>Visual_distractor</w:t>
            </w:r>
            <w:proofErr w:type="spellEnd"/>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5</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11.554</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5.469</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2.446</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c>
          <w:tcPr>
            <w:tcW w:w="0" w:type="auto"/>
            <w:gridSpan w:val="4"/>
            <w:tcBorders>
              <w:top w:val="nil"/>
              <w:left w:val="nil"/>
              <w:bottom w:val="nil"/>
              <w:right w:val="nil"/>
            </w:tcBorders>
            <w:tcMar>
              <w:top w:w="15" w:type="dxa"/>
              <w:left w:w="180" w:type="dxa"/>
              <w:bottom w:w="15" w:type="dxa"/>
              <w:right w:w="0" w:type="dxa"/>
            </w:tcMar>
            <w:vAlign w:val="center"/>
            <w:hideMark/>
          </w:tcPr>
          <w:p w:rsidR="0031759F" w:rsidRPr="00FF77C4" w:rsidRDefault="0031759F" w:rsidP="00437C6C">
            <w:pPr>
              <w:jc w:val="center"/>
              <w:rPr>
                <w:i/>
                <w:iCs/>
              </w:rPr>
            </w:pPr>
            <w:r w:rsidRPr="00FF77C4">
              <w:rPr>
                <w:i/>
                <w:iCs/>
              </w:rPr>
              <w:t>0.473</w:t>
            </w:r>
          </w:p>
        </w:tc>
        <w:tc>
          <w:tcPr>
            <w:tcW w:w="0" w:type="auto"/>
            <w:tcBorders>
              <w:top w:val="nil"/>
              <w:left w:val="nil"/>
              <w:bottom w:val="nil"/>
              <w:right w:val="nil"/>
            </w:tcBorders>
            <w:tcMar>
              <w:top w:w="15" w:type="dxa"/>
              <w:left w:w="0" w:type="dxa"/>
              <w:bottom w:w="15" w:type="dxa"/>
              <w:right w:w="180" w:type="dxa"/>
            </w:tcMar>
            <w:vAlign w:val="center"/>
            <w:hideMark/>
          </w:tcPr>
          <w:p w:rsidR="0031759F" w:rsidRPr="00FF77C4" w:rsidRDefault="0031759F" w:rsidP="00437C6C">
            <w:pPr>
              <w:jc w:val="center"/>
              <w:rPr>
                <w:i/>
                <w:iCs/>
              </w:rPr>
            </w:pPr>
          </w:p>
        </w:tc>
      </w:tr>
      <w:tr w:rsidR="0031759F" w:rsidRPr="00FF77C4" w:rsidTr="00437C6C">
        <w:tc>
          <w:tcPr>
            <w:tcW w:w="0" w:type="auto"/>
            <w:gridSpan w:val="15"/>
            <w:tcBorders>
              <w:top w:val="nil"/>
              <w:left w:val="nil"/>
              <w:bottom w:val="single" w:sz="12" w:space="0" w:color="000000"/>
              <w:right w:val="nil"/>
            </w:tcBorders>
            <w:tcMar>
              <w:top w:w="15" w:type="dxa"/>
              <w:left w:w="15" w:type="dxa"/>
              <w:bottom w:w="15" w:type="dxa"/>
              <w:right w:w="15" w:type="dxa"/>
            </w:tcMar>
            <w:vAlign w:val="center"/>
            <w:hideMark/>
          </w:tcPr>
          <w:p w:rsidR="0031759F" w:rsidRPr="00FF77C4" w:rsidRDefault="0031759F" w:rsidP="00437C6C">
            <w:pPr>
              <w:jc w:val="center"/>
              <w:rPr>
                <w:i/>
                <w:iCs/>
              </w:rPr>
            </w:pPr>
          </w:p>
        </w:tc>
      </w:tr>
      <w:tr w:rsidR="00FF77C4" w:rsidRPr="00FF77C4" w:rsidTr="0031759F">
        <w:trPr>
          <w:gridAfter w:val="1"/>
          <w:tblHeader/>
        </w:trPr>
        <w:tc>
          <w:tcPr>
            <w:tcW w:w="7113" w:type="dxa"/>
            <w:gridSpan w:val="14"/>
            <w:tcBorders>
              <w:top w:val="nil"/>
              <w:left w:val="nil"/>
              <w:bottom w:val="single" w:sz="4" w:space="0" w:color="000000"/>
              <w:right w:val="nil"/>
            </w:tcBorders>
            <w:tcMar>
              <w:top w:w="90" w:type="dxa"/>
              <w:left w:w="0" w:type="dxa"/>
              <w:bottom w:w="90" w:type="dxa"/>
              <w:right w:w="150" w:type="dxa"/>
            </w:tcMar>
            <w:vAlign w:val="center"/>
            <w:hideMark/>
          </w:tcPr>
          <w:p w:rsidR="00FF77C4" w:rsidRDefault="00FF77C4" w:rsidP="00FF77C4">
            <w:pPr>
              <w:jc w:val="center"/>
              <w:rPr>
                <w:i/>
                <w:iCs/>
              </w:rPr>
            </w:pPr>
          </w:p>
          <w:p w:rsidR="00FF77C4" w:rsidRPr="00FF77C4" w:rsidRDefault="00FF77C4" w:rsidP="000B36B5">
            <w:pPr>
              <w:jc w:val="center"/>
              <w:rPr>
                <w:b/>
                <w:bCs/>
              </w:rPr>
            </w:pPr>
            <w:r w:rsidRPr="00FF77C4">
              <w:rPr>
                <w:b/>
                <w:bCs/>
              </w:rPr>
              <w:t>Paired Samples T-Test</w:t>
            </w:r>
          </w:p>
        </w:tc>
      </w:tr>
      <w:tr w:rsidR="00FF77C4" w:rsidRPr="00FF77C4" w:rsidTr="0031759F">
        <w:trPr>
          <w:gridAfter w:val="1"/>
          <w:tblHeader/>
        </w:trPr>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FF77C4" w:rsidRPr="00FF77C4" w:rsidRDefault="00FF77C4" w:rsidP="00FF77C4">
            <w:pPr>
              <w:jc w:val="center"/>
              <w:rPr>
                <w:i/>
                <w:iCs/>
              </w:rPr>
            </w:pPr>
            <w:r w:rsidRPr="00FF77C4">
              <w:rPr>
                <w:i/>
                <w:iCs/>
              </w:rPr>
              <w:t>Measure 1</w:t>
            </w:r>
          </w:p>
        </w:tc>
        <w:tc>
          <w:tcPr>
            <w:tcW w:w="0" w:type="auto"/>
            <w:gridSpan w:val="2"/>
            <w:tcBorders>
              <w:top w:val="nil"/>
              <w:left w:val="nil"/>
              <w:bottom w:val="single" w:sz="4" w:space="0" w:color="000000"/>
              <w:right w:val="nil"/>
            </w:tcBorders>
            <w:tcMar>
              <w:top w:w="45" w:type="dxa"/>
              <w:left w:w="0" w:type="dxa"/>
              <w:bottom w:w="45" w:type="dxa"/>
              <w:right w:w="0" w:type="dxa"/>
            </w:tcMar>
            <w:vAlign w:val="center"/>
            <w:hideMark/>
          </w:tcPr>
          <w:p w:rsidR="00FF77C4" w:rsidRPr="00FF77C4" w:rsidRDefault="00FF77C4" w:rsidP="00FF77C4">
            <w:pPr>
              <w:jc w:val="center"/>
              <w:rPr>
                <w:i/>
                <w:iCs/>
              </w:rPr>
            </w:pPr>
          </w:p>
        </w:tc>
        <w:tc>
          <w:tcPr>
            <w:tcW w:w="0" w:type="auto"/>
            <w:gridSpan w:val="4"/>
            <w:tcBorders>
              <w:top w:val="nil"/>
              <w:left w:val="nil"/>
              <w:bottom w:val="single" w:sz="4" w:space="0" w:color="000000"/>
              <w:right w:val="nil"/>
            </w:tcBorders>
            <w:tcMar>
              <w:top w:w="45" w:type="dxa"/>
              <w:left w:w="180" w:type="dxa"/>
              <w:bottom w:w="45" w:type="dxa"/>
              <w:right w:w="180" w:type="dxa"/>
            </w:tcMar>
            <w:vAlign w:val="center"/>
            <w:hideMark/>
          </w:tcPr>
          <w:p w:rsidR="00FF77C4" w:rsidRPr="00FF77C4" w:rsidRDefault="00FF77C4" w:rsidP="00FF77C4">
            <w:pPr>
              <w:jc w:val="center"/>
              <w:rPr>
                <w:i/>
                <w:iCs/>
              </w:rPr>
            </w:pPr>
            <w:r w:rsidRPr="00FF77C4">
              <w:rPr>
                <w:i/>
                <w:iCs/>
              </w:rPr>
              <w:t>Measure 2</w:t>
            </w: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FF77C4" w:rsidRPr="00FF77C4" w:rsidRDefault="00FF77C4" w:rsidP="00FF77C4">
            <w:pPr>
              <w:jc w:val="center"/>
              <w:rPr>
                <w:i/>
                <w:iCs/>
              </w:rPr>
            </w:pPr>
            <w:r w:rsidRPr="00FF77C4">
              <w:rPr>
                <w:i/>
                <w:iCs/>
              </w:rPr>
              <w:t>t</w:t>
            </w:r>
          </w:p>
        </w:tc>
        <w:tc>
          <w:tcPr>
            <w:tcW w:w="0" w:type="auto"/>
            <w:gridSpan w:val="2"/>
            <w:tcBorders>
              <w:top w:val="nil"/>
              <w:left w:val="nil"/>
              <w:bottom w:val="single" w:sz="4" w:space="0" w:color="000000"/>
              <w:right w:val="nil"/>
            </w:tcBorders>
            <w:tcMar>
              <w:top w:w="45" w:type="dxa"/>
              <w:left w:w="180" w:type="dxa"/>
              <w:bottom w:w="45" w:type="dxa"/>
              <w:right w:w="180" w:type="dxa"/>
            </w:tcMar>
            <w:vAlign w:val="center"/>
            <w:hideMark/>
          </w:tcPr>
          <w:p w:rsidR="00FF77C4" w:rsidRPr="00FF77C4" w:rsidRDefault="00FF77C4" w:rsidP="00FF77C4">
            <w:pPr>
              <w:jc w:val="center"/>
              <w:rPr>
                <w:i/>
                <w:iCs/>
              </w:rPr>
            </w:pPr>
            <w:proofErr w:type="spellStart"/>
            <w:r w:rsidRPr="00FF77C4">
              <w:rPr>
                <w:i/>
                <w:iCs/>
              </w:rPr>
              <w:t>df</w:t>
            </w:r>
            <w:proofErr w:type="spellEnd"/>
          </w:p>
        </w:tc>
        <w:tc>
          <w:tcPr>
            <w:tcW w:w="1077" w:type="dxa"/>
            <w:gridSpan w:val="2"/>
            <w:tcBorders>
              <w:top w:val="nil"/>
              <w:left w:val="nil"/>
              <w:bottom w:val="single" w:sz="4" w:space="0" w:color="000000"/>
              <w:right w:val="nil"/>
            </w:tcBorders>
            <w:tcMar>
              <w:top w:w="45" w:type="dxa"/>
              <w:left w:w="180" w:type="dxa"/>
              <w:bottom w:w="45" w:type="dxa"/>
              <w:right w:w="180" w:type="dxa"/>
            </w:tcMar>
            <w:vAlign w:val="center"/>
            <w:hideMark/>
          </w:tcPr>
          <w:p w:rsidR="00FF77C4" w:rsidRPr="00FF77C4" w:rsidRDefault="00FF77C4" w:rsidP="00FF77C4">
            <w:pPr>
              <w:jc w:val="center"/>
              <w:rPr>
                <w:i/>
                <w:iCs/>
              </w:rPr>
            </w:pPr>
            <w:r w:rsidRPr="00FF77C4">
              <w:rPr>
                <w:i/>
                <w:iCs/>
              </w:rPr>
              <w:t>p</w:t>
            </w:r>
          </w:p>
        </w:tc>
      </w:tr>
      <w:tr w:rsidR="000B36B5" w:rsidRPr="00FF77C4" w:rsidTr="0031759F">
        <w:trPr>
          <w:gridAfter w:val="1"/>
        </w:trPr>
        <w:tc>
          <w:tcPr>
            <w:tcW w:w="0" w:type="auto"/>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r w:rsidRPr="00FF77C4">
              <w:rPr>
                <w:i/>
                <w:iCs/>
              </w:rPr>
              <w:t>Without Distraction</w:t>
            </w:r>
          </w:p>
        </w:tc>
        <w:tc>
          <w:tcPr>
            <w:tcW w:w="0" w:type="auto"/>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r w:rsidRPr="00FF77C4">
              <w:rPr>
                <w:i/>
                <w:iCs/>
              </w:rPr>
              <w:t>-</w:t>
            </w:r>
          </w:p>
        </w:tc>
        <w:tc>
          <w:tcPr>
            <w:tcW w:w="0" w:type="auto"/>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c>
          <w:tcPr>
            <w:tcW w:w="0" w:type="auto"/>
            <w:gridSpan w:val="3"/>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proofErr w:type="spellStart"/>
            <w:r w:rsidRPr="00FF77C4">
              <w:rPr>
                <w:i/>
                <w:iCs/>
              </w:rPr>
              <w:t>Audio_distractor</w:t>
            </w:r>
            <w:proofErr w:type="spellEnd"/>
          </w:p>
        </w:tc>
        <w:tc>
          <w:tcPr>
            <w:tcW w:w="0" w:type="auto"/>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r w:rsidRPr="00FF77C4">
              <w:rPr>
                <w:i/>
                <w:iCs/>
              </w:rPr>
              <w:t>-2.010</w:t>
            </w:r>
          </w:p>
        </w:tc>
        <w:tc>
          <w:tcPr>
            <w:tcW w:w="0" w:type="auto"/>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r w:rsidRPr="00FF77C4">
              <w:rPr>
                <w:i/>
                <w:iCs/>
              </w:rPr>
              <w:t>4</w:t>
            </w:r>
          </w:p>
        </w:tc>
        <w:tc>
          <w:tcPr>
            <w:tcW w:w="0" w:type="auto"/>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62" w:type="dxa"/>
              <w:left w:w="180" w:type="dxa"/>
              <w:bottom w:w="15" w:type="dxa"/>
              <w:right w:w="0" w:type="dxa"/>
            </w:tcMar>
            <w:vAlign w:val="center"/>
            <w:hideMark/>
          </w:tcPr>
          <w:p w:rsidR="00FF77C4" w:rsidRPr="00FF77C4" w:rsidRDefault="00FF77C4" w:rsidP="00FF77C4">
            <w:pPr>
              <w:jc w:val="center"/>
              <w:rPr>
                <w:i/>
                <w:iCs/>
              </w:rPr>
            </w:pPr>
            <w:r w:rsidRPr="00FF77C4">
              <w:rPr>
                <w:i/>
                <w:iCs/>
              </w:rPr>
              <w:t>0.115</w:t>
            </w:r>
          </w:p>
        </w:tc>
        <w:tc>
          <w:tcPr>
            <w:tcW w:w="378" w:type="dxa"/>
            <w:tcBorders>
              <w:top w:val="nil"/>
              <w:left w:val="nil"/>
              <w:bottom w:val="nil"/>
              <w:right w:val="nil"/>
            </w:tcBorders>
            <w:tcMar>
              <w:top w:w="162" w:type="dxa"/>
              <w:left w:w="0" w:type="dxa"/>
              <w:bottom w:w="15" w:type="dxa"/>
              <w:right w:w="180" w:type="dxa"/>
            </w:tcMar>
            <w:vAlign w:val="center"/>
            <w:hideMark/>
          </w:tcPr>
          <w:p w:rsidR="00FF77C4" w:rsidRPr="00FF77C4" w:rsidRDefault="00FF77C4" w:rsidP="00FF77C4">
            <w:pPr>
              <w:jc w:val="center"/>
              <w:rPr>
                <w:i/>
                <w:iCs/>
              </w:rPr>
            </w:pPr>
          </w:p>
        </w:tc>
      </w:tr>
      <w:tr w:rsidR="000B36B5" w:rsidRPr="00FF77C4" w:rsidTr="0031759F">
        <w:trPr>
          <w:gridAfter w:val="1"/>
        </w:trPr>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Without Distraction</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gridSpan w:val="3"/>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proofErr w:type="spellStart"/>
            <w:r w:rsidRPr="00FF77C4">
              <w:rPr>
                <w:i/>
                <w:iCs/>
              </w:rPr>
              <w:t>Visual_distractor</w:t>
            </w:r>
            <w:proofErr w:type="spellEnd"/>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-1.971</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4</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0.120</w:t>
            </w:r>
          </w:p>
        </w:tc>
        <w:tc>
          <w:tcPr>
            <w:tcW w:w="378" w:type="dxa"/>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r>
      <w:tr w:rsidR="000B36B5" w:rsidRPr="00FF77C4" w:rsidTr="0031759F">
        <w:trPr>
          <w:gridAfter w:val="1"/>
        </w:trPr>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proofErr w:type="spellStart"/>
            <w:r w:rsidRPr="00FF77C4">
              <w:rPr>
                <w:i/>
                <w:iCs/>
              </w:rPr>
              <w:t>Audio_distractor</w:t>
            </w:r>
            <w:proofErr w:type="spellEnd"/>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gridSpan w:val="3"/>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proofErr w:type="spellStart"/>
            <w:r w:rsidRPr="00FF77C4">
              <w:rPr>
                <w:i/>
                <w:iCs/>
              </w:rPr>
              <w:t>Visual_distractor</w:t>
            </w:r>
            <w:proofErr w:type="spellEnd"/>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-0.533</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4</w:t>
            </w:r>
          </w:p>
        </w:tc>
        <w:tc>
          <w:tcPr>
            <w:tcW w:w="0" w:type="auto"/>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c>
          <w:tcPr>
            <w:tcW w:w="0" w:type="auto"/>
            <w:tcBorders>
              <w:top w:val="nil"/>
              <w:left w:val="nil"/>
              <w:bottom w:val="nil"/>
              <w:right w:val="nil"/>
            </w:tcBorders>
            <w:tcMar>
              <w:top w:w="15" w:type="dxa"/>
              <w:left w:w="180" w:type="dxa"/>
              <w:bottom w:w="15" w:type="dxa"/>
              <w:right w:w="0" w:type="dxa"/>
            </w:tcMar>
            <w:vAlign w:val="center"/>
            <w:hideMark/>
          </w:tcPr>
          <w:p w:rsidR="00FF77C4" w:rsidRPr="00FF77C4" w:rsidRDefault="00FF77C4" w:rsidP="00FF77C4">
            <w:pPr>
              <w:jc w:val="center"/>
              <w:rPr>
                <w:i/>
                <w:iCs/>
              </w:rPr>
            </w:pPr>
            <w:r w:rsidRPr="00FF77C4">
              <w:rPr>
                <w:i/>
                <w:iCs/>
              </w:rPr>
              <w:t>0.622</w:t>
            </w:r>
          </w:p>
        </w:tc>
        <w:tc>
          <w:tcPr>
            <w:tcW w:w="378" w:type="dxa"/>
            <w:tcBorders>
              <w:top w:val="nil"/>
              <w:left w:val="nil"/>
              <w:bottom w:val="nil"/>
              <w:right w:val="nil"/>
            </w:tcBorders>
            <w:tcMar>
              <w:top w:w="15" w:type="dxa"/>
              <w:left w:w="0" w:type="dxa"/>
              <w:bottom w:w="15" w:type="dxa"/>
              <w:right w:w="180" w:type="dxa"/>
            </w:tcMar>
            <w:vAlign w:val="center"/>
            <w:hideMark/>
          </w:tcPr>
          <w:p w:rsidR="00FF77C4" w:rsidRPr="00FF77C4" w:rsidRDefault="00FF77C4" w:rsidP="00FF77C4">
            <w:pPr>
              <w:jc w:val="center"/>
              <w:rPr>
                <w:i/>
                <w:iCs/>
              </w:rPr>
            </w:pPr>
          </w:p>
        </w:tc>
      </w:tr>
      <w:tr w:rsidR="00FF77C4" w:rsidRPr="00FF77C4" w:rsidTr="0031759F">
        <w:trPr>
          <w:gridAfter w:val="1"/>
        </w:trPr>
        <w:tc>
          <w:tcPr>
            <w:tcW w:w="7113" w:type="dxa"/>
            <w:gridSpan w:val="14"/>
            <w:tcBorders>
              <w:top w:val="nil"/>
              <w:left w:val="nil"/>
              <w:bottom w:val="single" w:sz="12" w:space="0" w:color="000000"/>
              <w:right w:val="nil"/>
            </w:tcBorders>
            <w:tcMar>
              <w:top w:w="15" w:type="dxa"/>
              <w:left w:w="15" w:type="dxa"/>
              <w:bottom w:w="15" w:type="dxa"/>
              <w:right w:w="15" w:type="dxa"/>
            </w:tcMar>
            <w:vAlign w:val="center"/>
            <w:hideMark/>
          </w:tcPr>
          <w:p w:rsidR="00FF77C4" w:rsidRPr="00FF77C4" w:rsidRDefault="00FF77C4" w:rsidP="00FF77C4">
            <w:pPr>
              <w:jc w:val="center"/>
              <w:rPr>
                <w:i/>
                <w:iCs/>
              </w:rPr>
            </w:pPr>
          </w:p>
        </w:tc>
      </w:tr>
      <w:tr w:rsidR="00FF77C4" w:rsidRPr="00FF77C4" w:rsidTr="0031759F">
        <w:trPr>
          <w:gridAfter w:val="1"/>
        </w:trPr>
        <w:tc>
          <w:tcPr>
            <w:tcW w:w="7113" w:type="dxa"/>
            <w:gridSpan w:val="14"/>
            <w:tcBorders>
              <w:top w:val="nil"/>
              <w:left w:val="nil"/>
              <w:bottom w:val="nil"/>
              <w:right w:val="nil"/>
            </w:tcBorders>
            <w:tcMar>
              <w:top w:w="15" w:type="dxa"/>
              <w:left w:w="15" w:type="dxa"/>
              <w:bottom w:w="15" w:type="dxa"/>
              <w:right w:w="15" w:type="dxa"/>
            </w:tcMar>
            <w:vAlign w:val="center"/>
            <w:hideMark/>
          </w:tcPr>
          <w:p w:rsidR="00FF77C4" w:rsidRPr="000B36B5" w:rsidRDefault="00FF77C4" w:rsidP="00FF77C4">
            <w:pPr>
              <w:jc w:val="center"/>
            </w:pPr>
            <w:r w:rsidRPr="00FF77C4">
              <w:t>Note.  Student's t-test.</w:t>
            </w:r>
          </w:p>
          <w:p w:rsidR="000B36B5" w:rsidRPr="000B36B5" w:rsidRDefault="000B36B5" w:rsidP="000B36B5"/>
          <w:p w:rsidR="000B36B5" w:rsidRPr="00FF77C4" w:rsidRDefault="000B36B5" w:rsidP="000B36B5"/>
        </w:tc>
      </w:tr>
    </w:tbl>
    <w:p w:rsidR="004F0948" w:rsidRPr="00FF77C4" w:rsidRDefault="000B36B5" w:rsidP="0031759F">
      <w:r w:rsidRPr="000B36B5">
        <w:t xml:space="preserve">The null hypothesis here is that there is no significance difference between the response time of the two groups. </w:t>
      </w:r>
      <w:r w:rsidRPr="000B36B5">
        <w:t>“Without Distraction” vs “Audio Distraction” – The t-test shows that the p-value is greater than 0.05, implying that we fail to reject the null hypothesis.</w:t>
      </w:r>
      <w:r>
        <w:t xml:space="preserve"> Meaning there is no difference in the task completion time in the two conditions, that when the task is completed in the without the distractor and when in presence of audio distractor. The same goes for the other two conditions as the p-value is greater than 0.05</w:t>
      </w:r>
      <w:r w:rsidR="0031759F">
        <w:t xml:space="preserve"> there also. Hence, there is no statistically significant difference between the mean values of the above groups, and we fail to reject the null hypothesis. </w:t>
      </w:r>
      <w:r w:rsidR="004C4E14">
        <w:t xml:space="preserve"> </w:t>
      </w:r>
      <w:r w:rsidR="0031759F">
        <w:t xml:space="preserve">The graphs below show the mean values of the reaction time in the above three conditions. </w:t>
      </w:r>
    </w:p>
    <w:p w:rsidR="0005677D" w:rsidRDefault="00FF77C4" w:rsidP="004C4E14">
      <w:pPr>
        <w:jc w:val="center"/>
        <w:rPr>
          <w:b/>
          <w:bCs/>
        </w:rPr>
      </w:pPr>
      <w:r w:rsidRPr="000B36B5">
        <w:rPr>
          <w:b/>
          <w:bCs/>
        </w:rPr>
        <w:t>Descriptive plots</w:t>
      </w:r>
    </w:p>
    <w:p w:rsidR="0031759F" w:rsidRPr="0031759F" w:rsidRDefault="0031759F" w:rsidP="00FF77C4">
      <w:r w:rsidRPr="0031759F">
        <w:t xml:space="preserve">The graphs below represent the average time taken to complete the task by the participant in two different conditions, in seconds. The y-axis shows the average task completion time and the x-axis shows the two experimental conditions compared. The data points in the graph represent the average task completion time and the error bars show the variability or uncertainty in the data. The error shows tell us how much the correct average might be different from sample averages. </w:t>
      </w:r>
    </w:p>
    <w:p w:rsidR="000B36B5" w:rsidRPr="000B36B5" w:rsidRDefault="000B36B5" w:rsidP="00FF77C4">
      <w:pPr>
        <w:rPr>
          <w:b/>
          <w:bCs/>
        </w:rPr>
      </w:pPr>
    </w:p>
    <w:p w:rsidR="004F0948" w:rsidRDefault="00910195" w:rsidP="004F0948">
      <w:pPr>
        <w:jc w:val="center"/>
        <w:rPr>
          <w:i/>
          <w:iCs/>
        </w:rPr>
      </w:pPr>
      <w:r>
        <w:rPr>
          <w:i/>
          <w:iCs/>
          <w:noProof/>
        </w:rPr>
        <w:drawing>
          <wp:inline distT="0" distB="0" distL="0" distR="0">
            <wp:extent cx="3284220" cy="2127815"/>
            <wp:effectExtent l="0" t="0" r="0" b="6350"/>
            <wp:docPr id="13753529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52951" name="Picture 13753529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6004" cy="2226154"/>
                    </a:xfrm>
                    <a:prstGeom prst="rect">
                      <a:avLst/>
                    </a:prstGeom>
                  </pic:spPr>
                </pic:pic>
              </a:graphicData>
            </a:graphic>
          </wp:inline>
        </w:drawing>
      </w:r>
    </w:p>
    <w:p w:rsidR="004F0948" w:rsidRDefault="0031759F" w:rsidP="004F0948">
      <w:pPr>
        <w:jc w:val="center"/>
        <w:rPr>
          <w:i/>
          <w:iCs/>
        </w:rPr>
      </w:pPr>
      <w:r w:rsidRPr="004C4E14">
        <w:rPr>
          <w:i/>
          <w:iCs/>
        </w:rPr>
        <w:lastRenderedPageBreak/>
        <w:t>Figure 1.</w:t>
      </w:r>
      <w:r w:rsidR="004C4E14" w:rsidRPr="004C4E14">
        <w:rPr>
          <w:i/>
          <w:iCs/>
        </w:rPr>
        <w:t xml:space="preserve"> The average task completion time is higher when there is auditory distractor than in without distraction condition. </w:t>
      </w:r>
    </w:p>
    <w:p w:rsidR="004F0948" w:rsidRDefault="004F0948" w:rsidP="0031759F">
      <w:pPr>
        <w:jc w:val="center"/>
        <w:rPr>
          <w:i/>
          <w:iCs/>
        </w:rPr>
      </w:pPr>
    </w:p>
    <w:p w:rsidR="00910195" w:rsidRDefault="00910195" w:rsidP="0031759F">
      <w:pPr>
        <w:jc w:val="center"/>
        <w:rPr>
          <w:i/>
          <w:iCs/>
        </w:rPr>
      </w:pPr>
      <w:r>
        <w:rPr>
          <w:i/>
          <w:iCs/>
          <w:noProof/>
        </w:rPr>
        <w:drawing>
          <wp:inline distT="0" distB="0" distL="0" distR="0">
            <wp:extent cx="3817620" cy="2544940"/>
            <wp:effectExtent l="0" t="0" r="0" b="8255"/>
            <wp:docPr id="2235606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60605" name="Picture 223560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1902" cy="2554461"/>
                    </a:xfrm>
                    <a:prstGeom prst="rect">
                      <a:avLst/>
                    </a:prstGeom>
                  </pic:spPr>
                </pic:pic>
              </a:graphicData>
            </a:graphic>
          </wp:inline>
        </w:drawing>
      </w:r>
    </w:p>
    <w:p w:rsidR="004C4E14" w:rsidRPr="004C4E14" w:rsidRDefault="0031759F" w:rsidP="004C4E14">
      <w:pPr>
        <w:jc w:val="center"/>
        <w:rPr>
          <w:i/>
          <w:iCs/>
        </w:rPr>
      </w:pPr>
      <w:r w:rsidRPr="004C4E14">
        <w:rPr>
          <w:i/>
          <w:iCs/>
        </w:rPr>
        <w:t>Figure 2.</w:t>
      </w:r>
      <w:r w:rsidR="004C4E14" w:rsidRPr="004C4E14">
        <w:rPr>
          <w:i/>
          <w:iCs/>
        </w:rPr>
        <w:t xml:space="preserve"> The average task completion time is higher when visual distractor is presented than without distraction condition.</w:t>
      </w:r>
    </w:p>
    <w:p w:rsidR="00287995" w:rsidRDefault="00910195" w:rsidP="00287995">
      <w:pPr>
        <w:jc w:val="center"/>
        <w:rPr>
          <w:i/>
          <w:iCs/>
        </w:rPr>
      </w:pPr>
      <w:r>
        <w:rPr>
          <w:i/>
          <w:iCs/>
          <w:noProof/>
        </w:rPr>
        <w:drawing>
          <wp:inline distT="0" distB="0" distL="0" distR="0">
            <wp:extent cx="3756660" cy="2504302"/>
            <wp:effectExtent l="0" t="0" r="0" b="0"/>
            <wp:docPr id="7141088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08807" name="Picture 7141088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2441" cy="2521488"/>
                    </a:xfrm>
                    <a:prstGeom prst="rect">
                      <a:avLst/>
                    </a:prstGeom>
                  </pic:spPr>
                </pic:pic>
              </a:graphicData>
            </a:graphic>
          </wp:inline>
        </w:drawing>
      </w:r>
    </w:p>
    <w:p w:rsidR="00910195" w:rsidRDefault="0031759F" w:rsidP="00287995">
      <w:pPr>
        <w:jc w:val="center"/>
        <w:rPr>
          <w:i/>
          <w:iCs/>
        </w:rPr>
      </w:pPr>
      <w:r w:rsidRPr="004C4E14">
        <w:rPr>
          <w:i/>
          <w:iCs/>
        </w:rPr>
        <w:t>Figure 3.</w:t>
      </w:r>
      <w:r w:rsidR="004C4E14" w:rsidRPr="004C4E14">
        <w:rPr>
          <w:i/>
          <w:iCs/>
        </w:rPr>
        <w:t xml:space="preserve"> The average task completion time is almost same here with slightly more in visual distractor.</w:t>
      </w:r>
    </w:p>
    <w:p w:rsidR="004F0948" w:rsidRPr="00E7018F" w:rsidRDefault="004F0948" w:rsidP="00E7018F">
      <w:pPr>
        <w:jc w:val="center"/>
        <w:rPr>
          <w:i/>
          <w:iCs/>
        </w:rPr>
      </w:pPr>
    </w:p>
    <w:p w:rsidR="00EC07F1" w:rsidRPr="00EA6586" w:rsidRDefault="00EC07F1">
      <w:pPr>
        <w:rPr>
          <w:b/>
          <w:bCs/>
        </w:rPr>
      </w:pPr>
      <w:r w:rsidRPr="00EA6586">
        <w:rPr>
          <w:b/>
          <w:bCs/>
        </w:rPr>
        <w:t>Discussions</w:t>
      </w:r>
    </w:p>
    <w:p w:rsidR="00EA6586" w:rsidRDefault="00CE39EF">
      <w:r>
        <w:t>The findings of this study show increased task completion time when the auditory and visual stimuli are presente</w:t>
      </w:r>
      <w:r w:rsidR="004C4E14">
        <w:t>d.</w:t>
      </w:r>
      <w:r w:rsidR="00DE2B4A">
        <w:t xml:space="preserve"> The time taken to solve the task in distracting conditions was higher than that in without distraction condition but the difference is not very significant. By the t-test analysis, we found out that the differences in the mean of the groups </w:t>
      </w:r>
      <w:r w:rsidR="00287995">
        <w:t>are</w:t>
      </w:r>
      <w:r w:rsidR="00DE2B4A">
        <w:t xml:space="preserve"> not statistically significant.</w:t>
      </w:r>
      <w:r>
        <w:t xml:space="preserve"> However, the difference in the task completion time between control routine (without distraction routine) and treatment routine (with distraction routine) was very less. This may be due to simplicity of the problems presented making participants report their answers easily and faster. Another reason could be less impactful distracting stimuli, intensity </w:t>
      </w:r>
      <w:r w:rsidR="00D9211F">
        <w:t xml:space="preserve">and the frequency </w:t>
      </w:r>
      <w:r>
        <w:t xml:space="preserve">of the auditory stimuli could be </w:t>
      </w:r>
      <w:r>
        <w:lastRenderedPageBreak/>
        <w:t>increase</w:t>
      </w:r>
      <w:r w:rsidR="00D9211F">
        <w:t xml:space="preserve">d. Increasing the frequency in a single trial would make the auditory stimuli more impactful. One of the major reasons according to me for less impact of distracting stimuli could be due desensitization to the distractors. All the participants recruited for the experiment were of the age 21, implying young adults who are used to getting constant notifications and are already overexposed to these types of distractors on daily basis. This could lead them to become desensitised to distractors and may not affect or interrupt their task performance. Had the experiment been on a different age group of population who is not much exposed to these notifications, like the 45-60 age group, the impact of distractors would have been effective in the experiment. </w:t>
      </w:r>
    </w:p>
    <w:p w:rsidR="00224056" w:rsidRPr="00287995" w:rsidRDefault="009B30DF">
      <w:pPr>
        <w:rPr>
          <w:i/>
          <w:iCs/>
        </w:rPr>
      </w:pPr>
      <w:r w:rsidRPr="00287995">
        <w:rPr>
          <w:i/>
          <w:iCs/>
        </w:rPr>
        <w:t>Theoretical</w:t>
      </w:r>
      <w:r w:rsidR="00224056" w:rsidRPr="00287995">
        <w:rPr>
          <w:i/>
          <w:iCs/>
        </w:rPr>
        <w:t xml:space="preserve"> Implications of the study –</w:t>
      </w:r>
      <w:r w:rsidR="00287995">
        <w:rPr>
          <w:i/>
          <w:iCs/>
        </w:rPr>
        <w:t xml:space="preserve"> </w:t>
      </w:r>
      <w:r w:rsidR="00224056">
        <w:t>The experiment helps us understand how selective attention works in the presence of multiple stimuli and how it affects the task at hand. The findings also support the capacity theory by Kahneman suggesting that multitasking is a myth and is constrained by the limited availability of attentional resources</w:t>
      </w:r>
      <w:r w:rsidR="00AD6B38">
        <w:t xml:space="preserve"> </w:t>
      </w:r>
      <w:sdt>
        <w:sdtPr>
          <w:id w:val="1176301396"/>
          <w:citation/>
        </w:sdtPr>
        <w:sdtContent>
          <w:r w:rsidR="00AD6B38">
            <w:fldChar w:fldCharType="begin"/>
          </w:r>
          <w:r w:rsidR="00AD6B38">
            <w:instrText xml:space="preserve"> CITATION Aid11 \l 16393 </w:instrText>
          </w:r>
          <w:r w:rsidR="00AD6B38">
            <w:fldChar w:fldCharType="separate"/>
          </w:r>
          <w:r w:rsidR="00AD6B38">
            <w:rPr>
              <w:noProof/>
            </w:rPr>
            <w:t>(Moran, 2011)</w:t>
          </w:r>
          <w:r w:rsidR="00AD6B38">
            <w:fldChar w:fldCharType="end"/>
          </w:r>
        </w:sdtContent>
      </w:sdt>
      <w:r w:rsidR="00287995">
        <w:t>.</w:t>
      </w:r>
      <w:r w:rsidR="004C1B69">
        <w:t xml:space="preserve"> </w:t>
      </w:r>
      <w:r w:rsidR="00224056">
        <w:t xml:space="preserve">By analysing the effects of auditory and visual distractors separately, this experiment can also help us understand the modality-specific interference, meaning exploring whether certain sensory stimuli are more distracting than the others. </w:t>
      </w:r>
    </w:p>
    <w:p w:rsidR="00224056" w:rsidRPr="00287995" w:rsidRDefault="009B30DF">
      <w:pPr>
        <w:rPr>
          <w:i/>
          <w:iCs/>
        </w:rPr>
      </w:pPr>
      <w:r w:rsidRPr="00287995">
        <w:rPr>
          <w:i/>
          <w:iCs/>
        </w:rPr>
        <w:t xml:space="preserve">Practical Implications of the study - </w:t>
      </w:r>
      <w:r>
        <w:t xml:space="preserve">Selective attention and workload theories can help us understand and deal with workload productivity, helping in delegating the right amount of work, minimizing on distractions </w:t>
      </w:r>
      <w:r w:rsidR="004C1B69">
        <w:t>in an organisation</w:t>
      </w:r>
      <w:r>
        <w:t xml:space="preserve">. This can also give insights into the technological designs for digital notifications, making them less intrusive and distracting. Some of the daily-life situations where </w:t>
      </w:r>
      <w:r w:rsidR="00F30F6A">
        <w:t xml:space="preserve">the findings of the experiment can be applicable are </w:t>
      </w:r>
      <w:r>
        <w:t xml:space="preserve">road safety especially while driving, educational strategies, cognitive training for people with ADHD by reducing susceptibility to distractions, and enhancing focus. The experiment design can be reframed and replicated in better way keeping in mind the limitations of this experiment to gain insights about the psychological process and applying the findings in the real-world. </w:t>
      </w:r>
    </w:p>
    <w:p w:rsidR="00EC07F1" w:rsidRDefault="00EC07F1"/>
    <w:sdt>
      <w:sdtPr>
        <w:id w:val="-994646986"/>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287995" w:rsidRDefault="00287995">
          <w:pPr>
            <w:pStyle w:val="Heading1"/>
          </w:pPr>
          <w:r>
            <w:t>References</w:t>
          </w:r>
        </w:p>
        <w:sdt>
          <w:sdtPr>
            <w:id w:val="-573587230"/>
            <w:bibliography/>
          </w:sdtPr>
          <w:sdtContent>
            <w:p w:rsidR="00287995" w:rsidRDefault="00287995" w:rsidP="00287995">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Broadbent, D. E. (1957). A MECHANICAL MODEL FOR HUMAN ATTENTION. </w:t>
              </w:r>
              <w:r>
                <w:rPr>
                  <w:i/>
                  <w:iCs/>
                  <w:noProof/>
                  <w:lang w:val="en-US"/>
                </w:rPr>
                <w:t>Psychological Review</w:t>
              </w:r>
              <w:r>
                <w:rPr>
                  <w:noProof/>
                  <w:lang w:val="en-US"/>
                </w:rPr>
                <w:t>.</w:t>
              </w:r>
            </w:p>
            <w:p w:rsidR="00287995" w:rsidRDefault="00287995" w:rsidP="00287995">
              <w:pPr>
                <w:pStyle w:val="Bibliography"/>
                <w:ind w:left="720" w:hanging="720"/>
                <w:rPr>
                  <w:noProof/>
                  <w:lang w:val="en-US"/>
                </w:rPr>
              </w:pPr>
              <w:r>
                <w:rPr>
                  <w:noProof/>
                  <w:lang w:val="en-US"/>
                </w:rPr>
                <w:t>Mark, D. G. (2023, February). Why our attention spans are shrinking, with Gloria Mark, PhD. (K. M. (APA), Interviewer)</w:t>
              </w:r>
            </w:p>
            <w:p w:rsidR="00287995" w:rsidRDefault="00287995" w:rsidP="00287995">
              <w:pPr>
                <w:pStyle w:val="Bibliography"/>
                <w:ind w:left="720" w:hanging="720"/>
                <w:rPr>
                  <w:noProof/>
                  <w:lang w:val="en-US"/>
                </w:rPr>
              </w:pPr>
              <w:r>
                <w:rPr>
                  <w:noProof/>
                  <w:lang w:val="en-US"/>
                </w:rPr>
                <w:t xml:space="preserve">Moran, A. (2011). Attention. </w:t>
              </w:r>
              <w:r>
                <w:rPr>
                  <w:i/>
                  <w:iCs/>
                  <w:noProof/>
                  <w:lang w:val="en-US"/>
                </w:rPr>
                <w:t>Science Direct</w:t>
              </w:r>
              <w:r>
                <w:rPr>
                  <w:noProof/>
                  <w:lang w:val="en-US"/>
                </w:rPr>
                <w:t>, 319-335.</w:t>
              </w:r>
            </w:p>
            <w:p w:rsidR="00287995" w:rsidRDefault="00287995" w:rsidP="00287995">
              <w:pPr>
                <w:pStyle w:val="Bibliography"/>
                <w:ind w:left="720" w:hanging="720"/>
                <w:rPr>
                  <w:noProof/>
                  <w:lang w:val="en-US"/>
                </w:rPr>
              </w:pPr>
              <w:r>
                <w:rPr>
                  <w:noProof/>
                  <w:lang w:val="en-US"/>
                </w:rPr>
                <w:t xml:space="preserve">Treetop, T. (2024, July 17). </w:t>
              </w:r>
              <w:r>
                <w:rPr>
                  <w:i/>
                  <w:iCs/>
                  <w:noProof/>
                  <w:lang w:val="en-US"/>
                </w:rPr>
                <w:t>ABA Therapy</w:t>
              </w:r>
              <w:r>
                <w:rPr>
                  <w:noProof/>
                  <w:lang w:val="en-US"/>
                </w:rPr>
                <w:t>. Retrieved from The Treetop: https://www.thetreetop.com/statistics/average-human-attention-span</w:t>
              </w:r>
            </w:p>
            <w:p w:rsidR="00287995" w:rsidRDefault="00287995" w:rsidP="00287995">
              <w:r>
                <w:rPr>
                  <w:b/>
                  <w:bCs/>
                  <w:noProof/>
                </w:rPr>
                <w:fldChar w:fldCharType="end"/>
              </w:r>
            </w:p>
          </w:sdtContent>
        </w:sdt>
      </w:sdtContent>
    </w:sdt>
    <w:p w:rsidR="00287995" w:rsidRPr="00EA6586" w:rsidRDefault="00287995">
      <w:pPr>
        <w:rPr>
          <w:b/>
          <w:bCs/>
        </w:rPr>
      </w:pPr>
    </w:p>
    <w:sectPr w:rsidR="00287995" w:rsidRPr="00EA6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F1"/>
    <w:rsid w:val="000426B7"/>
    <w:rsid w:val="0005677D"/>
    <w:rsid w:val="000828C1"/>
    <w:rsid w:val="000B36B5"/>
    <w:rsid w:val="000D70CE"/>
    <w:rsid w:val="00151F9A"/>
    <w:rsid w:val="001863E3"/>
    <w:rsid w:val="001B6C7F"/>
    <w:rsid w:val="001E7C72"/>
    <w:rsid w:val="00224056"/>
    <w:rsid w:val="00270626"/>
    <w:rsid w:val="00287995"/>
    <w:rsid w:val="002F0DFC"/>
    <w:rsid w:val="002F4143"/>
    <w:rsid w:val="0031759F"/>
    <w:rsid w:val="003A38A2"/>
    <w:rsid w:val="0046216D"/>
    <w:rsid w:val="004935DB"/>
    <w:rsid w:val="004C1B69"/>
    <w:rsid w:val="004C1CD7"/>
    <w:rsid w:val="004C4E14"/>
    <w:rsid w:val="004C5EE5"/>
    <w:rsid w:val="004F0948"/>
    <w:rsid w:val="00531C44"/>
    <w:rsid w:val="00533B83"/>
    <w:rsid w:val="005D6B2D"/>
    <w:rsid w:val="00604DEE"/>
    <w:rsid w:val="0061570C"/>
    <w:rsid w:val="006E6302"/>
    <w:rsid w:val="00745F00"/>
    <w:rsid w:val="00750C42"/>
    <w:rsid w:val="0079650C"/>
    <w:rsid w:val="007C4919"/>
    <w:rsid w:val="007F384F"/>
    <w:rsid w:val="00872294"/>
    <w:rsid w:val="008C45BC"/>
    <w:rsid w:val="008D23AE"/>
    <w:rsid w:val="00910195"/>
    <w:rsid w:val="0096261F"/>
    <w:rsid w:val="009B30DF"/>
    <w:rsid w:val="009C7738"/>
    <w:rsid w:val="00AD6B38"/>
    <w:rsid w:val="00AE40C4"/>
    <w:rsid w:val="00B209E1"/>
    <w:rsid w:val="00C838F0"/>
    <w:rsid w:val="00CE39EF"/>
    <w:rsid w:val="00CF3762"/>
    <w:rsid w:val="00D9211F"/>
    <w:rsid w:val="00DB13D8"/>
    <w:rsid w:val="00DD3473"/>
    <w:rsid w:val="00DE2B4A"/>
    <w:rsid w:val="00E220CE"/>
    <w:rsid w:val="00E7018F"/>
    <w:rsid w:val="00E729B8"/>
    <w:rsid w:val="00EA6586"/>
    <w:rsid w:val="00EC07F1"/>
    <w:rsid w:val="00F30F6A"/>
    <w:rsid w:val="00FF77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7095"/>
  <w15:chartTrackingRefBased/>
  <w15:docId w15:val="{F5D41DEF-345D-48F7-B1AE-E7775B7D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2D"/>
    <w:rPr>
      <w:rFonts w:cs="Latha"/>
    </w:rPr>
  </w:style>
  <w:style w:type="paragraph" w:styleId="Heading1">
    <w:name w:val="heading 1"/>
    <w:basedOn w:val="Normal"/>
    <w:next w:val="Normal"/>
    <w:link w:val="Heading1Char"/>
    <w:uiPriority w:val="9"/>
    <w:qFormat/>
    <w:rsid w:val="0028799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20CE"/>
    <w:rPr>
      <w:color w:val="0563C1" w:themeColor="hyperlink"/>
      <w:u w:val="single"/>
    </w:rPr>
  </w:style>
  <w:style w:type="character" w:styleId="UnresolvedMention">
    <w:name w:val="Unresolved Mention"/>
    <w:basedOn w:val="DefaultParagraphFont"/>
    <w:uiPriority w:val="99"/>
    <w:semiHidden/>
    <w:unhideWhenUsed/>
    <w:rsid w:val="00E220CE"/>
    <w:rPr>
      <w:color w:val="605E5C"/>
      <w:shd w:val="clear" w:color="auto" w:fill="E1DFDD"/>
    </w:rPr>
  </w:style>
  <w:style w:type="character" w:customStyle="1" w:styleId="Heading1Char">
    <w:name w:val="Heading 1 Char"/>
    <w:basedOn w:val="DefaultParagraphFont"/>
    <w:link w:val="Heading1"/>
    <w:uiPriority w:val="9"/>
    <w:rsid w:val="00287995"/>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287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5593">
      <w:bodyDiv w:val="1"/>
      <w:marLeft w:val="0"/>
      <w:marRight w:val="0"/>
      <w:marTop w:val="0"/>
      <w:marBottom w:val="0"/>
      <w:divBdr>
        <w:top w:val="none" w:sz="0" w:space="0" w:color="auto"/>
        <w:left w:val="none" w:sz="0" w:space="0" w:color="auto"/>
        <w:bottom w:val="none" w:sz="0" w:space="0" w:color="auto"/>
        <w:right w:val="none" w:sz="0" w:space="0" w:color="auto"/>
      </w:divBdr>
    </w:div>
    <w:div w:id="87501954">
      <w:bodyDiv w:val="1"/>
      <w:marLeft w:val="0"/>
      <w:marRight w:val="0"/>
      <w:marTop w:val="0"/>
      <w:marBottom w:val="0"/>
      <w:divBdr>
        <w:top w:val="none" w:sz="0" w:space="0" w:color="auto"/>
        <w:left w:val="none" w:sz="0" w:space="0" w:color="auto"/>
        <w:bottom w:val="none" w:sz="0" w:space="0" w:color="auto"/>
        <w:right w:val="none" w:sz="0" w:space="0" w:color="auto"/>
      </w:divBdr>
    </w:div>
    <w:div w:id="143159408">
      <w:bodyDiv w:val="1"/>
      <w:marLeft w:val="0"/>
      <w:marRight w:val="0"/>
      <w:marTop w:val="0"/>
      <w:marBottom w:val="0"/>
      <w:divBdr>
        <w:top w:val="none" w:sz="0" w:space="0" w:color="auto"/>
        <w:left w:val="none" w:sz="0" w:space="0" w:color="auto"/>
        <w:bottom w:val="none" w:sz="0" w:space="0" w:color="auto"/>
        <w:right w:val="none" w:sz="0" w:space="0" w:color="auto"/>
      </w:divBdr>
      <w:divsChild>
        <w:div w:id="512761832">
          <w:marLeft w:val="0"/>
          <w:marRight w:val="108"/>
          <w:marTop w:val="18"/>
          <w:marBottom w:val="108"/>
          <w:divBdr>
            <w:top w:val="none" w:sz="0" w:space="0" w:color="auto"/>
            <w:left w:val="none" w:sz="0" w:space="0" w:color="auto"/>
            <w:bottom w:val="none" w:sz="0" w:space="0" w:color="auto"/>
            <w:right w:val="none" w:sz="0" w:space="0" w:color="auto"/>
          </w:divBdr>
          <w:divsChild>
            <w:div w:id="394398731">
              <w:marLeft w:val="0"/>
              <w:marRight w:val="0"/>
              <w:marTop w:val="0"/>
              <w:marBottom w:val="0"/>
              <w:divBdr>
                <w:top w:val="none" w:sz="0" w:space="0" w:color="auto"/>
                <w:left w:val="none" w:sz="0" w:space="0" w:color="auto"/>
                <w:bottom w:val="none" w:sz="0" w:space="0" w:color="auto"/>
                <w:right w:val="none" w:sz="0" w:space="0" w:color="auto"/>
              </w:divBdr>
              <w:divsChild>
                <w:div w:id="648948266">
                  <w:marLeft w:val="0"/>
                  <w:marRight w:val="0"/>
                  <w:marTop w:val="0"/>
                  <w:marBottom w:val="0"/>
                  <w:divBdr>
                    <w:top w:val="none" w:sz="0" w:space="0" w:color="auto"/>
                    <w:left w:val="none" w:sz="0" w:space="0" w:color="auto"/>
                    <w:bottom w:val="none" w:sz="0" w:space="0" w:color="auto"/>
                    <w:right w:val="none" w:sz="0" w:space="0" w:color="auto"/>
                  </w:divBdr>
                  <w:divsChild>
                    <w:div w:id="2081096238">
                      <w:marLeft w:val="0"/>
                      <w:marRight w:val="0"/>
                      <w:marTop w:val="0"/>
                      <w:marBottom w:val="0"/>
                      <w:divBdr>
                        <w:top w:val="none" w:sz="0" w:space="0" w:color="auto"/>
                        <w:left w:val="none" w:sz="0" w:space="0" w:color="auto"/>
                        <w:bottom w:val="none" w:sz="0" w:space="0" w:color="auto"/>
                        <w:right w:val="none" w:sz="0" w:space="0" w:color="auto"/>
                      </w:divBdr>
                      <w:divsChild>
                        <w:div w:id="20578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100634">
      <w:bodyDiv w:val="1"/>
      <w:marLeft w:val="0"/>
      <w:marRight w:val="0"/>
      <w:marTop w:val="0"/>
      <w:marBottom w:val="0"/>
      <w:divBdr>
        <w:top w:val="none" w:sz="0" w:space="0" w:color="auto"/>
        <w:left w:val="none" w:sz="0" w:space="0" w:color="auto"/>
        <w:bottom w:val="none" w:sz="0" w:space="0" w:color="auto"/>
        <w:right w:val="none" w:sz="0" w:space="0" w:color="auto"/>
      </w:divBdr>
    </w:div>
    <w:div w:id="269552817">
      <w:bodyDiv w:val="1"/>
      <w:marLeft w:val="0"/>
      <w:marRight w:val="0"/>
      <w:marTop w:val="0"/>
      <w:marBottom w:val="0"/>
      <w:divBdr>
        <w:top w:val="none" w:sz="0" w:space="0" w:color="auto"/>
        <w:left w:val="none" w:sz="0" w:space="0" w:color="auto"/>
        <w:bottom w:val="none" w:sz="0" w:space="0" w:color="auto"/>
        <w:right w:val="none" w:sz="0" w:space="0" w:color="auto"/>
      </w:divBdr>
    </w:div>
    <w:div w:id="652761927">
      <w:bodyDiv w:val="1"/>
      <w:marLeft w:val="0"/>
      <w:marRight w:val="0"/>
      <w:marTop w:val="0"/>
      <w:marBottom w:val="0"/>
      <w:divBdr>
        <w:top w:val="none" w:sz="0" w:space="0" w:color="auto"/>
        <w:left w:val="none" w:sz="0" w:space="0" w:color="auto"/>
        <w:bottom w:val="none" w:sz="0" w:space="0" w:color="auto"/>
        <w:right w:val="none" w:sz="0" w:space="0" w:color="auto"/>
      </w:divBdr>
    </w:div>
    <w:div w:id="1228103352">
      <w:bodyDiv w:val="1"/>
      <w:marLeft w:val="0"/>
      <w:marRight w:val="0"/>
      <w:marTop w:val="0"/>
      <w:marBottom w:val="0"/>
      <w:divBdr>
        <w:top w:val="none" w:sz="0" w:space="0" w:color="auto"/>
        <w:left w:val="none" w:sz="0" w:space="0" w:color="auto"/>
        <w:bottom w:val="none" w:sz="0" w:space="0" w:color="auto"/>
        <w:right w:val="none" w:sz="0" w:space="0" w:color="auto"/>
      </w:divBdr>
      <w:divsChild>
        <w:div w:id="578908230">
          <w:marLeft w:val="0"/>
          <w:marRight w:val="108"/>
          <w:marTop w:val="18"/>
          <w:marBottom w:val="108"/>
          <w:divBdr>
            <w:top w:val="none" w:sz="0" w:space="0" w:color="auto"/>
            <w:left w:val="none" w:sz="0" w:space="0" w:color="auto"/>
            <w:bottom w:val="none" w:sz="0" w:space="0" w:color="auto"/>
            <w:right w:val="none" w:sz="0" w:space="0" w:color="auto"/>
          </w:divBdr>
          <w:divsChild>
            <w:div w:id="537858093">
              <w:marLeft w:val="0"/>
              <w:marRight w:val="0"/>
              <w:marTop w:val="0"/>
              <w:marBottom w:val="0"/>
              <w:divBdr>
                <w:top w:val="none" w:sz="0" w:space="0" w:color="auto"/>
                <w:left w:val="none" w:sz="0" w:space="0" w:color="auto"/>
                <w:bottom w:val="none" w:sz="0" w:space="0" w:color="auto"/>
                <w:right w:val="none" w:sz="0" w:space="0" w:color="auto"/>
              </w:divBdr>
              <w:divsChild>
                <w:div w:id="1814561663">
                  <w:marLeft w:val="0"/>
                  <w:marRight w:val="0"/>
                  <w:marTop w:val="0"/>
                  <w:marBottom w:val="0"/>
                  <w:divBdr>
                    <w:top w:val="none" w:sz="0" w:space="0" w:color="auto"/>
                    <w:left w:val="none" w:sz="0" w:space="0" w:color="auto"/>
                    <w:bottom w:val="none" w:sz="0" w:space="0" w:color="auto"/>
                    <w:right w:val="none" w:sz="0" w:space="0" w:color="auto"/>
                  </w:divBdr>
                  <w:divsChild>
                    <w:div w:id="1488203626">
                      <w:marLeft w:val="0"/>
                      <w:marRight w:val="0"/>
                      <w:marTop w:val="0"/>
                      <w:marBottom w:val="0"/>
                      <w:divBdr>
                        <w:top w:val="none" w:sz="0" w:space="0" w:color="auto"/>
                        <w:left w:val="none" w:sz="0" w:space="0" w:color="auto"/>
                        <w:bottom w:val="none" w:sz="0" w:space="0" w:color="auto"/>
                        <w:right w:val="none" w:sz="0" w:space="0" w:color="auto"/>
                      </w:divBdr>
                      <w:divsChild>
                        <w:div w:id="355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81226">
      <w:bodyDiv w:val="1"/>
      <w:marLeft w:val="0"/>
      <w:marRight w:val="0"/>
      <w:marTop w:val="0"/>
      <w:marBottom w:val="0"/>
      <w:divBdr>
        <w:top w:val="none" w:sz="0" w:space="0" w:color="auto"/>
        <w:left w:val="none" w:sz="0" w:space="0" w:color="auto"/>
        <w:bottom w:val="none" w:sz="0" w:space="0" w:color="auto"/>
        <w:right w:val="none" w:sz="0" w:space="0" w:color="auto"/>
      </w:divBdr>
    </w:div>
    <w:div w:id="1763601698">
      <w:bodyDiv w:val="1"/>
      <w:marLeft w:val="0"/>
      <w:marRight w:val="0"/>
      <w:marTop w:val="0"/>
      <w:marBottom w:val="0"/>
      <w:divBdr>
        <w:top w:val="none" w:sz="0" w:space="0" w:color="auto"/>
        <w:left w:val="none" w:sz="0" w:space="0" w:color="auto"/>
        <w:bottom w:val="none" w:sz="0" w:space="0" w:color="auto"/>
        <w:right w:val="none" w:sz="0" w:space="0" w:color="auto"/>
      </w:divBdr>
      <w:divsChild>
        <w:div w:id="417168799">
          <w:marLeft w:val="0"/>
          <w:marRight w:val="108"/>
          <w:marTop w:val="18"/>
          <w:marBottom w:val="108"/>
          <w:divBdr>
            <w:top w:val="none" w:sz="0" w:space="0" w:color="auto"/>
            <w:left w:val="none" w:sz="0" w:space="0" w:color="auto"/>
            <w:bottom w:val="none" w:sz="0" w:space="0" w:color="auto"/>
            <w:right w:val="none" w:sz="0" w:space="0" w:color="auto"/>
          </w:divBdr>
          <w:divsChild>
            <w:div w:id="1346709367">
              <w:marLeft w:val="0"/>
              <w:marRight w:val="0"/>
              <w:marTop w:val="0"/>
              <w:marBottom w:val="0"/>
              <w:divBdr>
                <w:top w:val="none" w:sz="0" w:space="0" w:color="auto"/>
                <w:left w:val="none" w:sz="0" w:space="0" w:color="auto"/>
                <w:bottom w:val="none" w:sz="0" w:space="0" w:color="auto"/>
                <w:right w:val="none" w:sz="0" w:space="0" w:color="auto"/>
              </w:divBdr>
              <w:divsChild>
                <w:div w:id="907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9498">
      <w:bodyDiv w:val="1"/>
      <w:marLeft w:val="0"/>
      <w:marRight w:val="0"/>
      <w:marTop w:val="0"/>
      <w:marBottom w:val="0"/>
      <w:divBdr>
        <w:top w:val="none" w:sz="0" w:space="0" w:color="auto"/>
        <w:left w:val="none" w:sz="0" w:space="0" w:color="auto"/>
        <w:bottom w:val="none" w:sz="0" w:space="0" w:color="auto"/>
        <w:right w:val="none" w:sz="0" w:space="0" w:color="auto"/>
      </w:divBdr>
    </w:div>
    <w:div w:id="2053845146">
      <w:bodyDiv w:val="1"/>
      <w:marLeft w:val="0"/>
      <w:marRight w:val="0"/>
      <w:marTop w:val="0"/>
      <w:marBottom w:val="0"/>
      <w:divBdr>
        <w:top w:val="none" w:sz="0" w:space="0" w:color="auto"/>
        <w:left w:val="none" w:sz="0" w:space="0" w:color="auto"/>
        <w:bottom w:val="none" w:sz="0" w:space="0" w:color="auto"/>
        <w:right w:val="none" w:sz="0" w:space="0" w:color="auto"/>
      </w:divBdr>
      <w:divsChild>
        <w:div w:id="451022358">
          <w:marLeft w:val="0"/>
          <w:marRight w:val="108"/>
          <w:marTop w:val="108"/>
          <w:marBottom w:val="108"/>
          <w:divBdr>
            <w:top w:val="none" w:sz="0" w:space="0" w:color="auto"/>
            <w:left w:val="none" w:sz="0" w:space="0" w:color="auto"/>
            <w:bottom w:val="none" w:sz="0" w:space="0" w:color="auto"/>
            <w:right w:val="none" w:sz="0" w:space="0" w:color="auto"/>
          </w:divBdr>
          <w:divsChild>
            <w:div w:id="1584606222">
              <w:marLeft w:val="0"/>
              <w:marRight w:val="0"/>
              <w:marTop w:val="0"/>
              <w:marBottom w:val="0"/>
              <w:divBdr>
                <w:top w:val="none" w:sz="0" w:space="0" w:color="auto"/>
                <w:left w:val="none" w:sz="0" w:space="0" w:color="auto"/>
                <w:bottom w:val="none" w:sz="0" w:space="0" w:color="auto"/>
                <w:right w:val="none" w:sz="0" w:space="0" w:color="auto"/>
              </w:divBdr>
              <w:divsChild>
                <w:div w:id="261883113">
                  <w:marLeft w:val="0"/>
                  <w:marRight w:val="0"/>
                  <w:marTop w:val="0"/>
                  <w:marBottom w:val="0"/>
                  <w:divBdr>
                    <w:top w:val="none" w:sz="0" w:space="0" w:color="auto"/>
                    <w:left w:val="none" w:sz="0" w:space="0" w:color="auto"/>
                    <w:bottom w:val="none" w:sz="0" w:space="0" w:color="auto"/>
                    <w:right w:val="none" w:sz="0" w:space="0" w:color="auto"/>
                  </w:divBdr>
                </w:div>
                <w:div w:id="194588166">
                  <w:marLeft w:val="0"/>
                  <w:marRight w:val="108"/>
                  <w:marTop w:val="18"/>
                  <w:marBottom w:val="108"/>
                  <w:divBdr>
                    <w:top w:val="none" w:sz="0" w:space="0" w:color="auto"/>
                    <w:left w:val="none" w:sz="0" w:space="0" w:color="auto"/>
                    <w:bottom w:val="none" w:sz="0" w:space="0" w:color="auto"/>
                    <w:right w:val="none" w:sz="0" w:space="0" w:color="auto"/>
                  </w:divBdr>
                  <w:divsChild>
                    <w:div w:id="1814984679">
                      <w:marLeft w:val="0"/>
                      <w:marRight w:val="0"/>
                      <w:marTop w:val="0"/>
                      <w:marBottom w:val="0"/>
                      <w:divBdr>
                        <w:top w:val="none" w:sz="0" w:space="0" w:color="auto"/>
                        <w:left w:val="none" w:sz="0" w:space="0" w:color="auto"/>
                        <w:bottom w:val="none" w:sz="0" w:space="0" w:color="auto"/>
                        <w:right w:val="none" w:sz="0" w:space="0" w:color="auto"/>
                      </w:divBdr>
                      <w:divsChild>
                        <w:div w:id="1814638334">
                          <w:marLeft w:val="0"/>
                          <w:marRight w:val="0"/>
                          <w:marTop w:val="0"/>
                          <w:marBottom w:val="0"/>
                          <w:divBdr>
                            <w:top w:val="none" w:sz="0" w:space="0" w:color="auto"/>
                            <w:left w:val="none" w:sz="0" w:space="0" w:color="auto"/>
                            <w:bottom w:val="none" w:sz="0" w:space="0" w:color="auto"/>
                            <w:right w:val="none" w:sz="0" w:space="0" w:color="auto"/>
                          </w:divBdr>
                          <w:divsChild>
                            <w:div w:id="1047030362">
                              <w:marLeft w:val="0"/>
                              <w:marRight w:val="0"/>
                              <w:marTop w:val="0"/>
                              <w:marBottom w:val="0"/>
                              <w:divBdr>
                                <w:top w:val="none" w:sz="0" w:space="0" w:color="auto"/>
                                <w:left w:val="none" w:sz="0" w:space="0" w:color="auto"/>
                                <w:bottom w:val="none" w:sz="0" w:space="0" w:color="auto"/>
                                <w:right w:val="none" w:sz="0" w:space="0" w:color="auto"/>
                              </w:divBdr>
                              <w:divsChild>
                                <w:div w:id="16678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8545">
                  <w:marLeft w:val="0"/>
                  <w:marRight w:val="108"/>
                  <w:marTop w:val="108"/>
                  <w:marBottom w:val="108"/>
                  <w:divBdr>
                    <w:top w:val="none" w:sz="0" w:space="0" w:color="auto"/>
                    <w:left w:val="none" w:sz="0" w:space="0" w:color="auto"/>
                    <w:bottom w:val="none" w:sz="0" w:space="0" w:color="auto"/>
                    <w:right w:val="none" w:sz="0" w:space="0" w:color="auto"/>
                  </w:divBdr>
                  <w:divsChild>
                    <w:div w:id="745804270">
                      <w:marLeft w:val="0"/>
                      <w:marRight w:val="0"/>
                      <w:marTop w:val="0"/>
                      <w:marBottom w:val="0"/>
                      <w:divBdr>
                        <w:top w:val="none" w:sz="0" w:space="0" w:color="auto"/>
                        <w:left w:val="none" w:sz="0" w:space="0" w:color="auto"/>
                        <w:bottom w:val="none" w:sz="0" w:space="0" w:color="auto"/>
                        <w:right w:val="none" w:sz="0" w:space="0" w:color="auto"/>
                      </w:divBdr>
                      <w:divsChild>
                        <w:div w:id="1145514555">
                          <w:marLeft w:val="0"/>
                          <w:marRight w:val="0"/>
                          <w:marTop w:val="0"/>
                          <w:marBottom w:val="0"/>
                          <w:divBdr>
                            <w:top w:val="none" w:sz="0" w:space="0" w:color="auto"/>
                            <w:left w:val="none" w:sz="0" w:space="0" w:color="auto"/>
                            <w:bottom w:val="none" w:sz="0" w:space="0" w:color="auto"/>
                            <w:right w:val="none" w:sz="0" w:space="0" w:color="auto"/>
                          </w:divBdr>
                        </w:div>
                        <w:div w:id="979455303">
                          <w:marLeft w:val="0"/>
                          <w:marRight w:val="108"/>
                          <w:marTop w:val="18"/>
                          <w:marBottom w:val="108"/>
                          <w:divBdr>
                            <w:top w:val="none" w:sz="0" w:space="0" w:color="auto"/>
                            <w:left w:val="none" w:sz="0" w:space="0" w:color="auto"/>
                            <w:bottom w:val="none" w:sz="0" w:space="0" w:color="auto"/>
                            <w:right w:val="none" w:sz="0" w:space="0" w:color="auto"/>
                          </w:divBdr>
                          <w:divsChild>
                            <w:div w:id="1321079167">
                              <w:marLeft w:val="0"/>
                              <w:marRight w:val="0"/>
                              <w:marTop w:val="0"/>
                              <w:marBottom w:val="0"/>
                              <w:divBdr>
                                <w:top w:val="none" w:sz="0" w:space="0" w:color="auto"/>
                                <w:left w:val="none" w:sz="0" w:space="0" w:color="auto"/>
                                <w:bottom w:val="none" w:sz="0" w:space="0" w:color="auto"/>
                                <w:right w:val="none" w:sz="0" w:space="0" w:color="auto"/>
                              </w:divBdr>
                              <w:divsChild>
                                <w:div w:id="5082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7471">
                          <w:marLeft w:val="0"/>
                          <w:marRight w:val="108"/>
                          <w:marTop w:val="108"/>
                          <w:marBottom w:val="108"/>
                          <w:divBdr>
                            <w:top w:val="none" w:sz="0" w:space="0" w:color="auto"/>
                            <w:left w:val="none" w:sz="0" w:space="0" w:color="auto"/>
                            <w:bottom w:val="none" w:sz="0" w:space="0" w:color="auto"/>
                            <w:right w:val="none" w:sz="0" w:space="0" w:color="auto"/>
                          </w:divBdr>
                          <w:divsChild>
                            <w:div w:id="1975215340">
                              <w:marLeft w:val="0"/>
                              <w:marRight w:val="0"/>
                              <w:marTop w:val="0"/>
                              <w:marBottom w:val="0"/>
                              <w:divBdr>
                                <w:top w:val="none" w:sz="0" w:space="0" w:color="auto"/>
                                <w:left w:val="none" w:sz="0" w:space="0" w:color="auto"/>
                                <w:bottom w:val="none" w:sz="0" w:space="0" w:color="auto"/>
                                <w:right w:val="none" w:sz="0" w:space="0" w:color="auto"/>
                              </w:divBdr>
                              <w:divsChild>
                                <w:div w:id="10562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0807">
                          <w:marLeft w:val="0"/>
                          <w:marRight w:val="108"/>
                          <w:marTop w:val="108"/>
                          <w:marBottom w:val="108"/>
                          <w:divBdr>
                            <w:top w:val="none" w:sz="0" w:space="0" w:color="auto"/>
                            <w:left w:val="none" w:sz="0" w:space="0" w:color="auto"/>
                            <w:bottom w:val="none" w:sz="0" w:space="0" w:color="auto"/>
                            <w:right w:val="none" w:sz="0" w:space="0" w:color="auto"/>
                          </w:divBdr>
                          <w:divsChild>
                            <w:div w:id="1264336560">
                              <w:marLeft w:val="0"/>
                              <w:marRight w:val="0"/>
                              <w:marTop w:val="0"/>
                              <w:marBottom w:val="0"/>
                              <w:divBdr>
                                <w:top w:val="none" w:sz="0" w:space="0" w:color="auto"/>
                                <w:left w:val="none" w:sz="0" w:space="0" w:color="auto"/>
                                <w:bottom w:val="none" w:sz="0" w:space="0" w:color="auto"/>
                                <w:right w:val="none" w:sz="0" w:space="0" w:color="auto"/>
                              </w:divBdr>
                              <w:divsChild>
                                <w:div w:id="1172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50437">
                  <w:marLeft w:val="0"/>
                  <w:marRight w:val="108"/>
                  <w:marTop w:val="108"/>
                  <w:marBottom w:val="108"/>
                  <w:divBdr>
                    <w:top w:val="none" w:sz="0" w:space="0" w:color="auto"/>
                    <w:left w:val="none" w:sz="0" w:space="0" w:color="auto"/>
                    <w:bottom w:val="none" w:sz="0" w:space="0" w:color="auto"/>
                    <w:right w:val="none" w:sz="0" w:space="0" w:color="auto"/>
                  </w:divBdr>
                  <w:divsChild>
                    <w:div w:id="1359504142">
                      <w:marLeft w:val="0"/>
                      <w:marRight w:val="0"/>
                      <w:marTop w:val="0"/>
                      <w:marBottom w:val="0"/>
                      <w:divBdr>
                        <w:top w:val="none" w:sz="0" w:space="0" w:color="auto"/>
                        <w:left w:val="none" w:sz="0" w:space="0" w:color="auto"/>
                        <w:bottom w:val="none" w:sz="0" w:space="0" w:color="auto"/>
                        <w:right w:val="none" w:sz="0" w:space="0" w:color="auto"/>
                      </w:divBdr>
                      <w:divsChild>
                        <w:div w:id="2047178139">
                          <w:marLeft w:val="0"/>
                          <w:marRight w:val="0"/>
                          <w:marTop w:val="0"/>
                          <w:marBottom w:val="0"/>
                          <w:divBdr>
                            <w:top w:val="none" w:sz="0" w:space="0" w:color="auto"/>
                            <w:left w:val="none" w:sz="0" w:space="0" w:color="auto"/>
                            <w:bottom w:val="none" w:sz="0" w:space="0" w:color="auto"/>
                            <w:right w:val="none" w:sz="0" w:space="0" w:color="auto"/>
                          </w:divBdr>
                        </w:div>
                        <w:div w:id="2125221700">
                          <w:marLeft w:val="0"/>
                          <w:marRight w:val="108"/>
                          <w:marTop w:val="18"/>
                          <w:marBottom w:val="108"/>
                          <w:divBdr>
                            <w:top w:val="none" w:sz="0" w:space="0" w:color="auto"/>
                            <w:left w:val="none" w:sz="0" w:space="0" w:color="auto"/>
                            <w:bottom w:val="none" w:sz="0" w:space="0" w:color="auto"/>
                            <w:right w:val="none" w:sz="0" w:space="0" w:color="auto"/>
                          </w:divBdr>
                          <w:divsChild>
                            <w:div w:id="327439439">
                              <w:marLeft w:val="0"/>
                              <w:marRight w:val="0"/>
                              <w:marTop w:val="0"/>
                              <w:marBottom w:val="0"/>
                              <w:divBdr>
                                <w:top w:val="none" w:sz="0" w:space="0" w:color="auto"/>
                                <w:left w:val="none" w:sz="0" w:space="0" w:color="auto"/>
                                <w:bottom w:val="none" w:sz="0" w:space="0" w:color="auto"/>
                                <w:right w:val="none" w:sz="0" w:space="0" w:color="auto"/>
                              </w:divBdr>
                              <w:divsChild>
                                <w:div w:id="18622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605">
                          <w:marLeft w:val="0"/>
                          <w:marRight w:val="108"/>
                          <w:marTop w:val="108"/>
                          <w:marBottom w:val="108"/>
                          <w:divBdr>
                            <w:top w:val="none" w:sz="0" w:space="0" w:color="auto"/>
                            <w:left w:val="none" w:sz="0" w:space="0" w:color="auto"/>
                            <w:bottom w:val="none" w:sz="0" w:space="0" w:color="auto"/>
                            <w:right w:val="none" w:sz="0" w:space="0" w:color="auto"/>
                          </w:divBdr>
                          <w:divsChild>
                            <w:div w:id="434328343">
                              <w:marLeft w:val="0"/>
                              <w:marRight w:val="0"/>
                              <w:marTop w:val="0"/>
                              <w:marBottom w:val="0"/>
                              <w:divBdr>
                                <w:top w:val="none" w:sz="0" w:space="0" w:color="auto"/>
                                <w:left w:val="none" w:sz="0" w:space="0" w:color="auto"/>
                                <w:bottom w:val="none" w:sz="0" w:space="0" w:color="auto"/>
                                <w:right w:val="none" w:sz="0" w:space="0" w:color="auto"/>
                              </w:divBdr>
                              <w:divsChild>
                                <w:div w:id="157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6324">
                          <w:marLeft w:val="0"/>
                          <w:marRight w:val="108"/>
                          <w:marTop w:val="108"/>
                          <w:marBottom w:val="108"/>
                          <w:divBdr>
                            <w:top w:val="none" w:sz="0" w:space="0" w:color="auto"/>
                            <w:left w:val="none" w:sz="0" w:space="0" w:color="auto"/>
                            <w:bottom w:val="none" w:sz="0" w:space="0" w:color="auto"/>
                            <w:right w:val="none" w:sz="0" w:space="0" w:color="auto"/>
                          </w:divBdr>
                          <w:divsChild>
                            <w:div w:id="313997332">
                              <w:marLeft w:val="0"/>
                              <w:marRight w:val="0"/>
                              <w:marTop w:val="0"/>
                              <w:marBottom w:val="0"/>
                              <w:divBdr>
                                <w:top w:val="none" w:sz="0" w:space="0" w:color="auto"/>
                                <w:left w:val="none" w:sz="0" w:space="0" w:color="auto"/>
                                <w:bottom w:val="none" w:sz="0" w:space="0" w:color="auto"/>
                                <w:right w:val="none" w:sz="0" w:space="0" w:color="auto"/>
                              </w:divBdr>
                              <w:divsChild>
                                <w:div w:id="1728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269508">
      <w:bodyDiv w:val="1"/>
      <w:marLeft w:val="0"/>
      <w:marRight w:val="0"/>
      <w:marTop w:val="0"/>
      <w:marBottom w:val="0"/>
      <w:divBdr>
        <w:top w:val="none" w:sz="0" w:space="0" w:color="auto"/>
        <w:left w:val="none" w:sz="0" w:space="0" w:color="auto"/>
        <w:bottom w:val="none" w:sz="0" w:space="0" w:color="auto"/>
        <w:right w:val="none" w:sz="0" w:space="0" w:color="auto"/>
      </w:divBdr>
      <w:divsChild>
        <w:div w:id="1279945512">
          <w:marLeft w:val="0"/>
          <w:marRight w:val="108"/>
          <w:marTop w:val="18"/>
          <w:marBottom w:val="108"/>
          <w:divBdr>
            <w:top w:val="none" w:sz="0" w:space="0" w:color="auto"/>
            <w:left w:val="none" w:sz="0" w:space="0" w:color="auto"/>
            <w:bottom w:val="none" w:sz="0" w:space="0" w:color="auto"/>
            <w:right w:val="none" w:sz="0" w:space="0" w:color="auto"/>
          </w:divBdr>
          <w:divsChild>
            <w:div w:id="1782065667">
              <w:marLeft w:val="0"/>
              <w:marRight w:val="0"/>
              <w:marTop w:val="0"/>
              <w:marBottom w:val="0"/>
              <w:divBdr>
                <w:top w:val="none" w:sz="0" w:space="0" w:color="auto"/>
                <w:left w:val="none" w:sz="0" w:space="0" w:color="auto"/>
                <w:bottom w:val="none" w:sz="0" w:space="0" w:color="auto"/>
                <w:right w:val="none" w:sz="0" w:space="0" w:color="auto"/>
              </w:divBdr>
              <w:divsChild>
                <w:div w:id="1278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DEB57</b:Tag>
    <b:SourceType>JournalArticle</b:SourceType>
    <b:Guid>{BE6CD88A-7665-4417-9D8B-08D0A1956219}</b:Guid>
    <b:Author>
      <b:Author>
        <b:NameList>
          <b:Person>
            <b:Last>Broadbent</b:Last>
            <b:First>D.</b:First>
            <b:Middle>E.</b:Middle>
          </b:Person>
        </b:NameList>
      </b:Author>
    </b:Author>
    <b:Title>A MECHANICAL MODEL FOR HUMAN ATTENTION</b:Title>
    <b:JournalName>Psychological Review</b:JournalName>
    <b:Year>1957</b:Year>
    <b:RefOrder>1</b:RefOrder>
  </b:Source>
  <b:Source>
    <b:Tag>DrG23</b:Tag>
    <b:SourceType>Interview</b:SourceType>
    <b:Guid>{70B6BE48-CFA4-455B-9FE7-414A47D3E0FC}</b:Guid>
    <b:Title>Why our attention spans are shrinking, with Gloria Mark, PhD</b:Title>
    <b:Year>2023</b:Year>
    <b:Month>February</b:Month>
    <b:Author>
      <b:Interviewee>
        <b:NameList>
          <b:Person>
            <b:Last>Mark</b:Last>
            <b:First>Dr.</b:First>
            <b:Middle>Gloria</b:Middle>
          </b:Person>
        </b:NameList>
      </b:Interviewee>
      <b:Interviewer>
        <b:NameList>
          <b:Person>
            <b:Last>(APA)</b:Last>
            <b:First>Kim</b:First>
            <b:Middle>Mills</b:Middle>
          </b:Person>
        </b:NameList>
      </b:Interviewer>
    </b:Author>
    <b:RefOrder>2</b:RefOrder>
  </b:Source>
  <b:Source>
    <b:Tag>The24</b:Tag>
    <b:SourceType>InternetSite</b:SourceType>
    <b:Guid>{2DD10EE0-5158-492A-BC79-62F14AC5399A}</b:Guid>
    <b:Title>ABA Therapy</b:Title>
    <b:Year>2024</b:Year>
    <b:Month>July</b:Month>
    <b:Day>17</b:Day>
    <b:Author>
      <b:Author>
        <b:NameList>
          <b:Person>
            <b:Last>Treetop</b:Last>
            <b:First>The</b:First>
          </b:Person>
        </b:NameList>
      </b:Author>
    </b:Author>
    <b:InternetSiteTitle>The Treetop</b:InternetSiteTitle>
    <b:URL>https://www.thetreetop.com/statistics/average-human-attention-span</b:URL>
    <b:RefOrder>3</b:RefOrder>
  </b:Source>
  <b:Source>
    <b:Tag>Aid11</b:Tag>
    <b:SourceType>JournalArticle</b:SourceType>
    <b:Guid>{9D124A2E-4D5F-4FE0-9733-24986E19D9DD}</b:Guid>
    <b:Title>Attention</b:Title>
    <b:Year>2011</b:Year>
    <b:Author>
      <b:Author>
        <b:NameList>
          <b:Person>
            <b:Last>Moran</b:Last>
            <b:First>Aidan</b:First>
          </b:Person>
        </b:NameList>
      </b:Author>
    </b:Author>
    <b:JournalName>Science Direct</b:JournalName>
    <b:Pages>319-335</b:Pages>
    <b:RefOrder>4</b:RefOrder>
  </b:Source>
</b:Sources>
</file>

<file path=customXml/itemProps1.xml><?xml version="1.0" encoding="utf-8"?>
<ds:datastoreItem xmlns:ds="http://schemas.openxmlformats.org/officeDocument/2006/customXml" ds:itemID="{5A2E9ED2-743C-4471-B3A6-3E688ADF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7287</TotalTime>
  <Pages>7</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3</cp:revision>
  <dcterms:created xsi:type="dcterms:W3CDTF">2024-11-24T13:09:00Z</dcterms:created>
  <dcterms:modified xsi:type="dcterms:W3CDTF">2024-11-29T14:42:00Z</dcterms:modified>
</cp:coreProperties>
</file>