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37"/>
          <w:sz w:val="40"/>
          <w:szCs w:val="40"/>
        </w:rPr>
        <w:t xml:space="preserve">Overnight Experiment Results</w:t>
      </w:r>
    </w:p>
    <w:p>
      <w:pPr>
        <w:spacing w:after="40"/>
      </w:pPr>
      <w:r>
        <w:rPr>
          <w:color w:val="5B6B7C"/>
          <w:sz w:val="19"/>
          <w:szCs w:val="19"/>
        </w:rPr>
        <w:t xml:space="preserve">Adaptive Hybrid Semantic Research Assistant · 23AID472 Text Analytics · Batch A-17</w:t>
      </w:r>
    </w:p>
    <w:p>
      <w:pPr>
        <w:pBdr>
          <w:bottom w:val="single" w:color="C9D3DD" w:sz="6" w:space="8"/>
        </w:pBdr>
        <w:spacing w:after="300"/>
      </w:pPr>
      <w:r>
        <w:rPr>
          <w:color w:val="5B6B7C"/>
          <w:sz w:val="18"/>
          <w:szCs w:val="18"/>
        </w:rPr>
        <w:t xml:space="preserve">Run 12–13 October 2026 on an RTX 4060 Laptop GPU (8 GB). Retrieval measured on the same 2,000 SQuAD v1.1 development questions used in the paper; end-to-end sample sizes are given per row. Every model is open-source and runs locally.</w:t>
      </w:r>
    </w:p>
    <w:p>
      <w:pPr>
        <w:pStyle w:val="Heading1"/>
      </w:pPr>
      <w:r>
        <w:t xml:space="preserve">1. What the previous code did</w:t>
      </w:r>
    </w:p>
    <w:p>
      <w:pPr>
        <w:spacing w:after="130" w:line="290"/>
      </w:pPr>
      <w:r>
        <w:rPr>
          <w:sz w:val="19"/>
          <w:szCs w:val="19"/>
        </w:rPr>
        <w:t xml:space="preserve">The system as it stood before these experiments, taken from the committed code rather than from the paper's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300"/>
        <w:gridCol w:w="2560"/>
      </w:tblGrid>
      <w:tr>
        <w:trPr>
          <w:tblHeader/>
        </w:trPr>
        <w:tc>
          <w:tcPr>
            <w:tcW w:type="dxa" w:w="150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Stage</w:t>
            </w:r>
          </w:p>
        </w:tc>
        <w:tc>
          <w:tcPr>
            <w:tcW w:type="dxa" w:w="530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What the previous code did</w:t>
            </w:r>
          </w:p>
        </w:tc>
        <w:tc>
          <w:tcPr>
            <w:tcW w:type="dxa" w:w="25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Where</w:t>
            </w:r>
          </w:p>
        </w:tc>
      </w:tr>
      <w:tr>
        <w:tc>
          <w:tcPr>
            <w:tcW w:type="dxa" w:w="15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Corpus</w:t>
            </w:r>
          </w:p>
        </w:tc>
        <w:tc>
          <w:tcPr>
            <w:tcW w:type="dxa" w:w="53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SQuAD v1.1 train + dev contexts de-duplicated to 20,958 passages, split into 23,288 chunks of at most 180 words with 40 words of overlap</w:t>
            </w:r>
          </w:p>
        </w:tc>
        <w:tc>
          <w:tcPr>
            <w:tcW w:type="dxa" w:w="25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src/data.py, src/chunking.py</w:t>
            </w:r>
          </w:p>
        </w:tc>
      </w:tr>
      <w:tr>
        <w:tc>
          <w:tcPr>
            <w:tcW w:type="dxa" w:w="15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Sparse index</w:t>
            </w:r>
          </w:p>
        </w:tc>
        <w:tc>
          <w:tcPr>
            <w:tcW w:type="dxa" w:w="53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BM25Okapi over the chunks, k1 = 1.5, b = 0.75, lower-cased alphanumeric tokens</w:t>
            </w:r>
          </w:p>
        </w:tc>
        <w:tc>
          <w:tcPr>
            <w:tcW w:type="dxa" w:w="25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src/retrieval_sparse.py</w:t>
            </w:r>
          </w:p>
        </w:tc>
      </w:tr>
      <w:tr>
        <w:tc>
          <w:tcPr>
            <w:tcW w:type="dxa" w:w="15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Dense index</w:t>
            </w:r>
          </w:p>
        </w:tc>
        <w:tc>
          <w:tcPr>
            <w:tcW w:type="dxa" w:w="53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all-MiniLM-L6-v2 embeddings, 384 dimensions, L2-normalised, FAISS IndexFlatIP (exact search)</w:t>
            </w:r>
          </w:p>
        </w:tc>
        <w:tc>
          <w:tcPr>
            <w:tcW w:type="dxa" w:w="25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src/retrieval_dense.py</w:t>
            </w:r>
          </w:p>
        </w:tc>
      </w:tr>
      <w:tr>
        <w:tc>
          <w:tcPr>
            <w:tcW w:type="dxa" w:w="15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Query analyser</w:t>
            </w:r>
          </w:p>
        </w:tc>
        <w:tc>
          <w:tcPr>
            <w:tcW w:type="dxa" w:w="53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Keyword rules label the question simple / comparison / multistep and set K = 5 / 10 / 15; string rules write up to two paraphrases</w:t>
            </w:r>
          </w:p>
        </w:tc>
        <w:tc>
          <w:tcPr>
            <w:tcW w:type="dxa" w:w="25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src/multiquery.py</w:t>
            </w:r>
          </w:p>
        </w:tc>
      </w:tr>
      <w:tr>
        <w:tc>
          <w:tcPr>
            <w:tcW w:type="dxa" w:w="15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First-stage search</w:t>
            </w:r>
          </w:p>
        </w:tc>
        <w:tc>
          <w:tcPr>
            <w:tcW w:type="dxa" w:w="53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Each of the 2–3 variants searched in both indexes, 50 candidates per list</w:t>
            </w:r>
          </w:p>
        </w:tc>
        <w:tc>
          <w:tcPr>
            <w:tcW w:type="dxa" w:w="25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notebook, Section 9</w:t>
            </w:r>
          </w:p>
        </w:tc>
      </w:tr>
      <w:tr>
        <w:tc>
          <w:tcPr>
            <w:tcW w:type="dxa" w:w="15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Fusion</w:t>
            </w:r>
          </w:p>
        </w:tc>
        <w:tc>
          <w:tcPr>
            <w:tcW w:type="dxa" w:w="53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Reciprocal Rank Fusion over the 4–6 lists, k = 60, keeping the top 30</w:t>
            </w:r>
          </w:p>
        </w:tc>
        <w:tc>
          <w:tcPr>
            <w:tcW w:type="dxa" w:w="25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src/fusion.py</w:t>
            </w:r>
          </w:p>
        </w:tc>
      </w:tr>
      <w:tr>
        <w:tc>
          <w:tcPr>
            <w:tcW w:type="dxa" w:w="15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Re-ranking</w:t>
            </w:r>
          </w:p>
        </w:tc>
        <w:tc>
          <w:tcPr>
            <w:tcW w:type="dxa" w:w="53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ms-marco-MiniLM-L6-v2 re-scores those 30 against the original question</w:t>
            </w:r>
          </w:p>
        </w:tc>
        <w:tc>
          <w:tcPr>
            <w:tcW w:type="dxa" w:w="25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src/rerank.py</w:t>
            </w:r>
          </w:p>
        </w:tc>
      </w:tr>
      <w:tr>
        <w:tc>
          <w:tcPr>
            <w:tcW w:type="dxa" w:w="15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Reader</w:t>
            </w:r>
          </w:p>
        </w:tc>
        <w:tc>
          <w:tcPr>
            <w:tcW w:type="dxa" w:w="53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RoBERTa-base reads the rank-1 chunk only; start and end taken as independent arg-maxes over the first 384-token window</w:t>
            </w:r>
          </w:p>
        </w:tc>
        <w:tc>
          <w:tcPr>
            <w:tcW w:type="dxa" w:w="25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src/qa_infer.py, src/pipeline.py</w:t>
            </w:r>
          </w:p>
        </w:tc>
      </w:tr>
    </w:tbl>
    <w:p>
      <w:pPr>
        <w:spacing w:before="130"/>
      </w:pPr>
      <w:r>
        <w:rPr>
          <w:sz w:val="19"/>
          <w:szCs w:val="19"/>
        </w:rPr>
        <w:t xml:space="preserve">Three things in that list are worth separating out, because they are what the experiments changed:</w:t>
      </w:r>
    </w:p>
    <w:p>
      <w:pPr>
        <w:spacing w:after="130" w:line="290"/>
      </w:pPr>
      <w:r>
        <w:rPr>
          <w:sz w:val="19"/>
          <w:szCs w:val="19"/>
        </w:rPr>
        <w:t xml:space="preserve">• </w:t>
      </w:r>
      <w:r>
        <w:rPr>
          <w:b/>
          <w:bCs/>
          <w:sz w:val="19"/>
          <w:szCs w:val="19"/>
        </w:rPr>
        <w:t xml:space="preserve">K was computed and then ignored.</w:t>
      </w:r>
      <w:r>
        <w:rPr>
          <w:sz w:val="19"/>
          <w:szCs w:val="19"/>
        </w:rPr>
        <w:t xml:space="preserve"> The retrieval study requested the top 20 and the end-to-end evaluation the top 3, and the reader used only the first result, so the complexity-based K never affected any published number.</w:t>
      </w:r>
    </w:p>
    <w:p>
      <w:pPr>
        <w:spacing w:after="130" w:line="290"/>
      </w:pPr>
      <w:r>
        <w:rPr>
          <w:sz w:val="19"/>
          <w:szCs w:val="19"/>
        </w:rPr>
        <w:t xml:space="preserve">• </w:t>
      </w:r>
      <w:r>
        <w:rPr>
          <w:b/>
          <w:bCs/>
          <w:sz w:val="19"/>
          <w:szCs w:val="19"/>
        </w:rPr>
        <w:t xml:space="preserve">The reader saw one passage.</w:t>
      </w:r>
      <w:r>
        <w:rPr>
          <w:sz w:val="19"/>
          <w:szCs w:val="19"/>
        </w:rPr>
        <w:t xml:space="preserve"> Everything below rank 1 was retrieved, re-ranked and discarded unread.</w:t>
      </w:r>
    </w:p>
    <w:p>
      <w:pPr>
        <w:spacing w:after="130" w:line="290"/>
      </w:pPr>
      <w:r>
        <w:rPr>
          <w:sz w:val="19"/>
          <w:szCs w:val="19"/>
        </w:rPr>
        <w:t xml:space="preserve">• </w:t>
      </w:r>
      <w:r>
        <w:rPr>
          <w:b/>
          <w:bCs/>
          <w:sz w:val="19"/>
          <w:szCs w:val="19"/>
        </w:rPr>
        <w:t xml:space="preserve">The served API is not the evaluated pipeline.</w:t>
      </w:r>
      <w:r>
        <w:rPr>
          <w:sz w:val="19"/>
          <w:szCs w:val="19"/>
        </w:rPr>
        <w:t xml:space="preserve"> app/api.py has no cross-encoder stage and searches whole passages rather than chunks, so the deployed demo is weaker than the system the paper measures.</w:t>
      </w:r>
    </w:p>
    <w:p>
      <w:pPr>
        <w:pStyle w:val="Heading1"/>
      </w:pPr>
      <w:r>
        <w:t xml:space="preserve">2. What was changed, component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300"/>
        <w:gridCol w:w="2500"/>
        <w:gridCol w:w="3060"/>
      </w:tblGrid>
      <w:tr>
        <w:trPr>
          <w:tblHeader/>
        </w:trPr>
        <w:tc>
          <w:tcPr>
            <w:tcW w:type="dxa" w:w="150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Stage</w:t>
            </w:r>
          </w:p>
        </w:tc>
        <w:tc>
          <w:tcPr>
            <w:tcW w:type="dxa" w:w="230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Baseline (current paper)</w:t>
            </w:r>
          </w:p>
        </w:tc>
        <w:tc>
          <w:tcPr>
            <w:tcW w:type="dxa" w:w="250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What we tried</w:t>
            </w:r>
          </w:p>
        </w:tc>
        <w:tc>
          <w:tcPr>
            <w:tcW w:type="dxa" w:w="30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Outcome</w:t>
            </w:r>
          </w:p>
        </w:tc>
      </w:tr>
      <w:tr>
        <w:tc>
          <w:tcPr>
            <w:tcW w:type="dxa" w:w="15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Dense embedder</w:t>
            </w:r>
          </w:p>
        </w:tc>
        <w:tc>
          <w:tcPr>
            <w:tcW w:type="dxa" w:w="23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all-MiniLM-L6-v2 (91 MB)</w:t>
            </w:r>
          </w:p>
        </w:tc>
        <w:tc>
          <w:tcPr>
            <w:tcW w:type="dxa" w:w="25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E5-base-v2, BGE-base, BGE-small</w:t>
            </w:r>
          </w:p>
        </w:tc>
        <w:tc>
          <w:tcPr>
            <w:tcW w:type="dxa" w:w="30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E5-base best; BGE worse than baseline</w:t>
            </w:r>
          </w:p>
        </w:tc>
      </w:tr>
      <w:tr>
        <w:tc>
          <w:tcPr>
            <w:tcW w:type="dxa" w:w="15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Cross-encoder</w:t>
            </w:r>
          </w:p>
        </w:tc>
        <w:tc>
          <w:tcPr>
            <w:tcW w:type="dxa" w:w="23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ms-marco-MiniLM-L6-v2 (91 MB)</w:t>
            </w:r>
          </w:p>
        </w:tc>
        <w:tc>
          <w:tcPr>
            <w:tcW w:type="dxa" w:w="25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ms-marco-MiniLM-L12-v2 (133 MB)</w:t>
            </w:r>
          </w:p>
        </w:tc>
        <w:tc>
          <w:tcPr>
            <w:tcW w:type="dxa" w:w="30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L12 wins: +1.27 MRR</w:t>
            </w:r>
          </w:p>
        </w:tc>
      </w:tr>
      <w:tr>
        <w:tc>
          <w:tcPr>
            <w:tcW w:type="dxa" w:w="15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Candidate depth</w:t>
            </w:r>
          </w:p>
        </w:tc>
        <w:tc>
          <w:tcPr>
            <w:tcW w:type="dxa" w:w="23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50 per list, re-rank 30</w:t>
            </w:r>
          </w:p>
        </w:tc>
        <w:tc>
          <w:tcPr>
            <w:tcW w:type="dxa" w:w="25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100 per list, re-rank 50</w:t>
            </w:r>
          </w:p>
        </w:tc>
        <w:tc>
          <w:tcPr>
            <w:tcW w:type="dxa" w:w="30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+0.65 Recall@10</w:t>
            </w:r>
          </w:p>
        </w:tc>
      </w:tr>
      <w:tr>
        <w:tc>
          <w:tcPr>
            <w:tcW w:type="dxa" w:w="15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Span decoder</w:t>
            </w:r>
          </w:p>
        </w:tc>
        <w:tc>
          <w:tcPr>
            <w:tcW w:type="dxa" w:w="23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arg-max, first window only</w:t>
            </w:r>
          </w:p>
        </w:tc>
        <w:tc>
          <w:tcPr>
            <w:tcW w:type="dxa" w:w="25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joint start/end, all windows</w:t>
            </w:r>
          </w:p>
        </w:tc>
        <w:tc>
          <w:tcPr>
            <w:tcW w:type="dxa" w:w="30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+0.65 EM / +0.78 F1</w:t>
            </w:r>
          </w:p>
        </w:tc>
      </w:tr>
      <w:tr>
        <w:tc>
          <w:tcPr>
            <w:tcW w:type="dxa" w:w="15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Reader</w:t>
            </w:r>
          </w:p>
        </w:tc>
        <w:tc>
          <w:tcPr>
            <w:tcW w:type="dxa" w:w="23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roberta-base (499 MB)</w:t>
            </w:r>
          </w:p>
        </w:tc>
        <w:tc>
          <w:tcPr>
            <w:tcW w:type="dxa" w:w="25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retrained, identical recipe</w:t>
            </w:r>
          </w:p>
        </w:tc>
        <w:tc>
          <w:tcPr>
            <w:tcW w:type="dxa" w:w="30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reproduced: 85.37 EM / 91.83 F1</w:t>
            </w:r>
          </w:p>
        </w:tc>
      </w:tr>
      <w:tr>
        <w:tc>
          <w:tcPr>
            <w:tcW w:type="dxa" w:w="15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Multi-query</w:t>
            </w:r>
          </w:p>
        </w:tc>
        <w:tc>
          <w:tcPr>
            <w:tcW w:type="dxa" w:w="23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rule-based string variants</w:t>
            </w:r>
          </w:p>
        </w:tc>
        <w:tc>
          <w:tcPr>
            <w:tcW w:type="dxa" w:w="25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flan-t5-small, trained paraphraser</w:t>
            </w:r>
          </w:p>
        </w:tc>
        <w:tc>
          <w:tcPr>
            <w:tcW w:type="dxa" w:w="30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no gain — see section 4</w:t>
            </w:r>
          </w:p>
        </w:tc>
      </w:tr>
    </w:tbl>
    <w:p>
      <w:pPr>
        <w:pStyle w:val="Heading1"/>
      </w:pPr>
      <w:r>
        <w:t xml:space="preserve">3. Retrieval: baseline versus best (2,000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0"/>
        <w:gridCol w:w="1160"/>
        <w:gridCol w:w="1160"/>
        <w:gridCol w:w="1160"/>
        <w:gridCol w:w="1160"/>
        <w:gridCol w:w="1160"/>
      </w:tblGrid>
      <w:tr>
        <w:trPr>
          <w:tblHeader/>
        </w:trPr>
        <w:tc>
          <w:tcPr>
            <w:tcW w:type="dxa" w:w="35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Configuration</w:t>
            </w:r>
          </w:p>
        </w:tc>
        <w:tc>
          <w:tcPr>
            <w:tcW w:type="dxa" w:w="11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R@10</w:t>
            </w:r>
          </w:p>
        </w:tc>
        <w:tc>
          <w:tcPr>
            <w:tcW w:type="dxa" w:w="11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R@20</w:t>
            </w:r>
          </w:p>
        </w:tc>
        <w:tc>
          <w:tcPr>
            <w:tcW w:type="dxa" w:w="11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MRR</w:t>
            </w:r>
          </w:p>
        </w:tc>
        <w:tc>
          <w:tcPr>
            <w:tcW w:type="dxa" w:w="11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NDCG@10</w:t>
            </w:r>
          </w:p>
        </w:tc>
        <w:tc>
          <w:tcPr>
            <w:tcW w:type="dxa" w:w="11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ms/q</w:t>
            </w:r>
          </w:p>
        </w:tc>
      </w:tr>
      <w:tr>
        <w:tc>
          <w:tcPr>
            <w:tcW w:type="dxa" w:w="35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Baseline: MiniLM-L6 + L6, depth 50/30</w:t>
            </w:r>
          </w:p>
        </w:tc>
        <w:tc>
          <w:tcPr>
            <w:tcW w:type="dxa" w:w="11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96.25</w:t>
            </w:r>
          </w:p>
        </w:tc>
        <w:tc>
          <w:tcPr>
            <w:tcW w:type="dxa" w:w="11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96.65</w:t>
            </w:r>
          </w:p>
        </w:tc>
        <w:tc>
          <w:tcPr>
            <w:tcW w:type="dxa" w:w="11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85.25</w:t>
            </w:r>
          </w:p>
        </w:tc>
        <w:tc>
          <w:tcPr>
            <w:tcW w:type="dxa" w:w="11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87.97</w:t>
            </w:r>
          </w:p>
        </w:tc>
        <w:tc>
          <w:tcPr>
            <w:tcW w:type="dxa" w:w="11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164</w:t>
            </w:r>
          </w:p>
        </w:tc>
      </w:tr>
      <w:tr>
        <w:tc>
          <w:tcPr>
            <w:tcW w:type="dxa" w:w="35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 depth 100/50</w:t>
            </w:r>
          </w:p>
        </w:tc>
        <w:tc>
          <w:tcPr>
            <w:tcW w:type="dxa" w:w="11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96.90</w:t>
            </w:r>
          </w:p>
        </w:tc>
        <w:tc>
          <w:tcPr>
            <w:tcW w:type="dxa" w:w="11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97.90</w:t>
            </w:r>
          </w:p>
        </w:tc>
        <w:tc>
          <w:tcPr>
            <w:tcW w:type="dxa" w:w="11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85.44</w:t>
            </w:r>
          </w:p>
        </w:tc>
        <w:tc>
          <w:tcPr>
            <w:tcW w:type="dxa" w:w="11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88.23</w:t>
            </w:r>
          </w:p>
        </w:tc>
        <w:tc>
          <w:tcPr>
            <w:tcW w:type="dxa" w:w="11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195</w:t>
            </w:r>
          </w:p>
        </w:tc>
      </w:tr>
      <w:tr>
        <w:tc>
          <w:tcPr>
            <w:tcW w:type="dxa" w:w="35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 L12 re-ranker, depth 100/50</w:t>
            </w:r>
          </w:p>
        </w:tc>
        <w:tc>
          <w:tcPr>
            <w:tcW w:type="dxa" w:w="11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97.25</w:t>
            </w:r>
          </w:p>
        </w:tc>
        <w:tc>
          <w:tcPr>
            <w:tcW w:type="dxa" w:w="11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97.85</w:t>
            </w:r>
          </w:p>
        </w:tc>
        <w:tc>
          <w:tcPr>
            <w:tcW w:type="dxa" w:w="11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86.52</w:t>
            </w:r>
          </w:p>
        </w:tc>
        <w:tc>
          <w:tcPr>
            <w:tcW w:type="dxa" w:w="11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89.17</w:t>
            </w:r>
          </w:p>
        </w:tc>
        <w:tc>
          <w:tcPr>
            <w:tcW w:type="dxa" w:w="11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284</w:t>
            </w:r>
          </w:p>
        </w:tc>
      </w:tr>
      <w:tr>
        <w:tc>
          <w:tcPr>
            <w:tcW w:type="dxa" w:w="35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Best: E5-base + L12, depth 100/50</w:t>
            </w:r>
          </w:p>
        </w:tc>
        <w:tc>
          <w:tcPr>
            <w:tcW w:type="dxa" w:w="11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97.50</w:t>
            </w:r>
          </w:p>
        </w:tc>
        <w:tc>
          <w:tcPr>
            <w:tcW w:type="dxa" w:w="11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98.35</w:t>
            </w:r>
          </w:p>
        </w:tc>
        <w:tc>
          <w:tcPr>
            <w:tcW w:type="dxa" w:w="11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86.79</w:t>
            </w:r>
          </w:p>
        </w:tc>
        <w:tc>
          <w:tcPr>
            <w:tcW w:type="dxa" w:w="11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89.42</w:t>
            </w:r>
          </w:p>
        </w:tc>
        <w:tc>
          <w:tcPr>
            <w:tcW w:type="dxa" w:w="11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296</w:t>
            </w:r>
          </w:p>
        </w:tc>
      </w:tr>
      <w:tr>
        <w:tc>
          <w:tcPr>
            <w:tcW w:type="dxa" w:w="35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Improvement over baseline</w:t>
            </w:r>
          </w:p>
        </w:tc>
        <w:tc>
          <w:tcPr>
            <w:tcW w:type="dxa" w:w="11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+1.25</w:t>
            </w:r>
          </w:p>
        </w:tc>
        <w:tc>
          <w:tcPr>
            <w:tcW w:type="dxa" w:w="11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+1.70</w:t>
            </w:r>
          </w:p>
        </w:tc>
        <w:tc>
          <w:tcPr>
            <w:tcW w:type="dxa" w:w="11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+1.54</w:t>
            </w:r>
          </w:p>
        </w:tc>
        <w:tc>
          <w:tcPr>
            <w:tcW w:type="dxa" w:w="11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+1.45</w:t>
            </w:r>
          </w:p>
        </w:tc>
        <w:tc>
          <w:tcPr>
            <w:tcW w:type="dxa" w:w="11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+132 ms</w:t>
            </w:r>
          </w:p>
        </w:tc>
      </w:tr>
    </w:tbl>
    <w:p>
      <w:pPr>
        <w:spacing w:after="130" w:before="130"/>
      </w:pPr>
      <w:r>
        <w:rPr>
          <w:sz w:val="19"/>
          <w:szCs w:val="19"/>
        </w:rPr>
        <w:t xml:space="preserve">Candidate depth buys recall (more correct passages reach the shortlist); the larger re-ranker buys ranking quality (MRR and NDCG), because re-ranking reorders a fixed candidate set rather than finding new passages.</w:t>
      </w:r>
    </w:p>
    <w:p>
      <w:pPr>
        <w:pStyle w:val="Heading1"/>
      </w:pPr>
      <w:r>
        <w:t xml:space="preserve">4. The transformer for multi-query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0"/>
        <w:gridCol w:w="2680"/>
        <w:gridCol w:w="1720"/>
        <w:gridCol w:w="960"/>
        <w:gridCol w:w="960"/>
        <w:gridCol w:w="1260"/>
      </w:tblGrid>
      <w:tr>
        <w:trPr>
          <w:tblHeader/>
        </w:trPr>
        <w:tc>
          <w:tcPr>
            <w:tcW w:type="dxa" w:w="178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Variant source</w:t>
            </w:r>
          </w:p>
        </w:tc>
        <w:tc>
          <w:tcPr>
            <w:tcW w:type="dxa" w:w="268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Model</w:t>
            </w:r>
          </w:p>
        </w:tc>
        <w:tc>
          <w:tcPr>
            <w:tcW w:type="dxa" w:w="172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Usable variants</w:t>
            </w:r>
          </w:p>
        </w:tc>
        <w:tc>
          <w:tcPr>
            <w:tcW w:type="dxa" w:w="9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R@10</w:t>
            </w:r>
          </w:p>
        </w:tc>
        <w:tc>
          <w:tcPr>
            <w:tcW w:type="dxa" w:w="9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MRR</w:t>
            </w:r>
          </w:p>
        </w:tc>
        <w:tc>
          <w:tcPr>
            <w:tcW w:type="dxa" w:w="12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Gen cost</w:t>
            </w:r>
          </w:p>
        </w:tc>
      </w:tr>
      <w:tr>
        <w:tc>
          <w:tcPr>
            <w:tcW w:type="dxa" w:w="178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None (control)</w:t>
            </w:r>
          </w:p>
        </w:tc>
        <w:tc>
          <w:tcPr>
            <w:tcW w:type="dxa" w:w="268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w:t>
            </w:r>
          </w:p>
        </w:tc>
        <w:tc>
          <w:tcPr>
            <w:tcW w:type="dxa" w:w="172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w:t>
            </w:r>
          </w:p>
        </w:tc>
        <w:tc>
          <w:tcPr>
            <w:tcW w:type="dxa" w:w="9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96.25</w:t>
            </w:r>
          </w:p>
        </w:tc>
        <w:tc>
          <w:tcPr>
            <w:tcW w:type="dxa" w:w="9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85.25</w:t>
            </w:r>
          </w:p>
        </w:tc>
        <w:tc>
          <w:tcPr>
            <w:tcW w:type="dxa" w:w="12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0 ms</w:t>
            </w:r>
          </w:p>
        </w:tc>
      </w:tr>
      <w:tr>
        <w:tc>
          <w:tcPr>
            <w:tcW w:type="dxa" w:w="178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Rules (current system)</w:t>
            </w:r>
          </w:p>
        </w:tc>
        <w:tc>
          <w:tcPr>
            <w:tcW w:type="dxa" w:w="268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w:t>
            </w:r>
          </w:p>
        </w:tc>
        <w:tc>
          <w:tcPr>
            <w:tcW w:type="dxa" w:w="172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100%</w:t>
            </w:r>
          </w:p>
        </w:tc>
        <w:tc>
          <w:tcPr>
            <w:tcW w:type="dxa" w:w="9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96.25</w:t>
            </w:r>
          </w:p>
        </w:tc>
        <w:tc>
          <w:tcPr>
            <w:tcW w:type="dxa" w:w="9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85.19</w:t>
            </w:r>
          </w:p>
        </w:tc>
        <w:tc>
          <w:tcPr>
            <w:tcW w:type="dxa" w:w="12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0 ms</w:t>
            </w:r>
          </w:p>
        </w:tc>
      </w:tr>
      <w:tr>
        <w:tc>
          <w:tcPr>
            <w:tcW w:type="dxa" w:w="178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Transformer 1</w:t>
            </w:r>
          </w:p>
        </w:tc>
        <w:tc>
          <w:tcPr>
            <w:tcW w:type="dxa" w:w="268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google/flan-t5-small</w:t>
            </w:r>
          </w:p>
        </w:tc>
        <w:tc>
          <w:tcPr>
            <w:tcW w:type="dxa" w:w="172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496 / 4000 = 12%</w:t>
            </w:r>
          </w:p>
        </w:tc>
        <w:tc>
          <w:tcPr>
            <w:tcW w:type="dxa" w:w="9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96.05</w:t>
            </w:r>
          </w:p>
        </w:tc>
        <w:tc>
          <w:tcPr>
            <w:tcW w:type="dxa" w:w="9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85.14</w:t>
            </w:r>
          </w:p>
        </w:tc>
        <w:tc>
          <w:tcPr>
            <w:tcW w:type="dxa" w:w="12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23 ms</w:t>
            </w:r>
          </w:p>
        </w:tc>
      </w:tr>
      <w:tr>
        <w:tc>
          <w:tcPr>
            <w:tcW w:type="dxa" w:w="178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Transformer 2</w:t>
            </w:r>
          </w:p>
        </w:tc>
        <w:tc>
          <w:tcPr>
            <w:tcW w:type="dxa" w:w="268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chatgpt_paraphraser_on_T5_base</w:t>
            </w:r>
          </w:p>
        </w:tc>
        <w:tc>
          <w:tcPr>
            <w:tcW w:type="dxa" w:w="172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3569 / 4000 = 89%</w:t>
            </w:r>
          </w:p>
        </w:tc>
        <w:tc>
          <w:tcPr>
            <w:tcW w:type="dxa" w:w="9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95.45</w:t>
            </w:r>
          </w:p>
        </w:tc>
        <w:tc>
          <w:tcPr>
            <w:tcW w:type="dxa" w:w="9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84.78</w:t>
            </w:r>
          </w:p>
        </w:tc>
        <w:tc>
          <w:tcPr>
            <w:tcW w:type="dxa" w:w="12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19 ms</w:t>
            </w:r>
          </w:p>
        </w:tc>
      </w:tr>
    </w:tbl>
    <w:p>
      <w:pPr>
        <w:spacing w:before="130"/>
      </w:pPr>
      <w:r>
        <w:rPr>
          <w:b/>
          <w:bCs/>
          <w:sz w:val="19"/>
          <w:szCs w:val="19"/>
        </w:rPr>
        <w:t xml:space="preserve">Both transformers lose to the rules.</w:t>
      </w:r>
      <w:r>
        <w:rPr>
          <w:sz w:val="19"/>
          <w:szCs w:val="19"/>
        </w:rPr>
        <w:t xml:space="preserve"> flan-t5-small answers the question instead of rewriting it, inventing facts that pollute the search ("What is the speed of light?" became "speed of light is 0.005 m/s"); only 12% of its output survived a filter requiring a question with no new numbers. The purpose-trained paraphraser produced excellent rewrites (89% usable) and still lost 0.80 Recall@10.</w:t>
      </w:r>
    </w:p>
    <w:p>
      <w:pPr>
        <w:spacing w:after="130" w:line="290"/>
      </w:pPr>
      <w:r>
        <w:rPr>
          <w:sz w:val="19"/>
          <w:szCs w:val="19"/>
        </w:rPr>
        <w:t xml:space="preserve">The reason is specific to this benchmark: SQuAD questions were written by crowdworkers looking at the passage, so the original wording already overlaps the target text more than any paraphrase. Every rewrite moves away from that optimum and dilutes the fused ranking.</w:t>
      </w:r>
    </w:p>
    <w:p>
      <w:pPr>
        <w:pStyle w:val="Heading1"/>
      </w:pPr>
      <w:r>
        <w:t xml:space="preserve">5. End-to-end answering (RoBERTa-base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60"/>
        <w:gridCol w:w="1800"/>
        <w:gridCol w:w="1600"/>
        <w:gridCol w:w="1600"/>
      </w:tblGrid>
      <w:tr>
        <w:trPr>
          <w:tblHeader/>
        </w:trPr>
        <w:tc>
          <w:tcPr>
            <w:tcW w:type="dxa" w:w="43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Setting</w:t>
            </w:r>
          </w:p>
        </w:tc>
        <w:tc>
          <w:tcPr>
            <w:tcW w:type="dxa" w:w="180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Questions</w:t>
            </w:r>
          </w:p>
        </w:tc>
        <w:tc>
          <w:tcPr>
            <w:tcW w:type="dxa" w:w="160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EM</w:t>
            </w:r>
          </w:p>
        </w:tc>
        <w:tc>
          <w:tcPr>
            <w:tcW w:type="dxa" w:w="160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F1</w:t>
            </w:r>
          </w:p>
        </w:tc>
      </w:tr>
      <w:tr>
        <w:tc>
          <w:tcPr>
            <w:tcW w:type="dxa" w:w="43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Published result</w:t>
            </w:r>
          </w:p>
        </w:tc>
        <w:tc>
          <w:tcPr>
            <w:tcW w:type="dxa" w:w="18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100–200</w:t>
            </w:r>
          </w:p>
        </w:tc>
        <w:tc>
          <w:tcPr>
            <w:tcW w:type="dxa" w:w="16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71.00</w:t>
            </w:r>
          </w:p>
        </w:tc>
        <w:tc>
          <w:tcPr>
            <w:tcW w:type="dxa" w:w="16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72.34</w:t>
            </w:r>
          </w:p>
        </w:tc>
      </w:tr>
      <w:tr>
        <w:tc>
          <w:tcPr>
            <w:tcW w:type="dxa" w:w="43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Baseline retrieval, rank-1 only</w:t>
            </w:r>
          </w:p>
        </w:tc>
        <w:tc>
          <w:tcPr>
            <w:tcW w:type="dxa" w:w="18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200</w:t>
            </w:r>
          </w:p>
        </w:tc>
        <w:tc>
          <w:tcPr>
            <w:tcW w:type="dxa" w:w="16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66.50</w:t>
            </w:r>
          </w:p>
        </w:tc>
        <w:tc>
          <w:tcPr>
            <w:tcW w:type="dxa" w:w="16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69.77</w:t>
            </w:r>
          </w:p>
        </w:tc>
      </w:tr>
      <w:tr>
        <w:tc>
          <w:tcPr>
            <w:tcW w:type="dxa" w:w="43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Baseline retrieval + top-5 reading</w:t>
            </w:r>
          </w:p>
        </w:tc>
        <w:tc>
          <w:tcPr>
            <w:tcW w:type="dxa" w:w="18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200</w:t>
            </w:r>
          </w:p>
        </w:tc>
        <w:tc>
          <w:tcPr>
            <w:tcW w:type="dxa" w:w="16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72.00</w:t>
            </w:r>
          </w:p>
        </w:tc>
        <w:tc>
          <w:tcPr>
            <w:tcW w:type="dxa" w:w="16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76.24</w:t>
            </w:r>
          </w:p>
        </w:tc>
      </w:tr>
      <w:tr>
        <w:tc>
          <w:tcPr>
            <w:tcW w:type="dxa" w:w="43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Best retrieval, rank-1 only</w:t>
            </w:r>
          </w:p>
        </w:tc>
        <w:tc>
          <w:tcPr>
            <w:tcW w:type="dxa" w:w="18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500</w:t>
            </w:r>
          </w:p>
        </w:tc>
        <w:tc>
          <w:tcPr>
            <w:tcW w:type="dxa" w:w="16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75.60</w:t>
            </w:r>
          </w:p>
        </w:tc>
        <w:tc>
          <w:tcPr>
            <w:tcW w:type="dxa" w:w="16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78.41</w:t>
            </w:r>
          </w:p>
        </w:tc>
      </w:tr>
      <w:tr>
        <w:tc>
          <w:tcPr>
            <w:tcW w:type="dxa" w:w="43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Best retrieval + top-5 reading</w:t>
            </w:r>
          </w:p>
        </w:tc>
        <w:tc>
          <w:tcPr>
            <w:tcW w:type="dxa" w:w="180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500</w:t>
            </w:r>
          </w:p>
        </w:tc>
        <w:tc>
          <w:tcPr>
            <w:tcW w:type="dxa" w:w="160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77.20</w:t>
            </w:r>
          </w:p>
        </w:tc>
        <w:tc>
          <w:tcPr>
            <w:tcW w:type="dxa" w:w="160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80.80</w:t>
            </w:r>
          </w:p>
        </w:tc>
      </w:tr>
      <w:tr>
        <w:tc>
          <w:tcPr>
            <w:tcW w:type="dxa" w:w="436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Improvement over published</w:t>
            </w:r>
          </w:p>
        </w:tc>
        <w:tc>
          <w:tcPr>
            <w:tcW w:type="dxa" w:w="180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
            </w:r>
          </w:p>
        </w:tc>
        <w:tc>
          <w:tcPr>
            <w:tcW w:type="dxa" w:w="160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+6.20</w:t>
            </w:r>
          </w:p>
        </w:tc>
        <w:tc>
          <w:tcPr>
            <w:tcW w:type="dxa" w:w="1600"/>
            <w:tcBorders>
              <w:top w:val="single" w:color="C9D3DD" w:sz="4"/>
              <w:left w:val="single" w:color="C9D3DD" w:sz="4"/>
              <w:bottom w:val="single" w:color="C9D3DD" w:sz="4"/>
              <w:right w:val="single" w:color="C9D3DD" w:sz="4"/>
            </w:tcBorders>
            <w:shd w:fill="E6F2E6" w:color="auto" w:val="clear"/>
            <w:tcMar>
              <w:top w:type="dxa" w:w="60"/>
              <w:left w:type="dxa" w:w="90"/>
              <w:bottom w:type="dxa" w:w="60"/>
              <w:right w:type="dxa" w:w="90"/>
            </w:tcMar>
          </w:tcPr>
          <w:p>
            <w:pPr>
              <w:spacing w:after="0"/>
              <w:jc w:val="left"/>
            </w:pPr>
            <w:r>
              <w:rPr>
                <w:b/>
                <w:bCs/>
                <w:color w:val="1F2A37"/>
                <w:sz w:val="18"/>
                <w:szCs w:val="18"/>
              </w:rPr>
              <w:t xml:space="preserve">+8.46</w:t>
            </w:r>
          </w:p>
        </w:tc>
      </w:tr>
    </w:tbl>
    <w:p>
      <w:pPr>
        <w:spacing w:before="130"/>
      </w:pPr>
      <w:r>
        <w:rPr>
          <w:sz w:val="19"/>
          <w:szCs w:val="19"/>
        </w:rPr>
        <w:t xml:space="preserve">Better retrieval alone lifts rank-1 reading from 66.50 to 75.60 EM. Reading the five best passages and keeping the most confident span adds a further 1.60 EM. With the weaker baseline retriever, top-K was worth far more (+5.50 EM), because rank 1 was wrong more often.</w:t>
      </w:r>
    </w:p>
    <w:p>
      <w:pPr>
        <w:pStyle w:val="Heading1"/>
      </w:pPr>
      <w:r>
        <w:t xml:space="preserve">6. How many passages the reader should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1550"/>
        <w:gridCol w:w="1550"/>
        <w:gridCol w:w="1550"/>
        <w:gridCol w:w="1550"/>
      </w:tblGrid>
      <w:tr>
        <w:trPr>
          <w:tblHeader/>
        </w:trPr>
        <w:tc>
          <w:tcPr>
            <w:tcW w:type="dxa" w:w="31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K (passages read)</w:t>
            </w:r>
          </w:p>
        </w:tc>
        <w:tc>
          <w:tcPr>
            <w:tcW w:type="dxa" w:w="155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1</w:t>
            </w:r>
          </w:p>
        </w:tc>
        <w:tc>
          <w:tcPr>
            <w:tcW w:type="dxa" w:w="155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3</w:t>
            </w:r>
          </w:p>
        </w:tc>
        <w:tc>
          <w:tcPr>
            <w:tcW w:type="dxa" w:w="155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5</w:t>
            </w:r>
          </w:p>
        </w:tc>
        <w:tc>
          <w:tcPr>
            <w:tcW w:type="dxa" w:w="155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10</w:t>
            </w:r>
          </w:p>
        </w:tc>
      </w:tr>
      <w:tr>
        <w:tc>
          <w:tcPr>
            <w:tcW w:type="dxa" w:w="31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Exact Match</w:t>
            </w:r>
          </w:p>
        </w:tc>
        <w:tc>
          <w:tcPr>
            <w:tcW w:type="dxa" w:w="155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66.50</w:t>
            </w:r>
          </w:p>
        </w:tc>
        <w:tc>
          <w:tcPr>
            <w:tcW w:type="dxa" w:w="155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71.50</w:t>
            </w:r>
          </w:p>
        </w:tc>
        <w:tc>
          <w:tcPr>
            <w:tcW w:type="dxa" w:w="155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72.00</w:t>
            </w:r>
          </w:p>
        </w:tc>
        <w:tc>
          <w:tcPr>
            <w:tcW w:type="dxa" w:w="155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69.50</w:t>
            </w:r>
          </w:p>
        </w:tc>
      </w:tr>
      <w:tr>
        <w:tc>
          <w:tcPr>
            <w:tcW w:type="dxa" w:w="31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F1</w:t>
            </w:r>
          </w:p>
        </w:tc>
        <w:tc>
          <w:tcPr>
            <w:tcW w:type="dxa" w:w="155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69.77</w:t>
            </w:r>
          </w:p>
        </w:tc>
        <w:tc>
          <w:tcPr>
            <w:tcW w:type="dxa" w:w="155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74.85</w:t>
            </w:r>
          </w:p>
        </w:tc>
        <w:tc>
          <w:tcPr>
            <w:tcW w:type="dxa" w:w="155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76.24</w:t>
            </w:r>
          </w:p>
        </w:tc>
        <w:tc>
          <w:tcPr>
            <w:tcW w:type="dxa" w:w="155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74.11</w:t>
            </w:r>
          </w:p>
        </w:tc>
      </w:tr>
    </w:tbl>
    <w:p>
      <w:pPr>
        <w:spacing w:before="130"/>
      </w:pPr>
      <w:r>
        <w:rPr>
          <w:sz w:val="19"/>
          <w:szCs w:val="19"/>
        </w:rPr>
        <w:t xml:space="preserve">Measured on 200 questions with identical retrieval. The gain peaks at K = 5 and reverses by K = 10: with more passages the reader eventually meets a confidently wrong answer that outranks the correct one. The paper's complexity classifier currently assigns 5 / 10 / 15, so the two larger values sit past the peak and should be reduced to the 3–5 range.</w:t>
      </w:r>
    </w:p>
    <w:p>
      <w:pPr>
        <w:pStyle w:val="Heading1"/>
      </w:pPr>
      <w:r>
        <w:t xml:space="preserve">7. Reader checkpoint restored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2500"/>
        <w:gridCol w:w="1960"/>
      </w:tblGrid>
      <w:tr>
        <w:trPr>
          <w:tblHeader/>
        </w:trPr>
        <w:tc>
          <w:tcPr>
            <w:tcW w:type="dxa" w:w="260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
            </w:r>
          </w:p>
        </w:tc>
        <w:tc>
          <w:tcPr>
            <w:tcW w:type="dxa" w:w="230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Published</w:t>
            </w:r>
          </w:p>
        </w:tc>
        <w:tc>
          <w:tcPr>
            <w:tcW w:type="dxa" w:w="250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Retrained tonight</w:t>
            </w:r>
          </w:p>
        </w:tc>
        <w:tc>
          <w:tcPr>
            <w:tcW w:type="dxa" w:w="1960"/>
            <w:tcBorders>
              <w:top w:val="single" w:color="C9D3DD" w:sz="4"/>
              <w:left w:val="single" w:color="C9D3DD" w:sz="4"/>
              <w:bottom w:val="single" w:color="C9D3DD" w:sz="4"/>
              <w:right w:val="single" w:color="C9D3DD" w:sz="4"/>
            </w:tcBorders>
            <w:shd w:fill="2B3A4A" w:color="auto" w:val="clear"/>
            <w:tcMar>
              <w:top w:type="dxa" w:w="60"/>
              <w:left w:type="dxa" w:w="90"/>
              <w:bottom w:type="dxa" w:w="60"/>
              <w:right w:type="dxa" w:w="90"/>
            </w:tcMar>
          </w:tcPr>
          <w:p>
            <w:pPr>
              <w:spacing w:after="0"/>
              <w:jc w:val="left"/>
            </w:pPr>
            <w:r>
              <w:rPr>
                <w:b/>
                <w:bCs/>
                <w:color w:val="FFFFFF"/>
                <w:sz w:val="18"/>
                <w:szCs w:val="18"/>
              </w:rPr>
              <w:t xml:space="preserve">Difference</w:t>
            </w:r>
          </w:p>
        </w:tc>
      </w:tr>
      <w:tr>
        <w:tc>
          <w:tcPr>
            <w:tcW w:type="dxa" w:w="26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Exact Match</w:t>
            </w:r>
          </w:p>
        </w:tc>
        <w:tc>
          <w:tcPr>
            <w:tcW w:type="dxa" w:w="23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85.38</w:t>
            </w:r>
          </w:p>
        </w:tc>
        <w:tc>
          <w:tcPr>
            <w:tcW w:type="dxa" w:w="25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85.37</w:t>
            </w:r>
          </w:p>
        </w:tc>
        <w:tc>
          <w:tcPr>
            <w:tcW w:type="dxa" w:w="19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−0.01</w:t>
            </w:r>
          </w:p>
        </w:tc>
      </w:tr>
      <w:tr>
        <w:tc>
          <w:tcPr>
            <w:tcW w:type="dxa" w:w="26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F1</w:t>
            </w:r>
          </w:p>
        </w:tc>
        <w:tc>
          <w:tcPr>
            <w:tcW w:type="dxa" w:w="23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91.74</w:t>
            </w:r>
          </w:p>
        </w:tc>
        <w:tc>
          <w:tcPr>
            <w:tcW w:type="dxa" w:w="250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91.83</w:t>
            </w:r>
          </w:p>
        </w:tc>
        <w:tc>
          <w:tcPr>
            <w:tcW w:type="dxa" w:w="1960"/>
            <w:tcBorders>
              <w:top w:val="single" w:color="C9D3DD" w:sz="4"/>
              <w:left w:val="single" w:color="C9D3DD" w:sz="4"/>
              <w:bottom w:val="single" w:color="C9D3DD" w:sz="4"/>
              <w:right w:val="single" w:color="C9D3DD" w:sz="4"/>
            </w:tcBorders>
            <w:shd w:fill="F3F6F9" w:color="auto" w:val="clear"/>
            <w:tcMar>
              <w:top w:type="dxa" w:w="60"/>
              <w:left w:type="dxa" w:w="90"/>
              <w:bottom w:type="dxa" w:w="60"/>
              <w:right w:type="dxa" w:w="90"/>
            </w:tcMar>
          </w:tcPr>
          <w:p>
            <w:pPr>
              <w:spacing w:after="0"/>
              <w:jc w:val="left"/>
            </w:pPr>
            <w:r>
              <w:rPr>
                <w:b w:val="false"/>
                <w:bCs w:val="false"/>
                <w:color w:val="1F2A37"/>
                <w:sz w:val="18"/>
                <w:szCs w:val="18"/>
              </w:rPr>
              <w:t xml:space="preserve">+0.09</w:t>
            </w:r>
          </w:p>
        </w:tc>
      </w:tr>
      <w:tr>
        <w:tc>
          <w:tcPr>
            <w:tcW w:type="dxa" w:w="26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Training time</w:t>
            </w:r>
          </w:p>
        </w:tc>
        <w:tc>
          <w:tcPr>
            <w:tcW w:type="dxa" w:w="23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2.45 h (RTX 5060)</w:t>
            </w:r>
          </w:p>
        </w:tc>
        <w:tc>
          <w:tcPr>
            <w:tcW w:type="dxa" w:w="250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1.19 h (RTX 4060)</w:t>
            </w:r>
          </w:p>
        </w:tc>
        <w:tc>
          <w:tcPr>
            <w:tcW w:type="dxa" w:w="1960"/>
            <w:tcBorders>
              <w:top w:val="single" w:color="C9D3DD" w:sz="4"/>
              <w:left w:val="single" w:color="C9D3DD" w:sz="4"/>
              <w:bottom w:val="single" w:color="C9D3DD" w:sz="4"/>
              <w:right w:val="single" w:color="C9D3DD" w:sz="4"/>
            </w:tcBorders>
            <w:tcMar>
              <w:top w:type="dxa" w:w="60"/>
              <w:left w:type="dxa" w:w="90"/>
              <w:bottom w:type="dxa" w:w="60"/>
              <w:right w:type="dxa" w:w="90"/>
            </w:tcMar>
          </w:tcPr>
          <w:p>
            <w:pPr>
              <w:spacing w:after="0"/>
              <w:jc w:val="left"/>
            </w:pPr>
            <w:r>
              <w:rPr>
                <w:b w:val="false"/>
                <w:bCs w:val="false"/>
                <w:color w:val="1F2A37"/>
                <w:sz w:val="18"/>
                <w:szCs w:val="18"/>
              </w:rPr>
              <w:t xml:space="preserve">—</w:t>
            </w:r>
          </w:p>
        </w:tc>
      </w:tr>
    </w:tbl>
    <w:p>
      <w:pPr>
        <w:spacing w:before="130"/>
      </w:pPr>
      <w:r>
        <w:rPr>
          <w:sz w:val="19"/>
          <w:szCs w:val="19"/>
        </w:rPr>
        <w:t xml:space="preserve">The fine-tuned checkpoint lost with the previous machine now exists again (models/roberta-base-squad1, 1.9 GB), which restores the FastAPI backend and the live demo. The recipe matched the original exactly: 8,301 optimizer steps, effective batch 32, 6% warm-up.</w:t>
      </w:r>
    </w:p>
    <w:p>
      <w:pPr>
        <w:spacing w:after="130" w:line="290"/>
      </w:pPr>
      <w:r>
        <w:rPr>
          <w:sz w:val="19"/>
          <w:szCs w:val="19"/>
        </w:rPr>
        <w:t xml:space="preserve">The published retrieval baseline was also reproduced identically in three independent runs (96.25 / 96.65 / 85.25 / 87.97), which confirms the numbers in the paper.</w:t>
      </w:r>
    </w:p>
    <w:sectPr>
      <w:footerReference w:type="default" r:id="rId6"/>
      <w:pgSz w:w="11906" w:h="16838" w:orient="portrait"/>
      <w:pgMar w:top="1250" w:right="1250" w:bottom="1250" w:left="12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7"/>
        <w:szCs w:val="17"/>
      </w:rPr>
      <w:t xml:space="preserve">Overnight results, 12–13 October 2026 · </w:t>
    </w:r>
    <w:r>
      <w:rPr>
        <w:color w:val="5B6B7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30" w:before="300"/>
      <w:outlineLvl w:val="0"/>
    </w:pPr>
    <w:rPr>
      <w:b/>
      <w:bCs/>
      <w:color w:val="2B3A4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Overnight Experiment Results</dc:title>
  <dc:creator>Batch A-17</dc:creator>
  <cp:lastModifiedBy>Un-named</cp:lastModifiedBy>
  <cp:revision>1</cp:revision>
  <dcterms:created xsi:type="dcterms:W3CDTF">2026-10-13T03:30:49.526Z</dcterms:created>
  <dcterms:modified xsi:type="dcterms:W3CDTF">2026-10-13T03:30:49.527Z</dcterms:modified>
</cp:coreProperties>
</file>

<file path=docProps/custom.xml><?xml version="1.0" encoding="utf-8"?>
<Properties xmlns="http://schemas.openxmlformats.org/officeDocument/2006/custom-properties" xmlns:vt="http://schemas.openxmlformats.org/officeDocument/2006/docPropsVTypes"/>
</file>