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619FE" w14:textId="0281F2F4" w:rsidR="003F62B4" w:rsidRDefault="003F62B4">
      <w:pPr>
        <w:spacing w:after="160"/>
      </w:pPr>
    </w:p>
    <w:tbl>
      <w:tblPr>
        <w:tblW w:w="12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"/>
        <w:gridCol w:w="2560"/>
        <w:gridCol w:w="2240"/>
        <w:gridCol w:w="2080"/>
        <w:gridCol w:w="2560"/>
        <w:gridCol w:w="2520"/>
      </w:tblGrid>
      <w:tr w:rsidR="00F54440" w14:paraId="314FB2B5" w14:textId="77777777" w:rsidTr="00F5444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2B3A4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3FF66B" w14:textId="77777777" w:rsidR="00F54440" w:rsidRDefault="00F54440"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256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2B3A4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DD5C35" w14:textId="77777777" w:rsidR="00F54440" w:rsidRDefault="00F54440">
            <w:r>
              <w:rPr>
                <w:b/>
                <w:bCs/>
                <w:color w:val="FFFFFF"/>
                <w:sz w:val="17"/>
                <w:szCs w:val="17"/>
              </w:rPr>
              <w:t>Paper &amp; publication</w:t>
            </w:r>
          </w:p>
        </w:tc>
        <w:tc>
          <w:tcPr>
            <w:tcW w:w="224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2B3A4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274853" w14:textId="77777777" w:rsidR="00F54440" w:rsidRDefault="00F54440">
            <w:r>
              <w:rPr>
                <w:b/>
                <w:bCs/>
                <w:color w:val="FFFFFF"/>
                <w:sz w:val="17"/>
                <w:szCs w:val="17"/>
              </w:rPr>
              <w:t>What they did · key result</w:t>
            </w:r>
          </w:p>
        </w:tc>
        <w:tc>
          <w:tcPr>
            <w:tcW w:w="208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2B3A4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0E87A5" w14:textId="77777777" w:rsidR="00F54440" w:rsidRDefault="00F54440">
            <w:r>
              <w:rPr>
                <w:b/>
                <w:bCs/>
                <w:color w:val="FFFFFF"/>
                <w:sz w:val="17"/>
                <w:szCs w:val="17"/>
              </w:rPr>
              <w:t>Weakness / gap</w:t>
            </w:r>
          </w:p>
        </w:tc>
        <w:tc>
          <w:tcPr>
            <w:tcW w:w="256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2B3A4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76A992" w14:textId="77777777" w:rsidR="00F54440" w:rsidRDefault="00F54440">
            <w:r>
              <w:rPr>
                <w:b/>
                <w:bCs/>
                <w:color w:val="FFFFFF"/>
                <w:sz w:val="17"/>
                <w:szCs w:val="17"/>
              </w:rPr>
              <w:t>How our project addresses it</w:t>
            </w:r>
          </w:p>
        </w:tc>
        <w:tc>
          <w:tcPr>
            <w:tcW w:w="25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2B3A4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541DB4" w14:textId="77777777" w:rsidR="00F54440" w:rsidRDefault="00F54440">
            <w:r>
              <w:rPr>
                <w:b/>
                <w:bCs/>
                <w:color w:val="FFFFFF"/>
                <w:sz w:val="17"/>
                <w:szCs w:val="17"/>
              </w:rPr>
              <w:t>Evidence from our results</w:t>
            </w:r>
          </w:p>
        </w:tc>
      </w:tr>
      <w:tr w:rsidR="00F54440" w14:paraId="3D72CE7E" w14:textId="77777777" w:rsidTr="00F5444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878D1D" w14:textId="77777777" w:rsidR="00F54440" w:rsidRDefault="00F54440">
            <w:pPr>
              <w:spacing w:after="50" w:line="250" w:lineRule="auto"/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256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3D76B0" w14:textId="77777777" w:rsidR="00F54440" w:rsidRDefault="00F54440">
            <w:pPr>
              <w:spacing w:after="50" w:line="250" w:lineRule="auto"/>
            </w:pPr>
            <w:r>
              <w:rPr>
                <w:b/>
                <w:bCs/>
                <w:color w:val="2F7D6B"/>
                <w:sz w:val="14"/>
                <w:szCs w:val="14"/>
              </w:rPr>
              <w:t>HYBRID RETRIEVAL + RRF</w:t>
            </w:r>
          </w:p>
          <w:p w14:paraId="10FF2006" w14:textId="77777777" w:rsidR="00F54440" w:rsidRDefault="00F54440">
            <w:pPr>
              <w:spacing w:after="50" w:line="250" w:lineRule="auto"/>
            </w:pPr>
            <w:hyperlink r:id="rId7" w:history="1">
              <w:r>
                <w:rPr>
                  <w:b/>
                  <w:bCs/>
                  <w:color w:val="0563C1"/>
                  <w:sz w:val="16"/>
                  <w:szCs w:val="16"/>
                  <w:u w:val="single"/>
                </w:rPr>
                <w:t xml:space="preserve">UQA-RAG: Enhancing Urdu Question-Answer Retrieval </w:t>
              </w:r>
              <w:proofErr w:type="gramStart"/>
              <w:r>
                <w:rPr>
                  <w:b/>
                  <w:bCs/>
                  <w:color w:val="0563C1"/>
                  <w:sz w:val="16"/>
                  <w:szCs w:val="16"/>
                  <w:u w:val="single"/>
                </w:rPr>
                <w:t>With</w:t>
              </w:r>
              <w:proofErr w:type="gramEnd"/>
              <w:r>
                <w:rPr>
                  <w:b/>
                  <w:bCs/>
                  <w:color w:val="0563C1"/>
                  <w:sz w:val="16"/>
                  <w:szCs w:val="16"/>
                  <w:u w:val="single"/>
                </w:rPr>
                <w:t xml:space="preserve"> Semantic Similarity and LLMs</w:t>
              </w:r>
            </w:hyperlink>
          </w:p>
          <w:p w14:paraId="267C30BE" w14:textId="77777777" w:rsidR="00F54440" w:rsidRPr="00F54440" w:rsidRDefault="00F54440">
            <w:pPr>
              <w:spacing w:after="50" w:line="250" w:lineRule="auto"/>
              <w:rPr>
                <w:lang w:val="es-ES"/>
              </w:rPr>
            </w:pPr>
            <w:r w:rsidRPr="00F54440">
              <w:rPr>
                <w:color w:val="5B6B7C"/>
                <w:sz w:val="16"/>
                <w:szCs w:val="16"/>
                <w:lang w:val="es-ES"/>
              </w:rPr>
              <w:t xml:space="preserve">T. F. Khan, M. Arslan, F. </w:t>
            </w:r>
            <w:proofErr w:type="spellStart"/>
            <w:r w:rsidRPr="00F54440">
              <w:rPr>
                <w:color w:val="5B6B7C"/>
                <w:sz w:val="16"/>
                <w:szCs w:val="16"/>
                <w:lang w:val="es-ES"/>
              </w:rPr>
              <w:t>Alturise</w:t>
            </w:r>
            <w:proofErr w:type="spellEnd"/>
            <w:r w:rsidRPr="00F54440">
              <w:rPr>
                <w:color w:val="5B6B7C"/>
                <w:sz w:val="16"/>
                <w:szCs w:val="16"/>
                <w:lang w:val="es-ES"/>
              </w:rPr>
              <w:t>, A. H. Almutairi, M. T. Raza</w:t>
            </w:r>
          </w:p>
          <w:p w14:paraId="0566A319" w14:textId="77777777" w:rsidR="00F54440" w:rsidRDefault="00F54440">
            <w:pPr>
              <w:spacing w:after="50" w:line="250" w:lineRule="auto"/>
            </w:pPr>
            <w:r>
              <w:rPr>
                <w:i/>
                <w:iCs/>
                <w:sz w:val="16"/>
                <w:szCs w:val="16"/>
              </w:rPr>
              <w:t>IEEE Access, vol. 14, pp. 2868–2882, 2026</w:t>
            </w:r>
          </w:p>
          <w:p w14:paraId="4D8BA0CA" w14:textId="77777777" w:rsidR="00F54440" w:rsidRDefault="00F54440">
            <w:pPr>
              <w:spacing w:after="50" w:line="250" w:lineRule="auto"/>
            </w:pPr>
            <w:r>
              <w:rPr>
                <w:sz w:val="16"/>
                <w:szCs w:val="16"/>
              </w:rPr>
              <w:t xml:space="preserve">DOI: </w:t>
            </w:r>
            <w:hyperlink r:id="rId8" w:history="1">
              <w:r>
                <w:rPr>
                  <w:color w:val="0563C1"/>
                  <w:sz w:val="16"/>
                  <w:szCs w:val="16"/>
                  <w:u w:val="single"/>
                </w:rPr>
                <w:t>10.1109/ACCESS.2025.3649743</w:t>
              </w:r>
            </w:hyperlink>
          </w:p>
          <w:p w14:paraId="00A453C2" w14:textId="77777777" w:rsidR="00F54440" w:rsidRDefault="00F54440">
            <w:pPr>
              <w:spacing w:after="50" w:line="250" w:lineRule="auto"/>
            </w:pPr>
            <w:r>
              <w:rPr>
                <w:b/>
                <w:bCs/>
                <w:color w:val="FFFFFF"/>
                <w:sz w:val="14"/>
                <w:szCs w:val="14"/>
                <w:shd w:val="clear" w:color="auto" w:fill="4A7BB7"/>
              </w:rPr>
              <w:t>IEEE publication</w:t>
            </w:r>
          </w:p>
        </w:tc>
        <w:tc>
          <w:tcPr>
            <w:tcW w:w="224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2DDBF2" w14:textId="77777777" w:rsidR="00F54440" w:rsidRDefault="00F54440">
            <w:pPr>
              <w:spacing w:after="50" w:line="250" w:lineRule="auto"/>
            </w:pPr>
            <w:r>
              <w:rPr>
                <w:sz w:val="16"/>
                <w:szCs w:val="16"/>
              </w:rPr>
              <w:t>Fuses BM25 (lexical) with OpenAI text-embedding-3-small vectors (semantic) using Reciprocal Rank Fusion, then generates answers with an LLM.</w:t>
            </w:r>
          </w:p>
          <w:p w14:paraId="695B9BAB" w14:textId="77777777" w:rsidR="00F54440" w:rsidRDefault="00F54440">
            <w:pPr>
              <w:spacing w:after="50" w:line="250" w:lineRule="auto"/>
            </w:pPr>
            <w:r>
              <w:rPr>
                <w:b/>
                <w:bCs/>
                <w:sz w:val="16"/>
                <w:szCs w:val="16"/>
              </w:rPr>
              <w:t xml:space="preserve">Result: </w:t>
            </w:r>
            <w:r>
              <w:rPr>
                <w:sz w:val="16"/>
                <w:szCs w:val="16"/>
              </w:rPr>
              <w:t xml:space="preserve">Best setup (hybrid + GPT-4o): </w:t>
            </w:r>
            <w:proofErr w:type="spellStart"/>
            <w:r>
              <w:rPr>
                <w:sz w:val="16"/>
                <w:szCs w:val="16"/>
              </w:rPr>
              <w:t>BERTScore</w:t>
            </w:r>
            <w:proofErr w:type="spellEnd"/>
            <w:r>
              <w:rPr>
                <w:sz w:val="16"/>
                <w:szCs w:val="16"/>
              </w:rPr>
              <w:t xml:space="preserve"> F1 93.15%, 16.55 points above a fine-tuned </w:t>
            </w:r>
            <w:proofErr w:type="spellStart"/>
            <w:r>
              <w:rPr>
                <w:sz w:val="16"/>
                <w:szCs w:val="16"/>
              </w:rPr>
              <w:t>mBERT</w:t>
            </w:r>
            <w:proofErr w:type="spellEnd"/>
            <w:r>
              <w:rPr>
                <w:sz w:val="16"/>
                <w:szCs w:val="16"/>
              </w:rPr>
              <w:t xml:space="preserve"> baseline; RAGAS context precision 95.20%.</w:t>
            </w:r>
          </w:p>
        </w:tc>
        <w:tc>
          <w:tcPr>
            <w:tcW w:w="208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6FE2BB" w14:textId="77777777" w:rsidR="00F54440" w:rsidRDefault="00F54440">
            <w:pPr>
              <w:spacing w:after="50" w:line="250" w:lineRule="auto"/>
              <w:ind w:left="150" w:hanging="150"/>
            </w:pPr>
            <w:r>
              <w:rPr>
                <w:sz w:val="16"/>
                <w:szCs w:val="16"/>
              </w:rPr>
              <w:t>• Best configuration depends on proprietary models (GPT-4o, OpenAI embeddings).</w:t>
            </w:r>
          </w:p>
          <w:p w14:paraId="315A2A8D" w14:textId="77777777" w:rsidR="00F54440" w:rsidRDefault="00F54440">
            <w:pPr>
              <w:spacing w:after="50" w:line="250" w:lineRule="auto"/>
              <w:ind w:left="150" w:hanging="150"/>
            </w:pPr>
            <w:r>
              <w:rPr>
                <w:sz w:val="16"/>
                <w:szCs w:val="16"/>
              </w:rPr>
              <w:t xml:space="preserve">• Scored with </w:t>
            </w:r>
            <w:proofErr w:type="spellStart"/>
            <w:r>
              <w:rPr>
                <w:sz w:val="16"/>
                <w:szCs w:val="16"/>
              </w:rPr>
              <w:t>BERTScore</w:t>
            </w:r>
            <w:proofErr w:type="spellEnd"/>
            <w:r>
              <w:rPr>
                <w:sz w:val="16"/>
                <w:szCs w:val="16"/>
              </w:rPr>
              <w:t xml:space="preserve"> and RAGAS, which judge the generated answer rather than whether the right passage was ranked highly.</w:t>
            </w:r>
          </w:p>
          <w:p w14:paraId="6B1F3E8F" w14:textId="77777777" w:rsidR="00F54440" w:rsidRDefault="00F54440">
            <w:pPr>
              <w:spacing w:after="50" w:line="250" w:lineRule="auto"/>
              <w:ind w:left="150" w:hanging="150"/>
            </w:pPr>
            <w:r>
              <w:rPr>
                <w:sz w:val="16"/>
                <w:szCs w:val="16"/>
              </w:rPr>
              <w:t>• Answers are generated, so they can contain text that is not in the retrieved evidence.</w:t>
            </w:r>
          </w:p>
        </w:tc>
        <w:tc>
          <w:tcPr>
            <w:tcW w:w="256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AFDDE6" w14:textId="77777777" w:rsidR="00F54440" w:rsidRDefault="00F54440">
            <w:pPr>
              <w:spacing w:after="50" w:line="250" w:lineRule="auto"/>
              <w:ind w:left="150" w:hanging="150"/>
            </w:pPr>
            <w:r>
              <w:rPr>
                <w:sz w:val="16"/>
                <w:szCs w:val="16"/>
              </w:rPr>
              <w:t xml:space="preserve">• Same BM25 + dense + RRF core, built entirely from open models run locally (all-MiniLM-L6-v2, ms-marco-MiniLM-L6-v2, fine-tuned </w:t>
            </w:r>
            <w:proofErr w:type="spellStart"/>
            <w:r>
              <w:rPr>
                <w:sz w:val="16"/>
                <w:szCs w:val="16"/>
              </w:rPr>
              <w:t>RoBERTa</w:t>
            </w:r>
            <w:proofErr w:type="spellEnd"/>
            <w:r>
              <w:rPr>
                <w:sz w:val="16"/>
                <w:szCs w:val="16"/>
              </w:rPr>
              <w:t>-base).</w:t>
            </w:r>
          </w:p>
          <w:p w14:paraId="7DE09465" w14:textId="77777777" w:rsidR="00F54440" w:rsidRDefault="00F54440">
            <w:pPr>
              <w:spacing w:after="50" w:line="250" w:lineRule="auto"/>
              <w:ind w:left="150" w:hanging="150"/>
            </w:pPr>
            <w:r>
              <w:rPr>
                <w:sz w:val="16"/>
                <w:szCs w:val="16"/>
              </w:rPr>
              <w:t>• Retrieval measured directly with Recall@10/20, MRR and NDCG@10.</w:t>
            </w:r>
          </w:p>
          <w:p w14:paraId="2BA9F0B6" w14:textId="77777777" w:rsidR="00F54440" w:rsidRDefault="00F54440">
            <w:pPr>
              <w:spacing w:after="50" w:line="250" w:lineRule="auto"/>
              <w:ind w:left="150" w:hanging="150"/>
            </w:pPr>
            <w:r>
              <w:rPr>
                <w:sz w:val="16"/>
                <w:szCs w:val="16"/>
              </w:rPr>
              <w:t>• Extractive reader: every answer is a span copied from the retrieved passage.</w:t>
            </w:r>
          </w:p>
        </w:tc>
        <w:tc>
          <w:tcPr>
            <w:tcW w:w="25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844013" w14:textId="77777777" w:rsidR="00F54440" w:rsidRDefault="00F54440">
            <w:pPr>
              <w:spacing w:after="50" w:line="250" w:lineRule="auto"/>
              <w:ind w:left="150" w:hanging="150"/>
            </w:pPr>
            <w:r>
              <w:rPr>
                <w:sz w:val="16"/>
                <w:szCs w:val="16"/>
              </w:rPr>
              <w:t>• Recall@10: BM25 86.15% · dense 86.00% · hybrid RRF 91.50%.</w:t>
            </w:r>
          </w:p>
          <w:p w14:paraId="399AD718" w14:textId="77777777" w:rsidR="00F54440" w:rsidRDefault="00F54440">
            <w:pPr>
              <w:spacing w:after="50" w:line="250" w:lineRule="auto"/>
              <w:ind w:left="150" w:hanging="150"/>
            </w:pPr>
            <w:r>
              <w:rPr>
                <w:sz w:val="16"/>
                <w:szCs w:val="16"/>
              </w:rPr>
              <w:t>• Hybrid + re-ranking: Recall@10 96.25%, MRR 85.25%.</w:t>
            </w:r>
          </w:p>
          <w:p w14:paraId="043A846C" w14:textId="77777777" w:rsidR="00F54440" w:rsidRDefault="00F54440">
            <w:pPr>
              <w:spacing w:after="50" w:line="250" w:lineRule="auto"/>
              <w:ind w:left="150" w:hanging="150"/>
            </w:pPr>
            <w:r>
              <w:rPr>
                <w:sz w:val="16"/>
                <w:szCs w:val="16"/>
              </w:rPr>
              <w:t xml:space="preserve">• </w:t>
            </w:r>
            <w:proofErr w:type="spellStart"/>
            <w:r>
              <w:rPr>
                <w:sz w:val="16"/>
                <w:szCs w:val="16"/>
              </w:rPr>
              <w:t>RoBERTa</w:t>
            </w:r>
            <w:proofErr w:type="spellEnd"/>
            <w:r>
              <w:rPr>
                <w:sz w:val="16"/>
                <w:szCs w:val="16"/>
              </w:rPr>
              <w:t>-base reader: 85.38 EM / 91.74 F1 (gold passage, 10,570 dev questions).</w:t>
            </w:r>
          </w:p>
        </w:tc>
      </w:tr>
      <w:tr w:rsidR="00F54440" w14:paraId="0D1D3CCC" w14:textId="77777777" w:rsidTr="00F5444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687EA7" w14:textId="77777777" w:rsidR="00F54440" w:rsidRDefault="00F54440">
            <w:pPr>
              <w:spacing w:after="50" w:line="250" w:lineRule="auto"/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256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CFC66D" w14:textId="77777777" w:rsidR="00F54440" w:rsidRDefault="00F54440">
            <w:pPr>
              <w:spacing w:after="50" w:line="250" w:lineRule="auto"/>
            </w:pPr>
            <w:r>
              <w:rPr>
                <w:b/>
                <w:bCs/>
                <w:color w:val="2F7D6B"/>
                <w:sz w:val="14"/>
                <w:szCs w:val="14"/>
              </w:rPr>
              <w:t>HYBRID LEXICAL–SEMANTIC RANKING</w:t>
            </w:r>
          </w:p>
          <w:p w14:paraId="4CFC23E1" w14:textId="77777777" w:rsidR="00F54440" w:rsidRDefault="00F54440">
            <w:pPr>
              <w:spacing w:after="50" w:line="250" w:lineRule="auto"/>
            </w:pPr>
            <w:hyperlink r:id="rId9" w:history="1">
              <w:r>
                <w:rPr>
                  <w:b/>
                  <w:bCs/>
                  <w:color w:val="0563C1"/>
                  <w:sz w:val="16"/>
                  <w:szCs w:val="16"/>
                  <w:u w:val="single"/>
                </w:rPr>
                <w:t>A Hybrid Large Language Model for Context-Aware Document Ranking in Telecommunication Data</w:t>
              </w:r>
            </w:hyperlink>
          </w:p>
          <w:p w14:paraId="7FF9583C" w14:textId="77777777" w:rsidR="00F54440" w:rsidRDefault="00F54440">
            <w:pPr>
              <w:spacing w:after="50" w:line="250" w:lineRule="auto"/>
            </w:pPr>
            <w:r>
              <w:rPr>
                <w:color w:val="5B6B7C"/>
                <w:sz w:val="16"/>
                <w:szCs w:val="16"/>
              </w:rPr>
              <w:t>A. Bindle, P. Singla, S. Sharma, A. Khakimov, R. I. Alkanhel, A. Muthanna</w:t>
            </w:r>
          </w:p>
          <w:p w14:paraId="1BBAEC69" w14:textId="77777777" w:rsidR="00F54440" w:rsidRDefault="00F54440">
            <w:pPr>
              <w:spacing w:after="50" w:line="250" w:lineRule="auto"/>
            </w:pPr>
            <w:r>
              <w:rPr>
                <w:i/>
                <w:iCs/>
                <w:sz w:val="16"/>
                <w:szCs w:val="16"/>
              </w:rPr>
              <w:t>IEEE Access, vol. 13, pp. 120345–120359, 2025</w:t>
            </w:r>
          </w:p>
          <w:p w14:paraId="6D0C404C" w14:textId="77777777" w:rsidR="00F54440" w:rsidRDefault="00F54440">
            <w:pPr>
              <w:spacing w:after="50" w:line="250" w:lineRule="auto"/>
            </w:pPr>
            <w:r>
              <w:rPr>
                <w:sz w:val="16"/>
                <w:szCs w:val="16"/>
              </w:rPr>
              <w:t xml:space="preserve">DOI: </w:t>
            </w:r>
            <w:hyperlink r:id="rId10" w:history="1">
              <w:r>
                <w:rPr>
                  <w:color w:val="0563C1"/>
                  <w:sz w:val="16"/>
                  <w:szCs w:val="16"/>
                  <w:u w:val="single"/>
                </w:rPr>
                <w:t>10.1109/ACCESS.2025.3585637</w:t>
              </w:r>
            </w:hyperlink>
          </w:p>
          <w:p w14:paraId="0A0BA0BE" w14:textId="77777777" w:rsidR="00F54440" w:rsidRDefault="00F54440">
            <w:pPr>
              <w:spacing w:after="50" w:line="250" w:lineRule="auto"/>
            </w:pPr>
            <w:r>
              <w:rPr>
                <w:b/>
                <w:bCs/>
                <w:color w:val="FFFFFF"/>
                <w:sz w:val="14"/>
                <w:szCs w:val="14"/>
                <w:shd w:val="clear" w:color="auto" w:fill="4A7BB7"/>
              </w:rPr>
              <w:t>IEEE publication</w:t>
            </w:r>
          </w:p>
        </w:tc>
        <w:tc>
          <w:tcPr>
            <w:tcW w:w="224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2259AF" w14:textId="77777777" w:rsidR="00F54440" w:rsidRDefault="00F54440">
            <w:pPr>
              <w:spacing w:after="50" w:line="250" w:lineRule="auto"/>
            </w:pPr>
            <w:r>
              <w:rPr>
                <w:sz w:val="16"/>
                <w:szCs w:val="16"/>
              </w:rPr>
              <w:t>Multi-stage ranking that combines TF-IDF/BM25 scores with SBERT and Word2Vec similarity, adjusting stage weights according to query features.</w:t>
            </w:r>
          </w:p>
          <w:p w14:paraId="6FD78568" w14:textId="77777777" w:rsidR="00F54440" w:rsidRDefault="00F54440">
            <w:pPr>
              <w:spacing w:after="50" w:line="250" w:lineRule="auto"/>
            </w:pPr>
            <w:r>
              <w:rPr>
                <w:b/>
                <w:bCs/>
                <w:sz w:val="16"/>
                <w:szCs w:val="16"/>
              </w:rPr>
              <w:t xml:space="preserve">Result: </w:t>
            </w:r>
            <w:r>
              <w:rPr>
                <w:sz w:val="16"/>
                <w:szCs w:val="16"/>
              </w:rPr>
              <w:t>Hybrid model outperforms conventional retrieval baselines on telecommunication documents.</w:t>
            </w:r>
          </w:p>
        </w:tc>
        <w:tc>
          <w:tcPr>
            <w:tcW w:w="208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25EA48" w14:textId="77777777" w:rsidR="00F54440" w:rsidRDefault="00F54440">
            <w:pPr>
              <w:spacing w:after="50" w:line="250" w:lineRule="auto"/>
              <w:ind w:left="150" w:hanging="150"/>
            </w:pPr>
            <w:r>
              <w:rPr>
                <w:sz w:val="16"/>
                <w:szCs w:val="16"/>
              </w:rPr>
              <w:t>• Evaluated with BLEU, ROUGE and cosine similarity — text-overlap measures, not ranking metrics.</w:t>
            </w:r>
          </w:p>
          <w:p w14:paraId="5B999D9A" w14:textId="77777777" w:rsidR="00F54440" w:rsidRDefault="00F54440">
            <w:pPr>
              <w:spacing w:after="50" w:line="250" w:lineRule="auto"/>
              <w:ind w:left="150" w:hanging="150"/>
            </w:pPr>
            <w:r>
              <w:rPr>
                <w:sz w:val="16"/>
                <w:szCs w:val="16"/>
              </w:rPr>
              <w:t>• Combines raw scores from models whose scales are not comparable, so the result depends on the weighting scheme.</w:t>
            </w:r>
          </w:p>
        </w:tc>
        <w:tc>
          <w:tcPr>
            <w:tcW w:w="256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4007CB" w14:textId="77777777" w:rsidR="00F54440" w:rsidRDefault="00F54440">
            <w:pPr>
              <w:spacing w:after="50" w:line="250" w:lineRule="auto"/>
              <w:ind w:left="150" w:hanging="150"/>
            </w:pPr>
            <w:r>
              <w:rPr>
                <w:sz w:val="16"/>
                <w:szCs w:val="16"/>
              </w:rPr>
              <w:t>• Reciprocal Rank Fusion combines rankings by position (1 / (60 + rank)), so no score calibration or weight tuning is needed.</w:t>
            </w:r>
          </w:p>
          <w:p w14:paraId="4677D156" w14:textId="77777777" w:rsidR="00F54440" w:rsidRDefault="00F54440">
            <w:pPr>
              <w:spacing w:after="50" w:line="250" w:lineRule="auto"/>
              <w:ind w:left="150" w:hanging="150"/>
            </w:pPr>
            <w:r>
              <w:rPr>
                <w:sz w:val="16"/>
                <w:szCs w:val="16"/>
              </w:rPr>
              <w:t>• Seven-configuration progressive ablation reported with standard IR metrics on a public benchmark.</w:t>
            </w:r>
          </w:p>
        </w:tc>
        <w:tc>
          <w:tcPr>
            <w:tcW w:w="25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A69ADE" w14:textId="77777777" w:rsidR="00F54440" w:rsidRDefault="00F54440">
            <w:pPr>
              <w:spacing w:after="50" w:line="250" w:lineRule="auto"/>
              <w:ind w:left="150" w:hanging="150"/>
            </w:pPr>
            <w:r>
              <w:rPr>
                <w:sz w:val="16"/>
                <w:szCs w:val="16"/>
              </w:rPr>
              <w:t>• Hybrid RRF: +5.35 Recall@10 over BM25 and +2.21 MRR, with no tuned weights.</w:t>
            </w:r>
          </w:p>
          <w:p w14:paraId="7B90338D" w14:textId="77777777" w:rsidR="00F54440" w:rsidRDefault="00F54440">
            <w:pPr>
              <w:spacing w:after="50" w:line="250" w:lineRule="auto"/>
              <w:ind w:left="150" w:hanging="150"/>
            </w:pPr>
            <w:r>
              <w:rPr>
                <w:sz w:val="16"/>
                <w:szCs w:val="16"/>
              </w:rPr>
              <w:t xml:space="preserve">• Ablation over 2,000 </w:t>
            </w:r>
            <w:proofErr w:type="spellStart"/>
            <w:r>
              <w:rPr>
                <w:sz w:val="16"/>
                <w:szCs w:val="16"/>
              </w:rPr>
              <w:t>SQuAD</w:t>
            </w:r>
            <w:proofErr w:type="spellEnd"/>
            <w:r>
              <w:rPr>
                <w:sz w:val="16"/>
                <w:szCs w:val="16"/>
              </w:rPr>
              <w:t xml:space="preserve"> dev questions (results/retrieval_progressive.csv).</w:t>
            </w:r>
          </w:p>
        </w:tc>
      </w:tr>
      <w:tr w:rsidR="00F54440" w14:paraId="064BBCBF" w14:textId="77777777" w:rsidTr="00F5444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B21EB3" w14:textId="77777777" w:rsidR="00F54440" w:rsidRDefault="00F54440">
            <w:pPr>
              <w:spacing w:after="50" w:line="250" w:lineRule="auto"/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256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508289" w14:textId="77777777" w:rsidR="00F54440" w:rsidRDefault="00F54440">
            <w:pPr>
              <w:spacing w:after="50" w:line="250" w:lineRule="auto"/>
            </w:pPr>
            <w:r>
              <w:rPr>
                <w:b/>
                <w:bCs/>
                <w:color w:val="2F7D6B"/>
                <w:sz w:val="14"/>
                <w:szCs w:val="14"/>
              </w:rPr>
              <w:t>QUERY EXPANSION</w:t>
            </w:r>
          </w:p>
          <w:p w14:paraId="64AC7C83" w14:textId="77777777" w:rsidR="00F54440" w:rsidRDefault="00F54440">
            <w:pPr>
              <w:spacing w:after="50" w:line="250" w:lineRule="auto"/>
            </w:pPr>
            <w:hyperlink r:id="rId11" w:history="1">
              <w:r>
                <w:rPr>
                  <w:b/>
                  <w:bCs/>
                  <w:color w:val="0563C1"/>
                  <w:sz w:val="16"/>
                  <w:szCs w:val="16"/>
                  <w:u w:val="single"/>
                </w:rPr>
                <w:t xml:space="preserve">Linguistic-Neural Hybrid Architectures for Semantic Search: Optimizing Recall </w:t>
              </w:r>
              <w:proofErr w:type="gramStart"/>
              <w:r>
                <w:rPr>
                  <w:b/>
                  <w:bCs/>
                  <w:color w:val="0563C1"/>
                  <w:sz w:val="16"/>
                  <w:szCs w:val="16"/>
                  <w:u w:val="single"/>
                </w:rPr>
                <w:t>With</w:t>
              </w:r>
              <w:proofErr w:type="gramEnd"/>
              <w:r>
                <w:rPr>
                  <w:b/>
                  <w:bCs/>
                  <w:color w:val="0563C1"/>
                  <w:sz w:val="16"/>
                  <w:szCs w:val="16"/>
                  <w:u w:val="single"/>
                </w:rPr>
                <w:t xml:space="preserve"> POS Filtering and Query Expansion</w:t>
              </w:r>
            </w:hyperlink>
          </w:p>
          <w:p w14:paraId="48319704" w14:textId="77777777" w:rsidR="00F54440" w:rsidRDefault="00F54440">
            <w:pPr>
              <w:spacing w:after="50" w:line="250" w:lineRule="auto"/>
            </w:pPr>
            <w:r>
              <w:rPr>
                <w:color w:val="5B6B7C"/>
                <w:sz w:val="16"/>
                <w:szCs w:val="16"/>
              </w:rPr>
              <w:t xml:space="preserve">V. Mageshwari, J. </w:t>
            </w:r>
            <w:proofErr w:type="spellStart"/>
            <w:r>
              <w:rPr>
                <w:color w:val="5B6B7C"/>
                <w:sz w:val="16"/>
                <w:szCs w:val="16"/>
              </w:rPr>
              <w:t>Shrijith</w:t>
            </w:r>
            <w:proofErr w:type="spellEnd"/>
          </w:p>
          <w:p w14:paraId="317B3DBC" w14:textId="77777777" w:rsidR="00F54440" w:rsidRDefault="00F54440">
            <w:pPr>
              <w:spacing w:after="50" w:line="250" w:lineRule="auto"/>
            </w:pPr>
            <w:r>
              <w:rPr>
                <w:i/>
                <w:iCs/>
                <w:sz w:val="16"/>
                <w:szCs w:val="16"/>
              </w:rPr>
              <w:t>IEEE Access, vol. 14, pp. 28564–28572, 2026</w:t>
            </w:r>
          </w:p>
          <w:p w14:paraId="5FFC217F" w14:textId="77777777" w:rsidR="00F54440" w:rsidRDefault="00F54440">
            <w:pPr>
              <w:spacing w:after="50" w:line="250" w:lineRule="auto"/>
            </w:pPr>
            <w:r>
              <w:rPr>
                <w:sz w:val="16"/>
                <w:szCs w:val="16"/>
              </w:rPr>
              <w:t xml:space="preserve">DOI: </w:t>
            </w:r>
            <w:hyperlink r:id="rId12" w:history="1">
              <w:r>
                <w:rPr>
                  <w:color w:val="0563C1"/>
                  <w:sz w:val="16"/>
                  <w:szCs w:val="16"/>
                  <w:u w:val="single"/>
                </w:rPr>
                <w:t>10.1109/ACCESS.2026.3663716</w:t>
              </w:r>
            </w:hyperlink>
          </w:p>
          <w:p w14:paraId="669DFAEC" w14:textId="77777777" w:rsidR="00F54440" w:rsidRDefault="00F54440">
            <w:pPr>
              <w:spacing w:after="50" w:line="250" w:lineRule="auto"/>
            </w:pPr>
            <w:r>
              <w:rPr>
                <w:b/>
                <w:bCs/>
                <w:color w:val="FFFFFF"/>
                <w:sz w:val="14"/>
                <w:szCs w:val="14"/>
                <w:shd w:val="clear" w:color="auto" w:fill="4A7BB7"/>
              </w:rPr>
              <w:t>IEEE publication</w:t>
            </w:r>
          </w:p>
        </w:tc>
        <w:tc>
          <w:tcPr>
            <w:tcW w:w="224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B01E41" w14:textId="77777777" w:rsidR="00F54440" w:rsidRDefault="00F54440">
            <w:pPr>
              <w:spacing w:after="50" w:line="250" w:lineRule="auto"/>
            </w:pPr>
            <w:r>
              <w:rPr>
                <w:sz w:val="16"/>
                <w:szCs w:val="16"/>
              </w:rPr>
              <w:t xml:space="preserve">POS filtering and </w:t>
            </w:r>
            <w:proofErr w:type="spellStart"/>
            <w:r>
              <w:rPr>
                <w:sz w:val="16"/>
                <w:szCs w:val="16"/>
              </w:rPr>
              <w:t>keyphrase</w:t>
            </w:r>
            <w:proofErr w:type="spellEnd"/>
            <w:r>
              <w:rPr>
                <w:sz w:val="16"/>
                <w:szCs w:val="16"/>
              </w:rPr>
              <w:t xml:space="preserve"> extraction to clean representations, then FLAN-T5 dynamic query expansion fused with Reciprocal Rank Fusion.</w:t>
            </w:r>
          </w:p>
          <w:p w14:paraId="60857A61" w14:textId="77777777" w:rsidR="00F54440" w:rsidRDefault="00F54440">
            <w:pPr>
              <w:spacing w:after="50" w:line="250" w:lineRule="auto"/>
            </w:pPr>
            <w:r>
              <w:rPr>
                <w:b/>
                <w:bCs/>
                <w:sz w:val="16"/>
                <w:szCs w:val="16"/>
              </w:rPr>
              <w:t xml:space="preserve">Result: </w:t>
            </w:r>
            <w:r>
              <w:rPr>
                <w:sz w:val="16"/>
                <w:szCs w:val="16"/>
              </w:rPr>
              <w:t>POS filtering removed &gt;38% noise (+5.7% recall); overall Recall@100 83.4%, nDCG@10 0.462.</w:t>
            </w:r>
          </w:p>
        </w:tc>
        <w:tc>
          <w:tcPr>
            <w:tcW w:w="208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B4C21D" w14:textId="77777777" w:rsidR="00F54440" w:rsidRDefault="00F54440">
            <w:pPr>
              <w:spacing w:after="50" w:line="250" w:lineRule="auto"/>
              <w:ind w:left="150" w:hanging="150"/>
            </w:pPr>
            <w:r>
              <w:rPr>
                <w:sz w:val="16"/>
                <w:szCs w:val="16"/>
              </w:rPr>
              <w:t>• Runs a generative language model (FLAN-T5) for every query, adding inference cost and latency at search time.</w:t>
            </w:r>
          </w:p>
          <w:p w14:paraId="6087BB6F" w14:textId="77777777" w:rsidR="00F54440" w:rsidRDefault="00F54440">
            <w:pPr>
              <w:spacing w:after="50" w:line="250" w:lineRule="auto"/>
              <w:ind w:left="150" w:hanging="150"/>
            </w:pPr>
            <w:r>
              <w:rPr>
                <w:sz w:val="16"/>
                <w:szCs w:val="16"/>
              </w:rPr>
              <w:t xml:space="preserve">• Pipeline adds several NLP tools (POS tagging, entity detection, </w:t>
            </w:r>
            <w:proofErr w:type="spellStart"/>
            <w:r>
              <w:rPr>
                <w:sz w:val="16"/>
                <w:szCs w:val="16"/>
              </w:rPr>
              <w:t>KeyBERT</w:t>
            </w:r>
            <w:proofErr w:type="spellEnd"/>
            <w:r>
              <w:rPr>
                <w:sz w:val="16"/>
                <w:szCs w:val="16"/>
              </w:rPr>
              <w:t>), increasing complexity.</w:t>
            </w:r>
          </w:p>
        </w:tc>
        <w:tc>
          <w:tcPr>
            <w:tcW w:w="256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2E768D" w14:textId="77777777" w:rsidR="00F54440" w:rsidRDefault="00F54440">
            <w:pPr>
              <w:spacing w:after="50" w:line="250" w:lineRule="auto"/>
              <w:ind w:left="150" w:hanging="150"/>
            </w:pPr>
            <w:r>
              <w:rPr>
                <w:sz w:val="16"/>
                <w:szCs w:val="16"/>
              </w:rPr>
              <w:t>• Multi-query expansion with 2–3 rule-based paraphrase variants — no extra model at query time.</w:t>
            </w:r>
          </w:p>
          <w:p w14:paraId="5B86E845" w14:textId="77777777" w:rsidR="00F54440" w:rsidRDefault="00F54440">
            <w:pPr>
              <w:spacing w:after="50" w:line="250" w:lineRule="auto"/>
              <w:ind w:left="150" w:hanging="150"/>
            </w:pPr>
            <w:r>
              <w:rPr>
                <w:sz w:val="16"/>
                <w:szCs w:val="16"/>
              </w:rPr>
              <w:t>• Rankings for all variants fused with RRF, then re-scored by a cross-encoder.</w:t>
            </w:r>
          </w:p>
        </w:tc>
        <w:tc>
          <w:tcPr>
            <w:tcW w:w="25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89923B" w14:textId="77777777" w:rsidR="00F54440" w:rsidRDefault="00F54440">
            <w:pPr>
              <w:spacing w:after="50" w:line="250" w:lineRule="auto"/>
              <w:ind w:left="150" w:hanging="150"/>
            </w:pPr>
            <w:r>
              <w:rPr>
                <w:sz w:val="16"/>
                <w:szCs w:val="16"/>
              </w:rPr>
              <w:t>• Expansion adds only extra BM25 and FAISS look-ups per variant; no generation step.</w:t>
            </w:r>
          </w:p>
          <w:p w14:paraId="75BBC23D" w14:textId="77777777" w:rsidR="00F54440" w:rsidRDefault="00F54440">
            <w:pPr>
              <w:spacing w:after="50" w:line="250" w:lineRule="auto"/>
              <w:ind w:left="150" w:hanging="150"/>
            </w:pPr>
            <w:r>
              <w:rPr>
                <w:sz w:val="16"/>
                <w:szCs w:val="16"/>
              </w:rPr>
              <w:t>• Datasets differ, so their scores and ours are not directly comparable.</w:t>
            </w:r>
          </w:p>
        </w:tc>
      </w:tr>
      <w:tr w:rsidR="00F54440" w14:paraId="61CED60F" w14:textId="77777777" w:rsidTr="00F5444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9496B3" w14:textId="77777777" w:rsidR="00F54440" w:rsidRDefault="00F54440">
            <w:pPr>
              <w:spacing w:after="50" w:line="250" w:lineRule="auto"/>
            </w:pPr>
            <w:r>
              <w:rPr>
                <w:b/>
                <w:bCs/>
                <w:sz w:val="16"/>
                <w:szCs w:val="16"/>
              </w:rPr>
              <w:lastRenderedPageBreak/>
              <w:t>4</w:t>
            </w:r>
          </w:p>
        </w:tc>
        <w:tc>
          <w:tcPr>
            <w:tcW w:w="256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66040E" w14:textId="77777777" w:rsidR="00F54440" w:rsidRDefault="00F54440">
            <w:pPr>
              <w:spacing w:after="50" w:line="250" w:lineRule="auto"/>
            </w:pPr>
            <w:r>
              <w:rPr>
                <w:b/>
                <w:bCs/>
                <w:color w:val="2F7D6B"/>
                <w:sz w:val="14"/>
                <w:szCs w:val="14"/>
              </w:rPr>
              <w:t>NEURAL RE-RANKING</w:t>
            </w:r>
          </w:p>
          <w:p w14:paraId="19B65B50" w14:textId="77777777" w:rsidR="00F54440" w:rsidRDefault="00F54440">
            <w:pPr>
              <w:spacing w:after="50" w:line="250" w:lineRule="auto"/>
            </w:pPr>
            <w:hyperlink r:id="rId13" w:history="1">
              <w:r>
                <w:rPr>
                  <w:b/>
                  <w:bCs/>
                  <w:color w:val="0563C1"/>
                  <w:sz w:val="16"/>
                  <w:szCs w:val="16"/>
                  <w:u w:val="single"/>
                </w:rPr>
                <w:t>Multitask Fine-Tuning for Passage Re-Ranking Using BM25 and Pseudo Relevance Feedback</w:t>
              </w:r>
            </w:hyperlink>
          </w:p>
          <w:p w14:paraId="03D9D7D2" w14:textId="77777777" w:rsidR="00F54440" w:rsidRDefault="00F54440">
            <w:pPr>
              <w:spacing w:after="50" w:line="250" w:lineRule="auto"/>
            </w:pPr>
            <w:r>
              <w:rPr>
                <w:color w:val="5B6B7C"/>
                <w:sz w:val="16"/>
                <w:szCs w:val="16"/>
              </w:rPr>
              <w:t>M. Kim, Y. Ko</w:t>
            </w:r>
          </w:p>
          <w:p w14:paraId="573938E7" w14:textId="77777777" w:rsidR="00F54440" w:rsidRDefault="00F54440">
            <w:pPr>
              <w:spacing w:after="50" w:line="250" w:lineRule="auto"/>
            </w:pPr>
            <w:r>
              <w:rPr>
                <w:i/>
                <w:iCs/>
                <w:sz w:val="16"/>
                <w:szCs w:val="16"/>
              </w:rPr>
              <w:t>IEEE Access, vol. 10, pp. 54254–54262, 2022</w:t>
            </w:r>
          </w:p>
          <w:p w14:paraId="4948D6CD" w14:textId="77777777" w:rsidR="00F54440" w:rsidRDefault="00F54440">
            <w:pPr>
              <w:spacing w:after="50" w:line="250" w:lineRule="auto"/>
            </w:pPr>
            <w:r>
              <w:rPr>
                <w:sz w:val="16"/>
                <w:szCs w:val="16"/>
              </w:rPr>
              <w:t xml:space="preserve">DOI: </w:t>
            </w:r>
            <w:hyperlink r:id="rId14" w:history="1">
              <w:r>
                <w:rPr>
                  <w:color w:val="0563C1"/>
                  <w:sz w:val="16"/>
                  <w:szCs w:val="16"/>
                  <w:u w:val="single"/>
                </w:rPr>
                <w:t>10.1109/ACCESS.2022.3176894</w:t>
              </w:r>
            </w:hyperlink>
          </w:p>
          <w:p w14:paraId="0A654AFF" w14:textId="77777777" w:rsidR="00F54440" w:rsidRDefault="00F54440">
            <w:pPr>
              <w:spacing w:after="50" w:line="250" w:lineRule="auto"/>
            </w:pPr>
            <w:r>
              <w:rPr>
                <w:b/>
                <w:bCs/>
                <w:color w:val="FFFFFF"/>
                <w:sz w:val="14"/>
                <w:szCs w:val="14"/>
                <w:shd w:val="clear" w:color="auto" w:fill="4A7BB7"/>
              </w:rPr>
              <w:t>IEEE publication</w:t>
            </w:r>
          </w:p>
        </w:tc>
        <w:tc>
          <w:tcPr>
            <w:tcW w:w="224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FAC7EA" w14:textId="77777777" w:rsidR="00F54440" w:rsidRDefault="00F54440">
            <w:pPr>
              <w:spacing w:after="50" w:line="250" w:lineRule="auto"/>
            </w:pPr>
            <w:r>
              <w:rPr>
                <w:sz w:val="16"/>
                <w:szCs w:val="16"/>
              </w:rPr>
              <w:t>BERT re-ranker trained jointly on ranking and masked-language-modelling, masking terms by BM25 / pseudo-relevance-feedback importance.</w:t>
            </w:r>
          </w:p>
          <w:p w14:paraId="31D44D73" w14:textId="77777777" w:rsidR="00F54440" w:rsidRDefault="00F54440">
            <w:pPr>
              <w:spacing w:after="50" w:line="250" w:lineRule="auto"/>
            </w:pPr>
            <w:r>
              <w:rPr>
                <w:b/>
                <w:bCs/>
                <w:sz w:val="16"/>
                <w:szCs w:val="16"/>
              </w:rPr>
              <w:t xml:space="preserve">Result: </w:t>
            </w:r>
            <w:r>
              <w:rPr>
                <w:sz w:val="16"/>
                <w:szCs w:val="16"/>
              </w:rPr>
              <w:t>Best MRR@10 on the MS MARCO passage re-ranking leaderboard, excluding ensemble methods.</w:t>
            </w:r>
          </w:p>
        </w:tc>
        <w:tc>
          <w:tcPr>
            <w:tcW w:w="208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AC0EEB" w14:textId="77777777" w:rsidR="00F54440" w:rsidRDefault="00F54440">
            <w:pPr>
              <w:spacing w:after="50" w:line="250" w:lineRule="auto"/>
              <w:ind w:left="150" w:hanging="150"/>
            </w:pPr>
            <w:r>
              <w:rPr>
                <w:sz w:val="16"/>
                <w:szCs w:val="16"/>
              </w:rPr>
              <w:t>• The authors note that BERT re-rankers need large, costly manually labelled training data.</w:t>
            </w:r>
          </w:p>
          <w:p w14:paraId="3BC5148E" w14:textId="77777777" w:rsidR="00F54440" w:rsidRDefault="00F54440">
            <w:pPr>
              <w:spacing w:after="50" w:line="250" w:lineRule="auto"/>
              <w:ind w:left="150" w:hanging="150"/>
            </w:pPr>
            <w:r>
              <w:rPr>
                <w:sz w:val="16"/>
                <w:szCs w:val="16"/>
              </w:rPr>
              <w:t>• Requires task-specific fine-tuning of the re-ranker itself.</w:t>
            </w:r>
          </w:p>
        </w:tc>
        <w:tc>
          <w:tcPr>
            <w:tcW w:w="256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B2547F" w14:textId="77777777" w:rsidR="00F54440" w:rsidRDefault="00F54440">
            <w:pPr>
              <w:spacing w:after="50" w:line="250" w:lineRule="auto"/>
              <w:ind w:left="150" w:hanging="150"/>
            </w:pPr>
            <w:r>
              <w:rPr>
                <w:sz w:val="16"/>
                <w:szCs w:val="16"/>
              </w:rPr>
              <w:t>• Uses an already-trained cross-encoder (ms-marco-MiniLM-L6-v2) with no re-ranker training.</w:t>
            </w:r>
          </w:p>
          <w:p w14:paraId="5E60357F" w14:textId="77777777" w:rsidR="00F54440" w:rsidRDefault="00F54440">
            <w:pPr>
              <w:spacing w:after="50" w:line="250" w:lineRule="auto"/>
              <w:ind w:left="150" w:hanging="150"/>
            </w:pPr>
            <w:r>
              <w:rPr>
                <w:sz w:val="16"/>
                <w:szCs w:val="16"/>
              </w:rPr>
              <w:t xml:space="preserve">• Applies it to only the </w:t>
            </w:r>
            <w:proofErr w:type="gramStart"/>
            <w:r>
              <w:rPr>
                <w:sz w:val="16"/>
                <w:szCs w:val="16"/>
              </w:rPr>
              <w:t>top-30</w:t>
            </w:r>
            <w:proofErr w:type="gramEnd"/>
            <w:r>
              <w:rPr>
                <w:sz w:val="16"/>
                <w:szCs w:val="16"/>
              </w:rPr>
              <w:t xml:space="preserve"> fused candidates to bound the cost of pairwise scoring.</w:t>
            </w:r>
          </w:p>
        </w:tc>
        <w:tc>
          <w:tcPr>
            <w:tcW w:w="25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F12D2B" w14:textId="77777777" w:rsidR="00F54440" w:rsidRDefault="00F54440">
            <w:pPr>
              <w:spacing w:after="50" w:line="250" w:lineRule="auto"/>
              <w:ind w:left="150" w:hanging="150"/>
            </w:pPr>
            <w:r>
              <w:rPr>
                <w:sz w:val="16"/>
                <w:szCs w:val="16"/>
              </w:rPr>
              <w:t>• Re-ranking: Recall@10 91.50% → 96.25% (+4.75); MRR 71.70% → 85.25% (+13.55) — the largest single gain in the ablation.</w:t>
            </w:r>
          </w:p>
          <w:p w14:paraId="5E5E90E7" w14:textId="77777777" w:rsidR="00F54440" w:rsidRDefault="00F54440">
            <w:pPr>
              <w:spacing w:after="50" w:line="250" w:lineRule="auto"/>
              <w:ind w:left="150" w:hanging="150"/>
            </w:pPr>
            <w:r>
              <w:rPr>
                <w:sz w:val="16"/>
                <w:szCs w:val="16"/>
              </w:rPr>
              <w:t>• Cost: 299.4 s vs 131.6 s for 2,000 queries (notebook timing).</w:t>
            </w:r>
          </w:p>
        </w:tc>
      </w:tr>
      <w:tr w:rsidR="00F54440" w14:paraId="0BC8CC4B" w14:textId="77777777" w:rsidTr="00F5444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F6DCFB" w14:textId="77777777" w:rsidR="00F54440" w:rsidRDefault="00F54440">
            <w:pPr>
              <w:spacing w:after="50" w:line="250" w:lineRule="auto"/>
            </w:pP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256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8879BA" w14:textId="77777777" w:rsidR="00F54440" w:rsidRDefault="00F54440">
            <w:pPr>
              <w:spacing w:after="50" w:line="250" w:lineRule="auto"/>
            </w:pPr>
            <w:r>
              <w:rPr>
                <w:b/>
                <w:bCs/>
                <w:color w:val="2F7D6B"/>
                <w:sz w:val="14"/>
                <w:szCs w:val="14"/>
              </w:rPr>
              <w:t>DENSE RETRIEVAL / CHUNKING</w:t>
            </w:r>
          </w:p>
          <w:p w14:paraId="29B2A7AB" w14:textId="77777777" w:rsidR="00F54440" w:rsidRDefault="00F54440">
            <w:pPr>
              <w:spacing w:after="50" w:line="250" w:lineRule="auto"/>
            </w:pPr>
            <w:hyperlink r:id="rId15" w:history="1">
              <w:r>
                <w:rPr>
                  <w:b/>
                  <w:bCs/>
                  <w:color w:val="0563C1"/>
                  <w:sz w:val="16"/>
                  <w:szCs w:val="16"/>
                  <w:u w:val="single"/>
                </w:rPr>
                <w:t>QAEA-DR: A Unified Text Augmentation Framework for Dense Retrieval</w:t>
              </w:r>
            </w:hyperlink>
          </w:p>
          <w:p w14:paraId="45D70F75" w14:textId="77777777" w:rsidR="00F54440" w:rsidRDefault="00F54440">
            <w:pPr>
              <w:spacing w:after="50" w:line="250" w:lineRule="auto"/>
            </w:pPr>
            <w:r>
              <w:rPr>
                <w:color w:val="5B6B7C"/>
                <w:sz w:val="16"/>
                <w:szCs w:val="16"/>
              </w:rPr>
              <w:t>H. Tan, S. Zhan, H. Lin, H.-T. Zheng, W. K. Chan</w:t>
            </w:r>
          </w:p>
          <w:p w14:paraId="6678C827" w14:textId="77777777" w:rsidR="00F54440" w:rsidRDefault="00F54440">
            <w:pPr>
              <w:spacing w:after="50" w:line="250" w:lineRule="auto"/>
            </w:pPr>
            <w:r>
              <w:rPr>
                <w:i/>
                <w:iCs/>
                <w:sz w:val="16"/>
                <w:szCs w:val="16"/>
              </w:rPr>
              <w:t>IEEE Transactions on Knowledge and Data Engineering, vol. 37, no. 6, pp. 3669–3683, 2025</w:t>
            </w:r>
          </w:p>
          <w:p w14:paraId="42A37967" w14:textId="77777777" w:rsidR="00F54440" w:rsidRDefault="00F54440">
            <w:pPr>
              <w:spacing w:after="50" w:line="250" w:lineRule="auto"/>
            </w:pPr>
            <w:r>
              <w:rPr>
                <w:sz w:val="16"/>
                <w:szCs w:val="16"/>
              </w:rPr>
              <w:t xml:space="preserve">DOI: </w:t>
            </w:r>
            <w:hyperlink r:id="rId16" w:history="1">
              <w:r>
                <w:rPr>
                  <w:color w:val="0563C1"/>
                  <w:sz w:val="16"/>
                  <w:szCs w:val="16"/>
                  <w:u w:val="single"/>
                </w:rPr>
                <w:t>10.1109/TKDE.2025.3543203</w:t>
              </w:r>
            </w:hyperlink>
          </w:p>
          <w:p w14:paraId="14753A37" w14:textId="77777777" w:rsidR="00F54440" w:rsidRDefault="00F54440">
            <w:pPr>
              <w:spacing w:after="50" w:line="250" w:lineRule="auto"/>
            </w:pPr>
            <w:r>
              <w:rPr>
                <w:b/>
                <w:bCs/>
                <w:color w:val="FFFFFF"/>
                <w:sz w:val="14"/>
                <w:szCs w:val="14"/>
                <w:shd w:val="clear" w:color="auto" w:fill="4A7BB7"/>
              </w:rPr>
              <w:t>IEEE publication</w:t>
            </w:r>
          </w:p>
        </w:tc>
        <w:tc>
          <w:tcPr>
            <w:tcW w:w="224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4702A1" w14:textId="77777777" w:rsidR="00F54440" w:rsidRDefault="00F54440">
            <w:pPr>
              <w:spacing w:after="50" w:line="250" w:lineRule="auto"/>
            </w:pPr>
            <w:r>
              <w:rPr>
                <w:sz w:val="16"/>
                <w:szCs w:val="16"/>
              </w:rPr>
              <w:t>Identifies that embedding a long text into one vector loses information; augments documents with LLM-generated question–answer pairs and events.</w:t>
            </w:r>
          </w:p>
          <w:p w14:paraId="6F3CD299" w14:textId="77777777" w:rsidR="00F54440" w:rsidRDefault="00F54440">
            <w:pPr>
              <w:spacing w:after="50" w:line="250" w:lineRule="auto"/>
            </w:pPr>
            <w:r>
              <w:rPr>
                <w:b/>
                <w:bCs/>
                <w:sz w:val="16"/>
                <w:szCs w:val="16"/>
              </w:rPr>
              <w:t xml:space="preserve">Result: </w:t>
            </w:r>
            <w:r>
              <w:rPr>
                <w:sz w:val="16"/>
                <w:szCs w:val="16"/>
              </w:rPr>
              <w:t>Improves dense retrieval without changing the embedding model or retrieval method.</w:t>
            </w:r>
          </w:p>
        </w:tc>
        <w:tc>
          <w:tcPr>
            <w:tcW w:w="208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681805" w14:textId="77777777" w:rsidR="00F54440" w:rsidRDefault="00F54440">
            <w:pPr>
              <w:spacing w:after="50" w:line="250" w:lineRule="auto"/>
              <w:ind w:left="150" w:hanging="150"/>
            </w:pPr>
            <w:r>
              <w:rPr>
                <w:sz w:val="16"/>
                <w:szCs w:val="16"/>
              </w:rPr>
              <w:t>• Relies on LLM prompting plus a scoring-and-regeneration loop for every document at indexing time — expensive for large corpora.</w:t>
            </w:r>
          </w:p>
        </w:tc>
        <w:tc>
          <w:tcPr>
            <w:tcW w:w="256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6E229A" w14:textId="77777777" w:rsidR="00F54440" w:rsidRDefault="00F54440">
            <w:pPr>
              <w:spacing w:after="50" w:line="250" w:lineRule="auto"/>
              <w:ind w:left="150" w:hanging="150"/>
            </w:pPr>
            <w:r>
              <w:rPr>
                <w:sz w:val="16"/>
                <w:szCs w:val="16"/>
              </w:rPr>
              <w:t>• Addresses the same information-loss problem without an LLM: sentence-aware chunking (≤ 180 words, 40-word overlap).</w:t>
            </w:r>
          </w:p>
          <w:p w14:paraId="23323CEC" w14:textId="77777777" w:rsidR="00F54440" w:rsidRDefault="00F54440">
            <w:pPr>
              <w:spacing w:after="50" w:line="250" w:lineRule="auto"/>
              <w:ind w:left="150" w:hanging="150"/>
            </w:pPr>
            <w:r>
              <w:rPr>
                <w:sz w:val="16"/>
                <w:szCs w:val="16"/>
              </w:rPr>
              <w:t xml:space="preserve">• Sizes chunks so they usually fit within </w:t>
            </w:r>
            <w:proofErr w:type="spellStart"/>
            <w:r>
              <w:rPr>
                <w:sz w:val="16"/>
                <w:szCs w:val="16"/>
              </w:rPr>
              <w:t>MiniLM's</w:t>
            </w:r>
            <w:proofErr w:type="spellEnd"/>
            <w:r>
              <w:rPr>
                <w:sz w:val="16"/>
                <w:szCs w:val="16"/>
              </w:rPr>
              <w:t xml:space="preserve"> 256 word-piece input limit, instead of being silently truncated.</w:t>
            </w:r>
          </w:p>
        </w:tc>
        <w:tc>
          <w:tcPr>
            <w:tcW w:w="25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57EE71" w14:textId="77777777" w:rsidR="00F54440" w:rsidRDefault="00F54440">
            <w:pPr>
              <w:spacing w:after="50" w:line="250" w:lineRule="auto"/>
              <w:ind w:left="150" w:hanging="150"/>
            </w:pPr>
            <w:r>
              <w:rPr>
                <w:sz w:val="16"/>
                <w:szCs w:val="16"/>
              </w:rPr>
              <w:t>• 20,958 passages → 23,288 chunks, built with simple rules.</w:t>
            </w:r>
          </w:p>
          <w:p w14:paraId="1D63548C" w14:textId="77777777" w:rsidR="00F54440" w:rsidRDefault="00F54440">
            <w:pPr>
              <w:spacing w:after="50" w:line="250" w:lineRule="auto"/>
              <w:ind w:left="150" w:hanging="150"/>
            </w:pPr>
            <w:r>
              <w:rPr>
                <w:sz w:val="16"/>
                <w:szCs w:val="16"/>
              </w:rPr>
              <w:t xml:space="preserve">• On </w:t>
            </w:r>
            <w:proofErr w:type="spellStart"/>
            <w:r>
              <w:rPr>
                <w:sz w:val="16"/>
                <w:szCs w:val="16"/>
              </w:rPr>
              <w:t>SQuAD</w:t>
            </w:r>
            <w:proofErr w:type="spellEnd"/>
            <w:r>
              <w:rPr>
                <w:sz w:val="16"/>
                <w:szCs w:val="16"/>
              </w:rPr>
              <w:t>, chunking alone did not help (hybrid Recall@10 91.35% on chunks vs 91.50% on passages).</w:t>
            </w:r>
          </w:p>
        </w:tc>
      </w:tr>
      <w:tr w:rsidR="00F54440" w14:paraId="4005041B" w14:textId="77777777" w:rsidTr="00F5444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5220A7" w14:textId="77777777" w:rsidR="00F54440" w:rsidRDefault="00F54440">
            <w:pPr>
              <w:spacing w:after="50" w:line="250" w:lineRule="auto"/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256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BB847B" w14:textId="77777777" w:rsidR="00F54440" w:rsidRDefault="00F54440">
            <w:pPr>
              <w:spacing w:after="50" w:line="250" w:lineRule="auto"/>
            </w:pPr>
            <w:r>
              <w:rPr>
                <w:b/>
                <w:bCs/>
                <w:color w:val="2F7D6B"/>
                <w:sz w:val="14"/>
                <w:szCs w:val="14"/>
              </w:rPr>
              <w:t>RETRIEVER → READER ERRORS</w:t>
            </w:r>
          </w:p>
          <w:p w14:paraId="52D6260B" w14:textId="77777777" w:rsidR="00F54440" w:rsidRDefault="00F54440">
            <w:pPr>
              <w:spacing w:after="50" w:line="250" w:lineRule="auto"/>
            </w:pPr>
            <w:hyperlink r:id="rId17" w:history="1">
              <w:r>
                <w:rPr>
                  <w:b/>
                  <w:bCs/>
                  <w:color w:val="0563C1"/>
                  <w:sz w:val="16"/>
                  <w:szCs w:val="16"/>
                  <w:u w:val="single"/>
                </w:rPr>
                <w:t>MGRC: An End-to-End Multigranularity Reading Comprehension Model for Question Answering</w:t>
              </w:r>
            </w:hyperlink>
          </w:p>
          <w:p w14:paraId="7C7E5925" w14:textId="77777777" w:rsidR="00F54440" w:rsidRPr="00F54440" w:rsidRDefault="00F54440">
            <w:pPr>
              <w:spacing w:after="50" w:line="250" w:lineRule="auto"/>
              <w:rPr>
                <w:lang w:val="fr-FR"/>
              </w:rPr>
            </w:pPr>
            <w:r w:rsidRPr="00F54440">
              <w:rPr>
                <w:color w:val="5B6B7C"/>
                <w:sz w:val="16"/>
                <w:szCs w:val="16"/>
                <w:lang w:val="fr-FR"/>
              </w:rPr>
              <w:t>Q. Liu, X. Geng, H. Huang, T. Qin, J. Lu, D. Jiang</w:t>
            </w:r>
          </w:p>
          <w:p w14:paraId="162EE8E4" w14:textId="77777777" w:rsidR="00F54440" w:rsidRDefault="00F54440">
            <w:pPr>
              <w:spacing w:after="50" w:line="250" w:lineRule="auto"/>
            </w:pPr>
            <w:r>
              <w:rPr>
                <w:i/>
                <w:iCs/>
                <w:sz w:val="16"/>
                <w:szCs w:val="16"/>
              </w:rPr>
              <w:t>IEEE Transactions on Neural Networks and Learning Systems, vol. 34, no. 5, pp. 2594–2605, 2023</w:t>
            </w:r>
          </w:p>
          <w:p w14:paraId="20A91D77" w14:textId="77777777" w:rsidR="00F54440" w:rsidRDefault="00F54440">
            <w:pPr>
              <w:spacing w:after="50" w:line="250" w:lineRule="auto"/>
            </w:pPr>
            <w:r>
              <w:rPr>
                <w:sz w:val="16"/>
                <w:szCs w:val="16"/>
              </w:rPr>
              <w:t xml:space="preserve">DOI: </w:t>
            </w:r>
            <w:hyperlink r:id="rId18" w:history="1">
              <w:r>
                <w:rPr>
                  <w:color w:val="0563C1"/>
                  <w:sz w:val="16"/>
                  <w:szCs w:val="16"/>
                  <w:u w:val="single"/>
                </w:rPr>
                <w:t>10.1109/TNNLS.2021.3107029</w:t>
              </w:r>
            </w:hyperlink>
          </w:p>
          <w:p w14:paraId="12DC1F45" w14:textId="77777777" w:rsidR="00F54440" w:rsidRDefault="00F54440">
            <w:pPr>
              <w:spacing w:after="50" w:line="250" w:lineRule="auto"/>
            </w:pPr>
            <w:r>
              <w:rPr>
                <w:b/>
                <w:bCs/>
                <w:color w:val="FFFFFF"/>
                <w:sz w:val="14"/>
                <w:szCs w:val="14"/>
                <w:shd w:val="clear" w:color="auto" w:fill="4A7BB7"/>
              </w:rPr>
              <w:t>IEEE publication</w:t>
            </w:r>
          </w:p>
        </w:tc>
        <w:tc>
          <w:tcPr>
            <w:tcW w:w="224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A86705" w14:textId="77777777" w:rsidR="00F54440" w:rsidRDefault="00F54440">
            <w:pPr>
              <w:spacing w:after="50" w:line="250" w:lineRule="auto"/>
            </w:pPr>
            <w:r>
              <w:rPr>
                <w:sz w:val="16"/>
                <w:szCs w:val="16"/>
              </w:rPr>
              <w:t>Shows retrieve-then-extract pipelines suffer error propagation; proposes one joint model for paragraph selection, sentence selection and answer extraction.</w:t>
            </w:r>
          </w:p>
          <w:p w14:paraId="5484F332" w14:textId="77777777" w:rsidR="00F54440" w:rsidRDefault="00F54440">
            <w:pPr>
              <w:spacing w:after="50" w:line="250" w:lineRule="auto"/>
            </w:pPr>
            <w:r>
              <w:rPr>
                <w:b/>
                <w:bCs/>
                <w:sz w:val="16"/>
                <w:szCs w:val="16"/>
              </w:rPr>
              <w:t xml:space="preserve">Result: </w:t>
            </w:r>
            <w:r>
              <w:rPr>
                <w:sz w:val="16"/>
                <w:szCs w:val="16"/>
              </w:rPr>
              <w:t xml:space="preserve">Outperforms vanilla BERT and multistage approaches on </w:t>
            </w:r>
            <w:proofErr w:type="spellStart"/>
            <w:r>
              <w:rPr>
                <w:sz w:val="16"/>
                <w:szCs w:val="16"/>
              </w:rPr>
              <w:t>SQuAD</w:t>
            </w:r>
            <w:proofErr w:type="spellEnd"/>
            <w:r>
              <w:rPr>
                <w:sz w:val="16"/>
                <w:szCs w:val="16"/>
              </w:rPr>
              <w:t xml:space="preserve">-open, </w:t>
            </w:r>
            <w:proofErr w:type="spellStart"/>
            <w:r>
              <w:rPr>
                <w:sz w:val="16"/>
                <w:szCs w:val="16"/>
              </w:rPr>
              <w:t>NewsQA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SQuAD</w:t>
            </w:r>
            <w:proofErr w:type="spellEnd"/>
            <w:r>
              <w:rPr>
                <w:sz w:val="16"/>
                <w:szCs w:val="16"/>
              </w:rPr>
              <w:t xml:space="preserve"> 2.0 and </w:t>
            </w:r>
            <w:proofErr w:type="spellStart"/>
            <w:r>
              <w:rPr>
                <w:sz w:val="16"/>
                <w:szCs w:val="16"/>
              </w:rPr>
              <w:t>SQuAD</w:t>
            </w:r>
            <w:proofErr w:type="spellEnd"/>
            <w:r>
              <w:rPr>
                <w:sz w:val="16"/>
                <w:szCs w:val="16"/>
              </w:rPr>
              <w:t xml:space="preserve"> Adversarial.</w:t>
            </w:r>
          </w:p>
        </w:tc>
        <w:tc>
          <w:tcPr>
            <w:tcW w:w="208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72B0D7" w14:textId="77777777" w:rsidR="00F54440" w:rsidRDefault="00F54440">
            <w:pPr>
              <w:spacing w:after="50" w:line="250" w:lineRule="auto"/>
              <w:ind w:left="150" w:hanging="150"/>
            </w:pPr>
            <w:r>
              <w:rPr>
                <w:sz w:val="16"/>
                <w:szCs w:val="16"/>
              </w:rPr>
              <w:t>• A single joint model is more complex to train and cannot swap retriever or reader components independently.</w:t>
            </w:r>
          </w:p>
        </w:tc>
        <w:tc>
          <w:tcPr>
            <w:tcW w:w="256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F6DC41" w14:textId="77777777" w:rsidR="00F54440" w:rsidRDefault="00F54440">
            <w:pPr>
              <w:spacing w:after="50" w:line="250" w:lineRule="auto"/>
              <w:ind w:left="150" w:hanging="150"/>
            </w:pPr>
            <w:r>
              <w:rPr>
                <w:sz w:val="16"/>
                <w:szCs w:val="16"/>
              </w:rPr>
              <w:t>• Keeps a modular pipeline but measures the propagation: each reader is evaluated with the gold passage and end-to-end behind the same retriever.</w:t>
            </w:r>
          </w:p>
          <w:p w14:paraId="1E6C93A4" w14:textId="77777777" w:rsidR="00F54440" w:rsidRDefault="00F54440">
            <w:pPr>
              <w:spacing w:after="50" w:line="250" w:lineRule="auto"/>
              <w:ind w:left="150" w:hanging="150"/>
            </w:pPr>
            <w:r>
              <w:rPr>
                <w:sz w:val="16"/>
                <w:szCs w:val="16"/>
              </w:rPr>
              <w:t>• Reduces retrieval errors at the source with hybrid retrieval and re-ranking.</w:t>
            </w:r>
          </w:p>
        </w:tc>
        <w:tc>
          <w:tcPr>
            <w:tcW w:w="252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68AEE1" w14:textId="77777777" w:rsidR="00F54440" w:rsidRDefault="00F54440">
            <w:pPr>
              <w:spacing w:after="50" w:line="250" w:lineRule="auto"/>
              <w:ind w:left="150" w:hanging="150"/>
            </w:pPr>
            <w:r>
              <w:rPr>
                <w:sz w:val="16"/>
                <w:szCs w:val="16"/>
              </w:rPr>
              <w:t xml:space="preserve">• </w:t>
            </w:r>
            <w:proofErr w:type="spellStart"/>
            <w:r>
              <w:rPr>
                <w:sz w:val="16"/>
                <w:szCs w:val="16"/>
              </w:rPr>
              <w:t>RoBERTa</w:t>
            </w:r>
            <w:proofErr w:type="spellEnd"/>
            <w:r>
              <w:rPr>
                <w:sz w:val="16"/>
                <w:szCs w:val="16"/>
              </w:rPr>
              <w:t>-base: EM 85.38 → 71.00 and F1 91.74 → 72.34 (gold → end-to-end), a gap attributable to retrieval.</w:t>
            </w:r>
          </w:p>
          <w:p w14:paraId="3909BF56" w14:textId="77777777" w:rsidR="00F54440" w:rsidRDefault="00F54440">
            <w:pPr>
              <w:spacing w:after="50" w:line="250" w:lineRule="auto"/>
              <w:ind w:left="150" w:hanging="150"/>
            </w:pPr>
            <w:r>
              <w:rPr>
                <w:sz w:val="16"/>
                <w:szCs w:val="16"/>
              </w:rPr>
              <w:t>• Retrieval Recall@10 raised to 96.25%.</w:t>
            </w:r>
          </w:p>
        </w:tc>
      </w:tr>
    </w:tbl>
    <w:p w14:paraId="1B7B4B30" w14:textId="77777777" w:rsidR="007D6622" w:rsidRDefault="007D6622"/>
    <w:sectPr w:rsidR="007D6622">
      <w:footerReference w:type="default" r:id="rId19"/>
      <w:pgSz w:w="16838" w:h="11906" w:orient="landscape"/>
      <w:pgMar w:top="900" w:right="1080" w:bottom="9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16374" w14:textId="77777777" w:rsidR="007D6622" w:rsidRDefault="007D6622">
      <w:r>
        <w:separator/>
      </w:r>
    </w:p>
  </w:endnote>
  <w:endnote w:type="continuationSeparator" w:id="0">
    <w:p w14:paraId="3A7726D3" w14:textId="77777777" w:rsidR="007D6622" w:rsidRDefault="007D66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88ACC" w14:textId="1229DFB8" w:rsidR="003F62B4" w:rsidRDefault="003F62B4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E8B41" w14:textId="77777777" w:rsidR="007D6622" w:rsidRDefault="007D6622">
      <w:r>
        <w:separator/>
      </w:r>
    </w:p>
  </w:footnote>
  <w:footnote w:type="continuationSeparator" w:id="0">
    <w:p w14:paraId="16E0D4AA" w14:textId="77777777" w:rsidR="007D6622" w:rsidRDefault="007D66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4A34BB"/>
    <w:multiLevelType w:val="hybridMultilevel"/>
    <w:tmpl w:val="34F4DC7C"/>
    <w:lvl w:ilvl="0" w:tplc="2536ECB8">
      <w:start w:val="1"/>
      <w:numFmt w:val="bullet"/>
      <w:lvlText w:val="●"/>
      <w:lvlJc w:val="left"/>
      <w:pPr>
        <w:ind w:left="720" w:hanging="360"/>
      </w:pPr>
    </w:lvl>
    <w:lvl w:ilvl="1" w:tplc="0BAE68A6">
      <w:start w:val="1"/>
      <w:numFmt w:val="bullet"/>
      <w:lvlText w:val="○"/>
      <w:lvlJc w:val="left"/>
      <w:pPr>
        <w:ind w:left="1440" w:hanging="360"/>
      </w:pPr>
    </w:lvl>
    <w:lvl w:ilvl="2" w:tplc="0470B4F6">
      <w:start w:val="1"/>
      <w:numFmt w:val="bullet"/>
      <w:lvlText w:val="■"/>
      <w:lvlJc w:val="left"/>
      <w:pPr>
        <w:ind w:left="2160" w:hanging="360"/>
      </w:pPr>
    </w:lvl>
    <w:lvl w:ilvl="3" w:tplc="F2845490">
      <w:start w:val="1"/>
      <w:numFmt w:val="bullet"/>
      <w:lvlText w:val="●"/>
      <w:lvlJc w:val="left"/>
      <w:pPr>
        <w:ind w:left="2880" w:hanging="360"/>
      </w:pPr>
    </w:lvl>
    <w:lvl w:ilvl="4" w:tplc="AB46364C">
      <w:start w:val="1"/>
      <w:numFmt w:val="bullet"/>
      <w:lvlText w:val="○"/>
      <w:lvlJc w:val="left"/>
      <w:pPr>
        <w:ind w:left="3600" w:hanging="360"/>
      </w:pPr>
    </w:lvl>
    <w:lvl w:ilvl="5" w:tplc="92DC962A">
      <w:start w:val="1"/>
      <w:numFmt w:val="bullet"/>
      <w:lvlText w:val="■"/>
      <w:lvlJc w:val="left"/>
      <w:pPr>
        <w:ind w:left="4320" w:hanging="360"/>
      </w:pPr>
    </w:lvl>
    <w:lvl w:ilvl="6" w:tplc="5080BB18">
      <w:start w:val="1"/>
      <w:numFmt w:val="bullet"/>
      <w:lvlText w:val="●"/>
      <w:lvlJc w:val="left"/>
      <w:pPr>
        <w:ind w:left="5040" w:hanging="360"/>
      </w:pPr>
    </w:lvl>
    <w:lvl w:ilvl="7" w:tplc="24984C66">
      <w:start w:val="1"/>
      <w:numFmt w:val="bullet"/>
      <w:lvlText w:val="●"/>
      <w:lvlJc w:val="left"/>
      <w:pPr>
        <w:ind w:left="5760" w:hanging="360"/>
      </w:pPr>
    </w:lvl>
    <w:lvl w:ilvl="8" w:tplc="6CE4D086">
      <w:start w:val="1"/>
      <w:numFmt w:val="bullet"/>
      <w:lvlText w:val="●"/>
      <w:lvlJc w:val="left"/>
      <w:pPr>
        <w:ind w:left="6480" w:hanging="360"/>
      </w:pPr>
    </w:lvl>
  </w:abstractNum>
  <w:num w:numId="1" w16cid:durableId="17158087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2B4"/>
    <w:rsid w:val="001C1420"/>
    <w:rsid w:val="003F62B4"/>
    <w:rsid w:val="007D6622"/>
    <w:rsid w:val="00F54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006F0"/>
  <w15:docId w15:val="{C9649F3C-892D-4011-AA4C-8426BFA85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A37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5444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4440"/>
  </w:style>
  <w:style w:type="paragraph" w:styleId="Footer">
    <w:name w:val="footer"/>
    <w:basedOn w:val="Normal"/>
    <w:link w:val="FooterChar"/>
    <w:uiPriority w:val="99"/>
    <w:unhideWhenUsed/>
    <w:rsid w:val="00F5444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44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09/ACCESS.2025.3649743" TargetMode="External"/><Relationship Id="rId13" Type="http://schemas.openxmlformats.org/officeDocument/2006/relationships/hyperlink" Target="https://doi.org/10.1109/ACCESS.2022.3176894" TargetMode="External"/><Relationship Id="rId18" Type="http://schemas.openxmlformats.org/officeDocument/2006/relationships/hyperlink" Target="https://doi.org/10.1109/TNNLS.2021.3107029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doi.org/10.1109/ACCESS.2025.3649743" TargetMode="External"/><Relationship Id="rId12" Type="http://schemas.openxmlformats.org/officeDocument/2006/relationships/hyperlink" Target="https://doi.org/10.1109/ACCESS.2026.3663716" TargetMode="External"/><Relationship Id="rId17" Type="http://schemas.openxmlformats.org/officeDocument/2006/relationships/hyperlink" Target="https://doi.org/10.1109/TNNLS.2021.3107029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109/TKDE.2025.3543203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109/ACCESS.2026.3663716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i.org/10.1109/TKDE.2025.3543203" TargetMode="External"/><Relationship Id="rId10" Type="http://schemas.openxmlformats.org/officeDocument/2006/relationships/hyperlink" Target="https://doi.org/10.1109/ACCESS.2025.3585637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1109/ACCESS.2025.3585637" TargetMode="External"/><Relationship Id="rId14" Type="http://schemas.openxmlformats.org/officeDocument/2006/relationships/hyperlink" Target="https://doi.org/10.1109/ACCESS.2022.31768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1102</Words>
  <Characters>6285</Characters>
  <Application>Microsoft Office Word</Application>
  <DocSecurity>0</DocSecurity>
  <Lines>52</Lines>
  <Paragraphs>14</Paragraphs>
  <ScaleCrop>false</ScaleCrop>
  <Company/>
  <LinksUpToDate>false</LinksUpToDate>
  <CharactersWithSpaces>7373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 6 Related Papers — Adaptive Hybrid Semantic Research Assistant</dc:title>
  <dc:creator>Batch A-17</dc:creator>
  <cp:lastModifiedBy>Vishnu Vardhan N</cp:lastModifiedBy>
  <cp:revision>2</cp:revision>
  <dcterms:created xsi:type="dcterms:W3CDTF">2026-09-17T15:24:00Z</dcterms:created>
  <dcterms:modified xsi:type="dcterms:W3CDTF">2026-09-17T15:26:00Z</dcterms:modified>
</cp:coreProperties>
</file>