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C1CA2" w14:textId="77777777" w:rsidR="00DF491A" w:rsidRPr="001D07C2" w:rsidRDefault="00DF491A" w:rsidP="00DF491A">
      <w:pPr>
        <w:pStyle w:val="NoSpacing"/>
        <w:jc w:val="center"/>
        <w:rPr>
          <w:rFonts w:ascii="Times New Roman" w:hAnsi="Times New Roman"/>
          <w:b/>
          <w:sz w:val="20"/>
          <w:szCs w:val="20"/>
          <w:u w:val="single"/>
        </w:rPr>
      </w:pPr>
      <w:bookmarkStart w:id="0" w:name="_GoBack"/>
      <w:bookmarkEnd w:id="0"/>
      <w:r w:rsidRPr="001D07C2">
        <w:rPr>
          <w:rFonts w:ascii="Times New Roman" w:hAnsi="Times New Roman"/>
          <w:b/>
          <w:sz w:val="20"/>
          <w:szCs w:val="20"/>
          <w:u w:val="single"/>
        </w:rPr>
        <w:t>SKILL MATRIX / RELEVANCE OF DUTIES / EMPLOYER CONTROL</w:t>
      </w:r>
    </w:p>
    <w:p w14:paraId="4AC34054" w14:textId="77777777" w:rsidR="00DF491A" w:rsidRPr="001D07C2" w:rsidRDefault="00DF491A" w:rsidP="00DF491A">
      <w:pPr>
        <w:pStyle w:val="NoSpacing"/>
        <w:jc w:val="center"/>
        <w:rPr>
          <w:rFonts w:ascii="Times New Roman" w:eastAsia="Calibri" w:hAnsi="Times New Roman"/>
          <w:b/>
          <w:sz w:val="20"/>
          <w:szCs w:val="20"/>
        </w:rPr>
      </w:pPr>
    </w:p>
    <w:p w14:paraId="3F87A950" w14:textId="1082D3DA" w:rsidR="004165AE" w:rsidRPr="001D07C2" w:rsidRDefault="004165AE" w:rsidP="00DF491A">
      <w:pPr>
        <w:pStyle w:val="NoSpacing"/>
        <w:jc w:val="center"/>
        <w:rPr>
          <w:rFonts w:ascii="Times New Roman" w:eastAsia="Calibri" w:hAnsi="Times New Roman"/>
          <w:b/>
          <w:sz w:val="20"/>
          <w:szCs w:val="20"/>
          <w:u w:val="single"/>
        </w:rPr>
      </w:pPr>
      <w:r w:rsidRPr="001D07C2">
        <w:rPr>
          <w:rFonts w:ascii="Times New Roman" w:eastAsia="Calibri" w:hAnsi="Times New Roman"/>
          <w:b/>
          <w:sz w:val="20"/>
          <w:szCs w:val="20"/>
          <w:u w:val="single"/>
        </w:rPr>
        <w:t xml:space="preserve">Following details depict </w:t>
      </w:r>
      <w:r w:rsidR="00D225C5">
        <w:rPr>
          <w:rFonts w:ascii="Times New Roman" w:eastAsia="Calibri" w:hAnsi="Times New Roman"/>
          <w:b/>
          <w:sz w:val="20"/>
          <w:szCs w:val="20"/>
          <w:u w:val="single"/>
        </w:rPr>
        <w:t>Nirmal Patel</w:t>
      </w:r>
      <w:r w:rsidRPr="001D07C2">
        <w:rPr>
          <w:rFonts w:ascii="Times New Roman" w:eastAsia="Calibri" w:hAnsi="Times New Roman"/>
          <w:b/>
          <w:sz w:val="20"/>
          <w:szCs w:val="20"/>
          <w:u w:val="single"/>
        </w:rPr>
        <w:t xml:space="preserve"> tasks &amp; percentage of time allocation per week, related academic course used in his job duty.</w:t>
      </w:r>
    </w:p>
    <w:p w14:paraId="527730E3" w14:textId="77777777" w:rsidR="004165AE" w:rsidRPr="001D07C2" w:rsidRDefault="004165AE" w:rsidP="004165AE">
      <w:pPr>
        <w:spacing w:after="0" w:line="240" w:lineRule="auto"/>
        <w:rPr>
          <w:rFonts w:ascii="Times New Roman" w:eastAsia="Calibri" w:hAnsi="Times New Roman"/>
          <w:sz w:val="20"/>
          <w:szCs w:val="20"/>
        </w:rPr>
      </w:pPr>
    </w:p>
    <w:tbl>
      <w:tblPr>
        <w:tblW w:w="14377" w:type="dxa"/>
        <w:tblInd w:w="-792" w:type="dxa"/>
        <w:tblLayout w:type="fixed"/>
        <w:tblCellMar>
          <w:left w:w="10" w:type="dxa"/>
          <w:right w:w="10" w:type="dxa"/>
        </w:tblCellMar>
        <w:tblLook w:val="0000" w:firstRow="0" w:lastRow="0" w:firstColumn="0" w:lastColumn="0" w:noHBand="0" w:noVBand="0"/>
      </w:tblPr>
      <w:tblGrid>
        <w:gridCol w:w="2227"/>
        <w:gridCol w:w="1147"/>
        <w:gridCol w:w="3083"/>
        <w:gridCol w:w="3420"/>
        <w:gridCol w:w="1980"/>
        <w:gridCol w:w="2520"/>
      </w:tblGrid>
      <w:tr w:rsidR="004165AE" w:rsidRPr="001D07C2" w14:paraId="3B2A3BCA" w14:textId="77777777" w:rsidTr="00DF491A">
        <w:trPr>
          <w:trHeight w:val="749"/>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B519A" w14:textId="77777777"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Task under strict supervision</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65250" w14:textId="77777777"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 of time spent per week</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E0D14E" w14:textId="77777777"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Courses used and Past work experience in each job duty</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36CA7C1F" w14:textId="2795981E"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Relationship of Duties to Specific Project &amp; Uniqueness of work</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1108827D" w14:textId="77777777"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Relationship of work to Employer</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82A4FE" w14:textId="77777777"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Level of Responsibility</w:t>
            </w:r>
          </w:p>
          <w:p w14:paraId="450064DD" w14:textId="77777777" w:rsidR="004165AE" w:rsidRPr="001D07C2" w:rsidRDefault="004165AE" w:rsidP="001D07C2">
            <w:pPr>
              <w:pStyle w:val="NoSpacing"/>
              <w:jc w:val="center"/>
              <w:rPr>
                <w:rFonts w:ascii="Times New Roman" w:eastAsia="Calibri" w:hAnsi="Times New Roman"/>
                <w:b/>
                <w:sz w:val="20"/>
                <w:szCs w:val="20"/>
              </w:rPr>
            </w:pPr>
            <w:r w:rsidRPr="001D07C2">
              <w:rPr>
                <w:rFonts w:ascii="Times New Roman" w:eastAsia="Calibri" w:hAnsi="Times New Roman"/>
                <w:b/>
                <w:sz w:val="20"/>
                <w:szCs w:val="20"/>
              </w:rPr>
              <w:t>Closely Monitored</w:t>
            </w:r>
          </w:p>
        </w:tc>
      </w:tr>
      <w:tr w:rsidR="00273F18" w:rsidRPr="001D07C2" w14:paraId="6F3044D3" w14:textId="77777777" w:rsidTr="00DF491A">
        <w:trPr>
          <w:trHeight w:val="1502"/>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44957D" w14:textId="77777777" w:rsidR="00273F18" w:rsidRPr="001D07C2" w:rsidRDefault="00273F18" w:rsidP="00273F18">
            <w:pPr>
              <w:spacing w:after="0" w:line="240" w:lineRule="auto"/>
              <w:rPr>
                <w:rFonts w:ascii="Times New Roman" w:eastAsia="Garamond" w:hAnsi="Times New Roman"/>
                <w:sz w:val="20"/>
                <w:szCs w:val="20"/>
              </w:rPr>
            </w:pPr>
            <w:r w:rsidRPr="001D07C2">
              <w:rPr>
                <w:rFonts w:ascii="Times New Roman" w:eastAsia="Garamond" w:hAnsi="Times New Roman"/>
                <w:sz w:val="20"/>
                <w:szCs w:val="20"/>
              </w:rPr>
              <w:t xml:space="preserve">Requirement Analysis </w:t>
            </w:r>
          </w:p>
          <w:p w14:paraId="0827C5D7" w14:textId="77777777" w:rsidR="00273F18" w:rsidRPr="001D07C2" w:rsidRDefault="00273F18" w:rsidP="00273F18">
            <w:pPr>
              <w:rPr>
                <w:rFonts w:ascii="Times New Roman" w:eastAsia="Garamond" w:hAnsi="Times New Roman"/>
                <w:sz w:val="20"/>
                <w:szCs w:val="20"/>
              </w:rPr>
            </w:pP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DD6C05"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15%</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85EE61"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 xml:space="preserve">Requirements are analyzed with team in the sprint grooming sessions and requirement are captured.  </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6A16F519"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Wells Fargo has implemented JIRA for Sprint planning for SDLC, Building of requirement document according to compliance standards.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0DC5B593"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Direct –Use of Jira </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D374AF"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31CD6564" w14:textId="77777777" w:rsidTr="00DF491A">
        <w:trPr>
          <w:trHeight w:val="2150"/>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CD382F" w14:textId="77777777" w:rsidR="00273F18" w:rsidRPr="001D07C2" w:rsidRDefault="00273F18" w:rsidP="00273F18">
            <w:pPr>
              <w:spacing w:after="0" w:line="240" w:lineRule="auto"/>
              <w:rPr>
                <w:rFonts w:ascii="Times New Roman" w:eastAsia="Garamond" w:hAnsi="Times New Roman"/>
                <w:sz w:val="20"/>
                <w:szCs w:val="20"/>
              </w:rPr>
            </w:pPr>
            <w:r w:rsidRPr="001D07C2">
              <w:rPr>
                <w:rFonts w:ascii="Times New Roman" w:eastAsia="Garamond" w:hAnsi="Times New Roman"/>
                <w:sz w:val="20"/>
                <w:szCs w:val="20"/>
              </w:rPr>
              <w:t>Design and Development of  Project Modules</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11B58"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20%</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2E89D"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Computer Algorithms course in Second semester and prior work experience on tools like VB.NET, C#, SSMS,  SSRS, SSIS and Web services like WCF, Web API helped to ensure the application services are working as per requirement.</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7692D395"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LUCAS project have several modules with different technologies, this requires strong knowledge and experience working with Microsoft technologies </w:t>
            </w:r>
            <w:proofErr w:type="gramStart"/>
            <w:r w:rsidRPr="001D07C2">
              <w:rPr>
                <w:rFonts w:ascii="Times New Roman" w:hAnsi="Times New Roman"/>
                <w:color w:val="000000"/>
                <w:sz w:val="20"/>
                <w:szCs w:val="20"/>
              </w:rPr>
              <w:t>and  tools</w:t>
            </w:r>
            <w:proofErr w:type="gramEnd"/>
            <w:r w:rsidRPr="001D07C2">
              <w:rPr>
                <w:rFonts w:ascii="Times New Roman" w:hAnsi="Times New Roman"/>
                <w:color w:val="000000"/>
                <w:sz w:val="20"/>
                <w:szCs w:val="20"/>
              </w:rPr>
              <w:t xml:space="preserve"> to understand the business work flow and processes and various compliances rules.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79CBE167"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 Direct- train/guide with coding standards, developing secure code and its testability</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32A60"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2F2975D9" w14:textId="77777777" w:rsidTr="00DF491A">
        <w:trPr>
          <w:trHeight w:val="1513"/>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76FDE" w14:textId="77777777" w:rsidR="00273F18" w:rsidRPr="001D07C2" w:rsidRDefault="00273F18" w:rsidP="00273F18">
            <w:pPr>
              <w:rPr>
                <w:rFonts w:ascii="Times New Roman" w:hAnsi="Times New Roman"/>
                <w:sz w:val="20"/>
                <w:szCs w:val="20"/>
              </w:rPr>
            </w:pPr>
            <w:r w:rsidRPr="001D07C2">
              <w:rPr>
                <w:rFonts w:ascii="Times New Roman" w:eastAsia="Garamond" w:hAnsi="Times New Roman"/>
                <w:sz w:val="20"/>
                <w:szCs w:val="20"/>
              </w:rPr>
              <w:t xml:space="preserve">Code Deployment </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4B5684"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10%</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2C8A5"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Work with Infrastructure team to automate the code deployment on servers like DEV,SIT,UAT, PFIX and production servers. Along with prior work experience at Wells Fargo and State of Florida.</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11180862"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LUCAS project uses continuous integration and deployment tools like Urban code deploy, TFS and </w:t>
            </w:r>
            <w:proofErr w:type="spellStart"/>
            <w:r w:rsidRPr="001D07C2">
              <w:rPr>
                <w:rFonts w:ascii="Times New Roman" w:hAnsi="Times New Roman"/>
                <w:color w:val="000000"/>
                <w:sz w:val="20"/>
                <w:szCs w:val="20"/>
              </w:rPr>
              <w:t>Anthillpro</w:t>
            </w:r>
            <w:proofErr w:type="spellEnd"/>
            <w:r w:rsidRPr="001D07C2">
              <w:rPr>
                <w:rFonts w:ascii="Times New Roman" w:hAnsi="Times New Roman"/>
                <w:color w:val="000000"/>
                <w:sz w:val="20"/>
                <w:szCs w:val="20"/>
              </w:rPr>
              <w:t xml:space="preserve">. </w:t>
            </w:r>
          </w:p>
          <w:p w14:paraId="6206520B" w14:textId="77777777" w:rsidR="00273F18" w:rsidRPr="001D07C2" w:rsidRDefault="00273F18" w:rsidP="00273F18">
            <w:pPr>
              <w:rPr>
                <w:rFonts w:ascii="Times New Roman" w:hAnsi="Times New Roman"/>
                <w:color w:val="000000"/>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278663E9"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Direct –deployment process, integration of code and use of CI/CD tools.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B3BB68" w14:textId="77777777" w:rsidR="00273F18" w:rsidRPr="001D07C2" w:rsidRDefault="00273F18" w:rsidP="00273F18">
            <w:pPr>
              <w:rPr>
                <w:rFonts w:ascii="Times New Roman" w:eastAsia="Garamond"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2803679D" w14:textId="77777777" w:rsidTr="00DF491A">
        <w:trPr>
          <w:trHeight w:val="530"/>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9AE357" w14:textId="77777777" w:rsidR="00273F18" w:rsidRPr="001D07C2" w:rsidRDefault="00273F18" w:rsidP="00273F18">
            <w:pPr>
              <w:rPr>
                <w:rFonts w:ascii="Times New Roman" w:eastAsia="Garamond" w:hAnsi="Times New Roman"/>
                <w:sz w:val="20"/>
                <w:szCs w:val="20"/>
              </w:rPr>
            </w:pPr>
            <w:r w:rsidRPr="001D07C2">
              <w:rPr>
                <w:rFonts w:ascii="Times New Roman" w:eastAsia="Garamond" w:hAnsi="Times New Roman"/>
                <w:sz w:val="20"/>
                <w:szCs w:val="20"/>
              </w:rPr>
              <w:t>Source Code Management</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1074D2"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6%</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E6B91"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Capstone course in the final   semester along with prior work experience using GIT, TFS and SVN helped in managing the LUCAS code on TFS.</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585153E5"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LUCAS Project code is managed on TFS server. All the team members </w:t>
            </w:r>
            <w:proofErr w:type="gramStart"/>
            <w:r w:rsidRPr="001D07C2">
              <w:rPr>
                <w:rFonts w:ascii="Times New Roman" w:hAnsi="Times New Roman"/>
                <w:color w:val="000000"/>
                <w:sz w:val="20"/>
                <w:szCs w:val="20"/>
              </w:rPr>
              <w:t>uses</w:t>
            </w:r>
            <w:proofErr w:type="gramEnd"/>
            <w:r w:rsidRPr="001D07C2">
              <w:rPr>
                <w:rFonts w:ascii="Times New Roman" w:hAnsi="Times New Roman"/>
                <w:color w:val="000000"/>
                <w:sz w:val="20"/>
                <w:szCs w:val="20"/>
              </w:rPr>
              <w:t xml:space="preserve"> TFS for interchanging.   </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430C5733"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Direct- Use TFS for source code management</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7A25A7"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3A6D3F63" w14:textId="77777777" w:rsidTr="00DF491A">
        <w:trPr>
          <w:trHeight w:val="2285"/>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AAB3C0" w14:textId="77777777" w:rsidR="00273F18" w:rsidRPr="001D07C2" w:rsidRDefault="00273F18" w:rsidP="00273F18">
            <w:pPr>
              <w:rPr>
                <w:rFonts w:ascii="Times New Roman" w:eastAsia="Garamond" w:hAnsi="Times New Roman"/>
                <w:sz w:val="20"/>
                <w:szCs w:val="20"/>
              </w:rPr>
            </w:pPr>
            <w:r w:rsidRPr="001D07C2">
              <w:rPr>
                <w:rFonts w:ascii="Times New Roman" w:eastAsia="Garamond" w:hAnsi="Times New Roman"/>
                <w:sz w:val="20"/>
                <w:szCs w:val="20"/>
              </w:rPr>
              <w:lastRenderedPageBreak/>
              <w:t xml:space="preserve">Reports defects, raises issues or concerns </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BE8BB1"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8%</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1CEF4"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Computer Concepts course in Second semester, software Management course in Fourth Semester Degree, along with prior work experience in dealing with client applications  to report defects, capture and report any issues related to project application development.</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656D55AF"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Defects and issues related to  LUCAS are  captured in JIRA, PAC 2000 and Confluence  tool and reported directly to the project team. Risk is analyzed based on impact and come up with solutions to mitigate the risks. </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2E7CFBC2"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Direct- use of Jira for defect management</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D30B82"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24B94CEB" w14:textId="77777777" w:rsidTr="00DF491A">
        <w:trPr>
          <w:trHeight w:val="1880"/>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5858C" w14:textId="77777777" w:rsidR="00273F18" w:rsidRPr="001D07C2" w:rsidRDefault="00273F18" w:rsidP="00273F18">
            <w:pPr>
              <w:rPr>
                <w:rFonts w:ascii="Times New Roman" w:eastAsia="Garamond" w:hAnsi="Times New Roman"/>
                <w:sz w:val="20"/>
                <w:szCs w:val="20"/>
              </w:rPr>
            </w:pPr>
            <w:r w:rsidRPr="001D07C2">
              <w:rPr>
                <w:rFonts w:ascii="Times New Roman" w:eastAsia="Garamond" w:hAnsi="Times New Roman"/>
                <w:sz w:val="20"/>
                <w:szCs w:val="20"/>
              </w:rPr>
              <w:t>Plans and deploys software testing and project management processes based on the current methodologies of the company.</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80F167"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10%</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B9AFF7"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Computer Concepts course in Second semester and Project management course during the fourth Semester Degree, along with prior work experience in AGILE methodology is used to deploy testing and project management processes.</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4DA095BC"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Software testing and project management processes for LUCAS Project is captured and documented in Confluence  tool and compared against company standard AGILE methodology metrics.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249D22A4"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Direct -</w:t>
            </w:r>
            <w:r w:rsidR="00DF491A" w:rsidRPr="001D07C2">
              <w:rPr>
                <w:rFonts w:ascii="Times New Roman" w:hAnsi="Times New Roman"/>
                <w:color w:val="000000"/>
                <w:sz w:val="20"/>
                <w:szCs w:val="20"/>
              </w:rPr>
              <w:t>P</w:t>
            </w:r>
            <w:r w:rsidRPr="001D07C2">
              <w:rPr>
                <w:rFonts w:ascii="Times New Roman" w:hAnsi="Times New Roman"/>
                <w:color w:val="000000"/>
                <w:sz w:val="20"/>
                <w:szCs w:val="20"/>
              </w:rPr>
              <w:t>roject documentation standards.</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6C326"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6E04CF19" w14:textId="77777777" w:rsidTr="00DF491A">
        <w:trPr>
          <w:trHeight w:val="620"/>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C88B1D" w14:textId="77777777" w:rsidR="00273F18" w:rsidRPr="001D07C2" w:rsidRDefault="00273F18" w:rsidP="00273F18">
            <w:pPr>
              <w:rPr>
                <w:rFonts w:ascii="Times New Roman" w:eastAsia="Garamond" w:hAnsi="Times New Roman"/>
                <w:sz w:val="20"/>
                <w:szCs w:val="20"/>
              </w:rPr>
            </w:pPr>
            <w:r w:rsidRPr="001D07C2">
              <w:rPr>
                <w:rFonts w:ascii="Times New Roman" w:eastAsia="Garamond" w:hAnsi="Times New Roman"/>
                <w:sz w:val="20"/>
                <w:szCs w:val="20"/>
              </w:rPr>
              <w:t>Database analysis and design</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8DDD21"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10%</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693619"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Database systems course in Third semester  and</w:t>
            </w:r>
          </w:p>
          <w:p w14:paraId="4F4D2157"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Prior work experience as full stack developer - is used to design the tables, stored procedures, functions  activities across project and program level.</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5D04F2A7"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 Creation of test table schemas in developer environment and working with the architect for validation and other such quality assurance related activities are created for LUCAS Project as needed at both project and program level.</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21DDC7A9"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Direct </w:t>
            </w:r>
            <w:r w:rsidR="00DF491A" w:rsidRPr="001D07C2">
              <w:rPr>
                <w:rFonts w:ascii="Times New Roman" w:hAnsi="Times New Roman"/>
                <w:color w:val="000000"/>
                <w:sz w:val="20"/>
                <w:szCs w:val="20"/>
              </w:rPr>
              <w:t xml:space="preserve">-Use of </w:t>
            </w:r>
            <w:r w:rsidRPr="001D07C2">
              <w:rPr>
                <w:rFonts w:ascii="Times New Roman" w:hAnsi="Times New Roman"/>
                <w:color w:val="000000"/>
                <w:sz w:val="20"/>
                <w:szCs w:val="20"/>
              </w:rPr>
              <w:t xml:space="preserve"> SQL server</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4173D0"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1B2FFBCB" w14:textId="77777777" w:rsidTr="00DF491A">
        <w:trPr>
          <w:trHeight w:val="1513"/>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9D86F" w14:textId="77777777" w:rsidR="00273F18" w:rsidRPr="001D07C2" w:rsidRDefault="00273F18" w:rsidP="00273F18">
            <w:pPr>
              <w:rPr>
                <w:rFonts w:ascii="Times New Roman" w:eastAsia="Garamond" w:hAnsi="Times New Roman"/>
                <w:sz w:val="20"/>
                <w:szCs w:val="20"/>
              </w:rPr>
            </w:pPr>
            <w:r w:rsidRPr="001D07C2">
              <w:rPr>
                <w:rFonts w:ascii="Times New Roman" w:eastAsia="Garamond" w:hAnsi="Times New Roman"/>
                <w:sz w:val="20"/>
                <w:szCs w:val="20"/>
              </w:rPr>
              <w:t>Assesses risk to quality based upon results of verification and validation.</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F8F5"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5%</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BB8A6"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Computer Concepts course in Second semester, Total Quality Management course in Third Semester Degree, along with prior work experience in dealing with client applications for Wells Fargo, New York power authority- is used to assess any risk to quality based on the test execution and defects report for the application.</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1407BCDB"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Test execution and defects report for LUCAS in JIRA and confluence is compared against standard AGILE methodology metrics to assess any risk to application production deployment.</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07E4DD7A"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Direct – Use of Jira</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114278"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5549AF1B" w14:textId="77777777" w:rsidTr="00DF491A">
        <w:trPr>
          <w:trHeight w:val="1513"/>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B5A83" w14:textId="77777777" w:rsidR="00273F18" w:rsidRPr="001D07C2" w:rsidRDefault="00273F18" w:rsidP="00273F18">
            <w:pPr>
              <w:rPr>
                <w:rFonts w:ascii="Times New Roman" w:eastAsia="Garamond" w:hAnsi="Times New Roman"/>
                <w:sz w:val="20"/>
                <w:szCs w:val="20"/>
              </w:rPr>
            </w:pPr>
            <w:r w:rsidRPr="001D07C2">
              <w:rPr>
                <w:rFonts w:ascii="Times New Roman" w:eastAsia="Garamond" w:hAnsi="Times New Roman"/>
                <w:sz w:val="20"/>
                <w:szCs w:val="20"/>
              </w:rPr>
              <w:lastRenderedPageBreak/>
              <w:t>Reports software defects; raises issues/concerns regarding issue prioritization.</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2C1D2B"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sz w:val="20"/>
                <w:szCs w:val="20"/>
              </w:rPr>
              <w:t>6%</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7E2B2" w14:textId="77777777" w:rsidR="00273F18" w:rsidRPr="001D07C2" w:rsidRDefault="00273F18" w:rsidP="00273F18">
            <w:pPr>
              <w:spacing w:after="0" w:line="240" w:lineRule="auto"/>
              <w:rPr>
                <w:rFonts w:ascii="Times New Roman" w:eastAsia="Calibri" w:hAnsi="Times New Roman"/>
                <w:sz w:val="20"/>
                <w:szCs w:val="20"/>
              </w:rPr>
            </w:pPr>
            <w:r w:rsidRPr="001D07C2">
              <w:rPr>
                <w:rFonts w:ascii="Times New Roman" w:eastAsia="Calibri" w:hAnsi="Times New Roman"/>
                <w:sz w:val="20"/>
                <w:szCs w:val="20"/>
              </w:rPr>
              <w:t>Computer Concepts course in Second semester, Total Quality Management course in third Semester along with prior work experience -  to report defects, capture and raise any issues related to project application testing.</w:t>
            </w: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7370AC0A"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Defects and issues related to  automated jobs and LUCAS are logged in JIRA , PAC 2000 tool and reported directly to the project team. And share the RISK for issues with Business stakeholders.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4484F2B2"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.Direct – Use of Jira </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6244" w14:textId="77777777" w:rsidR="00273F18" w:rsidRPr="001D07C2" w:rsidRDefault="00273F18" w:rsidP="00273F18">
            <w:pPr>
              <w:rPr>
                <w:rFonts w:ascii="Times New Roman" w:hAnsi="Times New Roman"/>
                <w:color w:val="000000"/>
                <w:sz w:val="20"/>
                <w:szCs w:val="20"/>
              </w:rPr>
            </w:pPr>
            <w:r w:rsidRPr="001D07C2">
              <w:rPr>
                <w:rFonts w:ascii="Times New Roman" w:hAnsi="Times New Roman"/>
                <w:color w:val="000000"/>
                <w:sz w:val="20"/>
                <w:szCs w:val="20"/>
              </w:rPr>
              <w:t xml:space="preserve">Weekly  reports, conference calls/meetings, email, web ex – Daily, weekly and as required.  </w:t>
            </w:r>
            <w:proofErr w:type="gramStart"/>
            <w:r w:rsidRPr="001D07C2">
              <w:rPr>
                <w:rFonts w:ascii="Times New Roman" w:hAnsi="Times New Roman"/>
                <w:color w:val="000000"/>
                <w:sz w:val="20"/>
                <w:szCs w:val="20"/>
              </w:rPr>
              <w:t>Also</w:t>
            </w:r>
            <w:proofErr w:type="gramEnd"/>
            <w:r w:rsidRPr="001D07C2">
              <w:rPr>
                <w:rFonts w:ascii="Times New Roman" w:hAnsi="Times New Roman"/>
                <w:color w:val="000000"/>
                <w:sz w:val="20"/>
                <w:szCs w:val="20"/>
              </w:rPr>
              <w:t xml:space="preserve"> will review report and share feedback.</w:t>
            </w:r>
          </w:p>
        </w:tc>
      </w:tr>
      <w:tr w:rsidR="00273F18" w:rsidRPr="001D07C2" w14:paraId="72E3CFF7" w14:textId="77777777" w:rsidTr="00DF491A">
        <w:trPr>
          <w:trHeight w:val="749"/>
        </w:trPr>
        <w:tc>
          <w:tcPr>
            <w:tcW w:w="2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CF87F0" w14:textId="77777777" w:rsidR="00273F18" w:rsidRPr="001D07C2" w:rsidRDefault="00273F18" w:rsidP="00273F18">
            <w:pPr>
              <w:spacing w:after="0" w:line="240" w:lineRule="auto"/>
              <w:ind w:left="1080"/>
              <w:rPr>
                <w:rFonts w:ascii="Times New Roman" w:eastAsia="Calibri" w:hAnsi="Times New Roman"/>
                <w:sz w:val="20"/>
                <w:szCs w:val="20"/>
              </w:rPr>
            </w:pPr>
            <w:r w:rsidRPr="001D07C2">
              <w:rPr>
                <w:rFonts w:ascii="Times New Roman" w:eastAsia="Calibri" w:hAnsi="Times New Roman"/>
                <w:b/>
                <w:sz w:val="20"/>
                <w:szCs w:val="20"/>
              </w:rPr>
              <w:t>TOTAL</w:t>
            </w:r>
          </w:p>
        </w:tc>
        <w:tc>
          <w:tcPr>
            <w:tcW w:w="11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EAF98" w14:textId="77777777" w:rsidR="00273F18" w:rsidRPr="001D07C2" w:rsidRDefault="00273F18" w:rsidP="00273F18">
            <w:pPr>
              <w:spacing w:after="0" w:line="240" w:lineRule="auto"/>
              <w:jc w:val="center"/>
              <w:rPr>
                <w:rFonts w:ascii="Times New Roman" w:eastAsia="Calibri" w:hAnsi="Times New Roman"/>
                <w:sz w:val="20"/>
                <w:szCs w:val="20"/>
              </w:rPr>
            </w:pPr>
            <w:r w:rsidRPr="001D07C2">
              <w:rPr>
                <w:rFonts w:ascii="Times New Roman" w:eastAsia="Calibri" w:hAnsi="Times New Roman"/>
                <w:b/>
                <w:sz w:val="20"/>
                <w:szCs w:val="20"/>
              </w:rPr>
              <w:t xml:space="preserve">100% (40 </w:t>
            </w:r>
            <w:proofErr w:type="spellStart"/>
            <w:r w:rsidRPr="001D07C2">
              <w:rPr>
                <w:rFonts w:ascii="Times New Roman" w:eastAsia="Calibri" w:hAnsi="Times New Roman"/>
                <w:b/>
                <w:sz w:val="20"/>
                <w:szCs w:val="20"/>
              </w:rPr>
              <w:t>hrs</w:t>
            </w:r>
            <w:proofErr w:type="spellEnd"/>
            <w:r w:rsidRPr="001D07C2">
              <w:rPr>
                <w:rFonts w:ascii="Times New Roman" w:eastAsia="Calibri" w:hAnsi="Times New Roman"/>
                <w:b/>
                <w:sz w:val="20"/>
                <w:szCs w:val="20"/>
              </w:rPr>
              <w:t>/week)</w:t>
            </w:r>
          </w:p>
        </w:tc>
        <w:tc>
          <w:tcPr>
            <w:tcW w:w="30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C336E7" w14:textId="77777777" w:rsidR="00273F18" w:rsidRPr="001D07C2" w:rsidRDefault="00273F18" w:rsidP="00273F18">
            <w:pPr>
              <w:spacing w:after="0" w:line="240" w:lineRule="auto"/>
              <w:jc w:val="center"/>
              <w:rPr>
                <w:rFonts w:ascii="Times New Roman" w:eastAsia="Calibri" w:hAnsi="Times New Roman"/>
                <w:sz w:val="20"/>
                <w:szCs w:val="20"/>
              </w:rPr>
            </w:pPr>
          </w:p>
        </w:tc>
        <w:tc>
          <w:tcPr>
            <w:tcW w:w="3420" w:type="dxa"/>
            <w:tcBorders>
              <w:top w:val="single" w:sz="4" w:space="0" w:color="000000"/>
              <w:left w:val="single" w:sz="4" w:space="0" w:color="000000"/>
              <w:bottom w:val="single" w:sz="4" w:space="0" w:color="000000"/>
              <w:right w:val="single" w:sz="4" w:space="0" w:color="000000"/>
            </w:tcBorders>
            <w:shd w:val="clear" w:color="000000" w:fill="FFFFFF"/>
          </w:tcPr>
          <w:p w14:paraId="681E3034" w14:textId="77777777" w:rsidR="00273F18" w:rsidRPr="001D07C2" w:rsidRDefault="00273F18" w:rsidP="00273F18">
            <w:pPr>
              <w:spacing w:after="0" w:line="240" w:lineRule="auto"/>
              <w:jc w:val="center"/>
              <w:rPr>
                <w:rFonts w:ascii="Times New Roman" w:eastAsia="Calibri" w:hAnsi="Times New Roman"/>
                <w:sz w:val="20"/>
                <w:szCs w:val="20"/>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Pr>
          <w:p w14:paraId="692C377F" w14:textId="77777777" w:rsidR="00273F18" w:rsidRPr="001D07C2" w:rsidRDefault="00273F18" w:rsidP="00273F18">
            <w:pPr>
              <w:spacing w:after="0" w:line="240" w:lineRule="auto"/>
              <w:jc w:val="center"/>
              <w:rPr>
                <w:rFonts w:ascii="Times New Roman" w:eastAsia="Calibri" w:hAnsi="Times New Roman"/>
                <w:sz w:val="20"/>
                <w:szCs w:val="20"/>
              </w:rPr>
            </w:pP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9DF99" w14:textId="77777777" w:rsidR="00273F18" w:rsidRPr="001D07C2" w:rsidRDefault="00273F18" w:rsidP="00273F18">
            <w:pPr>
              <w:spacing w:after="0" w:line="240" w:lineRule="auto"/>
              <w:jc w:val="center"/>
              <w:rPr>
                <w:rFonts w:ascii="Times New Roman" w:eastAsia="Calibri" w:hAnsi="Times New Roman"/>
                <w:sz w:val="20"/>
                <w:szCs w:val="20"/>
              </w:rPr>
            </w:pPr>
          </w:p>
        </w:tc>
      </w:tr>
    </w:tbl>
    <w:p w14:paraId="28AE1956" w14:textId="77777777" w:rsidR="004165AE" w:rsidRPr="001D07C2" w:rsidRDefault="004165AE" w:rsidP="004165AE">
      <w:pPr>
        <w:spacing w:after="0" w:line="240" w:lineRule="auto"/>
        <w:rPr>
          <w:rFonts w:ascii="Times New Roman" w:eastAsia="Calibri" w:hAnsi="Times New Roman"/>
          <w:sz w:val="20"/>
          <w:szCs w:val="20"/>
        </w:rPr>
      </w:pPr>
    </w:p>
    <w:p w14:paraId="3A0ED395" w14:textId="77777777" w:rsidR="004165AE" w:rsidRPr="001D07C2" w:rsidRDefault="004165AE" w:rsidP="004165AE">
      <w:pPr>
        <w:rPr>
          <w:rFonts w:ascii="Times New Roman" w:hAnsi="Times New Roman"/>
          <w:sz w:val="20"/>
          <w:szCs w:val="20"/>
        </w:rPr>
      </w:pPr>
    </w:p>
    <w:p w14:paraId="65D7BEB6" w14:textId="77777777" w:rsidR="004165AE" w:rsidRPr="001D07C2" w:rsidRDefault="004165AE" w:rsidP="004165AE">
      <w:pPr>
        <w:rPr>
          <w:rFonts w:ascii="Times New Roman" w:hAnsi="Times New Roman"/>
          <w:sz w:val="20"/>
          <w:szCs w:val="20"/>
        </w:rPr>
      </w:pPr>
    </w:p>
    <w:p w14:paraId="20BC462D" w14:textId="77777777" w:rsidR="004165AE" w:rsidRPr="001D07C2" w:rsidRDefault="004165AE">
      <w:pPr>
        <w:rPr>
          <w:rFonts w:ascii="Times New Roman" w:hAnsi="Times New Roman"/>
          <w:sz w:val="20"/>
          <w:szCs w:val="20"/>
        </w:rPr>
      </w:pPr>
    </w:p>
    <w:sectPr w:rsidR="004165AE" w:rsidRPr="001D07C2" w:rsidSect="00392B3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6FE6F" w14:textId="77777777" w:rsidR="00A40E16" w:rsidRDefault="00A40E16" w:rsidP="00D46F27">
      <w:pPr>
        <w:spacing w:after="0" w:line="240" w:lineRule="auto"/>
      </w:pPr>
      <w:r>
        <w:separator/>
      </w:r>
    </w:p>
  </w:endnote>
  <w:endnote w:type="continuationSeparator" w:id="0">
    <w:p w14:paraId="1989FB67" w14:textId="77777777" w:rsidR="00A40E16" w:rsidRDefault="00A40E16" w:rsidP="00D4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0FE1B" w14:textId="77777777" w:rsidR="00A40E16" w:rsidRDefault="00A40E16" w:rsidP="00D46F27">
      <w:pPr>
        <w:spacing w:after="0" w:line="240" w:lineRule="auto"/>
      </w:pPr>
      <w:r>
        <w:separator/>
      </w:r>
    </w:p>
  </w:footnote>
  <w:footnote w:type="continuationSeparator" w:id="0">
    <w:p w14:paraId="592A52EE" w14:textId="77777777" w:rsidR="00A40E16" w:rsidRDefault="00A40E16" w:rsidP="00D46F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AE"/>
    <w:rsid w:val="000B32D6"/>
    <w:rsid w:val="000E1BCB"/>
    <w:rsid w:val="00135D95"/>
    <w:rsid w:val="00136158"/>
    <w:rsid w:val="001D07C2"/>
    <w:rsid w:val="00200447"/>
    <w:rsid w:val="00253215"/>
    <w:rsid w:val="00273F18"/>
    <w:rsid w:val="002C37BF"/>
    <w:rsid w:val="003B2FC9"/>
    <w:rsid w:val="00415929"/>
    <w:rsid w:val="004165AE"/>
    <w:rsid w:val="00446082"/>
    <w:rsid w:val="00495CB9"/>
    <w:rsid w:val="00536E15"/>
    <w:rsid w:val="005876AA"/>
    <w:rsid w:val="005A53D5"/>
    <w:rsid w:val="005C4721"/>
    <w:rsid w:val="005F40AF"/>
    <w:rsid w:val="006C0E77"/>
    <w:rsid w:val="006D44DA"/>
    <w:rsid w:val="006E6D59"/>
    <w:rsid w:val="00855E15"/>
    <w:rsid w:val="008B3A6C"/>
    <w:rsid w:val="008F30EE"/>
    <w:rsid w:val="00992890"/>
    <w:rsid w:val="009D1D17"/>
    <w:rsid w:val="00A40E16"/>
    <w:rsid w:val="00B576FE"/>
    <w:rsid w:val="00C753D1"/>
    <w:rsid w:val="00CC7884"/>
    <w:rsid w:val="00D225C5"/>
    <w:rsid w:val="00D46F27"/>
    <w:rsid w:val="00DF491A"/>
    <w:rsid w:val="00E353C0"/>
    <w:rsid w:val="00E61D6F"/>
    <w:rsid w:val="00F7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E513"/>
  <w15:chartTrackingRefBased/>
  <w15:docId w15:val="{797C6D11-4C39-FF47-876C-EDC40923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65AE"/>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5AE"/>
    <w:pPr>
      <w:tabs>
        <w:tab w:val="center" w:pos="4680"/>
        <w:tab w:val="right" w:pos="9360"/>
      </w:tabs>
    </w:pPr>
  </w:style>
  <w:style w:type="character" w:customStyle="1" w:styleId="HeaderChar">
    <w:name w:val="Header Char"/>
    <w:basedOn w:val="DefaultParagraphFont"/>
    <w:link w:val="Header"/>
    <w:uiPriority w:val="99"/>
    <w:rsid w:val="004165AE"/>
    <w:rPr>
      <w:rFonts w:ascii="Calibri" w:eastAsia="Times New Roman" w:hAnsi="Calibri" w:cs="Times New Roman"/>
      <w:sz w:val="22"/>
      <w:szCs w:val="22"/>
    </w:rPr>
  </w:style>
  <w:style w:type="paragraph" w:styleId="Footer">
    <w:name w:val="footer"/>
    <w:basedOn w:val="Normal"/>
    <w:link w:val="FooterChar"/>
    <w:uiPriority w:val="99"/>
    <w:unhideWhenUsed/>
    <w:rsid w:val="00D46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F27"/>
    <w:rPr>
      <w:rFonts w:ascii="Calibri" w:eastAsia="Times New Roman" w:hAnsi="Calibri" w:cs="Times New Roman"/>
      <w:sz w:val="22"/>
      <w:szCs w:val="22"/>
    </w:rPr>
  </w:style>
  <w:style w:type="paragraph" w:styleId="NoSpacing">
    <w:name w:val="No Spacing"/>
    <w:uiPriority w:val="1"/>
    <w:qFormat/>
    <w:rsid w:val="00DF491A"/>
    <w:rPr>
      <w:rFonts w:ascii="Calibri" w:eastAsia="Times New Roman"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kotha</dc:creator>
  <cp:keywords/>
  <dc:description/>
  <cp:lastModifiedBy>Accounts</cp:lastModifiedBy>
  <cp:revision>4</cp:revision>
  <dcterms:created xsi:type="dcterms:W3CDTF">2019-04-23T14:38:00Z</dcterms:created>
  <dcterms:modified xsi:type="dcterms:W3CDTF">2019-09-20T20:38:00Z</dcterms:modified>
</cp:coreProperties>
</file>