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jc w:val="both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Introduction to Relational Databases in SQL</w:t>
      </w:r>
    </w:p>
    <w:p w:rsidR="00000000" w:rsidDel="00000000" w:rsidP="00000000" w:rsidRDefault="00000000" w:rsidRPr="00000000" w14:paraId="00000002">
      <w:pPr>
        <w:pStyle w:val="Heading1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</w:t>
      </w:r>
    </w:p>
    <w:p w:rsidR="00000000" w:rsidDel="00000000" w:rsidP="00000000" w:rsidRDefault="00000000" w:rsidRPr="00000000" w14:paraId="00000003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0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Query information schema tables</w:t>
      </w:r>
      <w:r w:rsidDel="00000000" w:rsidR="00000000" w:rsidRPr="00000000">
        <w:rPr>
          <w:rtl w:val="0"/>
        </w:rPr>
        <w:t xml:space="preserve">: information about all tables in database</w:t>
      </w:r>
    </w:p>
    <w:p w:rsidR="00000000" w:rsidDel="00000000" w:rsidP="00000000" w:rsidRDefault="00000000" w:rsidRPr="00000000" w14:paraId="00000005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table_name</w:t>
      </w:r>
    </w:p>
    <w:p w:rsidR="00000000" w:rsidDel="00000000" w:rsidP="00000000" w:rsidRDefault="00000000" w:rsidRPr="00000000" w14:paraId="00000006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information_schema.tables</w:t>
      </w:r>
    </w:p>
    <w:p w:rsidR="00000000" w:rsidDel="00000000" w:rsidP="00000000" w:rsidRDefault="00000000" w:rsidRPr="00000000" w14:paraId="00000007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table_schema = 'public';</w:t>
      </w:r>
    </w:p>
    <w:p w:rsidR="00000000" w:rsidDel="00000000" w:rsidP="00000000" w:rsidRDefault="00000000" w:rsidRPr="00000000" w14:paraId="00000008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s6yuxpwtyav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00" w:before="0" w:line="240" w:lineRule="auto"/>
        <w:jc w:val="both"/>
        <w:rPr/>
      </w:pPr>
      <w:bookmarkStart w:colFirst="0" w:colLast="0" w:name="_9j5onsbjpwm6" w:id="1"/>
      <w:bookmarkEnd w:id="1"/>
      <w:r w:rsidDel="00000000" w:rsidR="00000000" w:rsidRPr="00000000">
        <w:rPr>
          <w:b w:val="1"/>
          <w:rtl w:val="0"/>
        </w:rPr>
        <w:t xml:space="preserve">Query information schema columns</w:t>
      </w:r>
      <w:r w:rsidDel="00000000" w:rsidR="00000000" w:rsidRPr="00000000">
        <w:rPr>
          <w:rtl w:val="0"/>
        </w:rPr>
        <w:t xml:space="preserve">: information about all columns in all tables</w:t>
      </w:r>
    </w:p>
    <w:p w:rsidR="00000000" w:rsidDel="00000000" w:rsidP="00000000" w:rsidRDefault="00000000" w:rsidRPr="00000000" w14:paraId="0000000A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column_name, data_type </w:t>
      </w:r>
    </w:p>
    <w:p w:rsidR="00000000" w:rsidDel="00000000" w:rsidP="00000000" w:rsidRDefault="00000000" w:rsidRPr="00000000" w14:paraId="0000000B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information_schema.columns </w:t>
      </w:r>
    </w:p>
    <w:p w:rsidR="00000000" w:rsidDel="00000000" w:rsidP="00000000" w:rsidRDefault="00000000" w:rsidRPr="00000000" w14:paraId="0000000C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table_name = 'table_name'</w:t>
      </w:r>
    </w:p>
    <w:p w:rsidR="00000000" w:rsidDel="00000000" w:rsidP="00000000" w:rsidRDefault="00000000" w:rsidRPr="00000000" w14:paraId="0000000D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table_schema = 'public';</w:t>
      </w:r>
    </w:p>
    <w:p w:rsidR="00000000" w:rsidDel="00000000" w:rsidP="00000000" w:rsidRDefault="00000000" w:rsidRPr="00000000" w14:paraId="0000000E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qxcgpx6ycl5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dhwkljoknv0k" w:id="3"/>
      <w:bookmarkEnd w:id="3"/>
      <w:r w:rsidDel="00000000" w:rsidR="00000000" w:rsidRPr="00000000">
        <w:rPr>
          <w:b w:val="1"/>
          <w:rtl w:val="0"/>
        </w:rPr>
        <w:t xml:space="preserve">Creating simple tables:</w:t>
      </w:r>
    </w:p>
    <w:p w:rsidR="00000000" w:rsidDel="00000000" w:rsidP="00000000" w:rsidRDefault="00000000" w:rsidRPr="00000000" w14:paraId="00000010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table_name (</w:t>
      </w:r>
    </w:p>
    <w:p w:rsidR="00000000" w:rsidDel="00000000" w:rsidP="00000000" w:rsidRDefault="00000000" w:rsidRPr="00000000" w14:paraId="00000011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column_a data_type,</w:t>
      </w:r>
    </w:p>
    <w:p w:rsidR="00000000" w:rsidDel="00000000" w:rsidP="00000000" w:rsidRDefault="00000000" w:rsidRPr="00000000" w14:paraId="00000012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column_b data_type,</w:t>
      </w:r>
    </w:p>
    <w:p w:rsidR="00000000" w:rsidDel="00000000" w:rsidP="00000000" w:rsidRDefault="00000000" w:rsidRPr="00000000" w14:paraId="00000013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column_c data_type</w:t>
      </w:r>
    </w:p>
    <w:p w:rsidR="00000000" w:rsidDel="00000000" w:rsidP="00000000" w:rsidRDefault="00000000" w:rsidRPr="00000000" w14:paraId="00000014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gkt462qg5b3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r88yw3mrh8f6" w:id="5"/>
      <w:bookmarkEnd w:id="5"/>
      <w:r w:rsidDel="00000000" w:rsidR="00000000" w:rsidRPr="00000000">
        <w:rPr>
          <w:b w:val="1"/>
          <w:rtl w:val="0"/>
        </w:rPr>
        <w:t xml:space="preserve">Adding column names: </w:t>
      </w:r>
    </w:p>
    <w:p w:rsidR="00000000" w:rsidDel="00000000" w:rsidP="00000000" w:rsidRDefault="00000000" w:rsidRPr="00000000" w14:paraId="00000017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18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COLUMN column_name data_type;</w:t>
      </w:r>
    </w:p>
    <w:p w:rsidR="00000000" w:rsidDel="00000000" w:rsidP="00000000" w:rsidRDefault="00000000" w:rsidRPr="00000000" w14:paraId="00000019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4g48c2of4hs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ofx2o03rq6xz" w:id="7"/>
      <w:bookmarkEnd w:id="7"/>
      <w:r w:rsidDel="00000000" w:rsidR="00000000" w:rsidRPr="00000000">
        <w:rPr>
          <w:b w:val="1"/>
          <w:rtl w:val="0"/>
        </w:rPr>
        <w:t xml:space="preserve">Insert distinct records from a table to a table: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target_table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column_a, column_b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source_table</w:t>
      </w:r>
    </w:p>
    <w:p w:rsidR="00000000" w:rsidDel="00000000" w:rsidP="00000000" w:rsidRDefault="00000000" w:rsidRPr="00000000" w14:paraId="0000001E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twzd7mmek9qf" w:id="8"/>
      <w:bookmarkEnd w:id="8"/>
      <w:r w:rsidDel="00000000" w:rsidR="00000000" w:rsidRPr="00000000">
        <w:rPr>
          <w:b w:val="1"/>
          <w:rtl w:val="0"/>
        </w:rPr>
        <w:t xml:space="preserve">Insert distinct records into a table: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table_name (column_a, column_b)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(“value_a”, “value_b”)</w:t>
      </w:r>
    </w:p>
    <w:p w:rsidR="00000000" w:rsidDel="00000000" w:rsidP="00000000" w:rsidRDefault="00000000" w:rsidRPr="00000000" w14:paraId="00000021">
      <w:pPr>
        <w:pStyle w:val="Heading2"/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a column: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COLUMN old_name TO new_name</w:t>
      </w:r>
    </w:p>
    <w:p w:rsidR="00000000" w:rsidDel="00000000" w:rsidP="00000000" w:rsidRDefault="00000000" w:rsidRPr="00000000" w14:paraId="00000025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a column: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COLUMN column_name</w:t>
      </w:r>
    </w:p>
    <w:p w:rsidR="00000000" w:rsidDel="00000000" w:rsidP="00000000" w:rsidRDefault="00000000" w:rsidRPr="00000000" w14:paraId="00000029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t2o8y7th6f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uihncek0nq09" w:id="10"/>
      <w:bookmarkEnd w:id="10"/>
      <w:r w:rsidDel="00000000" w:rsidR="00000000" w:rsidRPr="00000000">
        <w:rPr>
          <w:b w:val="1"/>
          <w:rtl w:val="0"/>
        </w:rPr>
        <w:t xml:space="preserve">Drop table:</w:t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DROP TABLE table_name</w:t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jc w:val="both"/>
        <w:rPr>
          <w:b w:val="1"/>
        </w:rPr>
      </w:pPr>
      <w:bookmarkStart w:colFirst="0" w:colLast="0" w:name="_qwwzzvr2o8eq" w:id="11"/>
      <w:bookmarkEnd w:id="11"/>
      <w:r w:rsidDel="00000000" w:rsidR="00000000" w:rsidRPr="00000000">
        <w:rPr>
          <w:b w:val="1"/>
          <w:rtl w:val="0"/>
        </w:rPr>
        <w:t xml:space="preserve">Update table: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UPDATE table_name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SET col_name = CONCAT (a, b);</w:t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240" w:lineRule="auto"/>
        <w:jc w:val="both"/>
        <w:rPr>
          <w:b w:val="1"/>
        </w:rPr>
      </w:pPr>
      <w:bookmarkStart w:colFirst="0" w:colLast="0" w:name="_cebcu2rmo8t5" w:id="12"/>
      <w:bookmarkEnd w:id="12"/>
      <w:r w:rsidDel="00000000" w:rsidR="00000000" w:rsidRPr="00000000">
        <w:rPr>
          <w:b w:val="1"/>
          <w:rtl w:val="0"/>
        </w:rPr>
        <w:t xml:space="preserve">Join tables: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SELECT ...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FROM table_a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JOIN table_b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ON …=...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WHERE …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-- Select all professors working for universities in the city of Zurich</w:t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SELECT professors.lastname, universities.id, universities.university_city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FROM professors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JOIN universities</w:t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ON professors.university_id = universities.id</w:t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WHERE universities.university_city = 'Zurich';</w:t>
      </w:r>
    </w:p>
    <w:p w:rsidR="00000000" w:rsidDel="00000000" w:rsidP="00000000" w:rsidRDefault="00000000" w:rsidRPr="00000000" w14:paraId="0000003D">
      <w:pPr>
        <w:pStyle w:val="Heading2"/>
        <w:spacing w:after="220" w:before="220" w:line="240" w:lineRule="auto"/>
        <w:jc w:val="both"/>
        <w:rPr>
          <w:b w:val="1"/>
        </w:rPr>
      </w:pPr>
      <w:bookmarkStart w:colFirst="0" w:colLast="0" w:name="_q572byae57ze" w:id="13"/>
      <w:bookmarkEnd w:id="13"/>
      <w:r w:rsidDel="00000000" w:rsidR="00000000" w:rsidRPr="00000000">
        <w:rPr>
          <w:b w:val="1"/>
          <w:rtl w:val="0"/>
        </w:rPr>
        <w:t xml:space="preserve">Update columns of a table based on values in another table: 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</w:rPr>
      </w:pP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UPDATE table_a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</w:rPr>
      </w:pP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SET column_to_update = table_b.column_to_update_from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</w:rPr>
      </w:pP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FROM table_b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</w:rPr>
      </w:pP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WHERE condition1 AND condition2 AND ...;</w:t>
      </w:r>
    </w:p>
    <w:p w:rsidR="00000000" w:rsidDel="00000000" w:rsidP="00000000" w:rsidRDefault="00000000" w:rsidRPr="00000000" w14:paraId="00000042">
      <w:pPr>
        <w:spacing w:after="220" w:before="220" w:line="240" w:lineRule="auto"/>
        <w:jc w:val="both"/>
        <w:rPr>
          <w:rFonts w:ascii="Arial" w:cs="Arial" w:eastAsia="Arial" w:hAnsi="Arial"/>
          <w:color w:val="0519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This query does the following: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For each row in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table_a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, find the corresponding row in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table_b 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condition1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condition2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, etc., are met.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column_to_update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 to the value of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column_to_update_from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 (from that corresponding row).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3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The conditions usually compare other columns of both tables, e.g.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table_a.some_column = table_b.some_column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. Of course, this query only makes sense if there is only </w:t>
      </w:r>
      <w:r w:rsidDel="00000000" w:rsidR="00000000" w:rsidRPr="00000000">
        <w:rPr>
          <w:rFonts w:ascii="Arial" w:cs="Arial" w:eastAsia="Arial" w:hAnsi="Arial"/>
          <w:i w:val="1"/>
          <w:color w:val="05192d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 matching row in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table_b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Constraints – e.g. data types on columns.</w:t>
      </w:r>
    </w:p>
    <w:p w:rsidR="00000000" w:rsidDel="00000000" w:rsidP="00000000" w:rsidRDefault="00000000" w:rsidRPr="00000000" w14:paraId="0000004E">
      <w:pPr>
        <w:pStyle w:val="Heading2"/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Cast</w:t>
      </w:r>
    </w:p>
    <w:p w:rsidR="00000000" w:rsidDel="00000000" w:rsidP="00000000" w:rsidRDefault="00000000" w:rsidRPr="00000000" w14:paraId="00000050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CREATE TABLE weather (</w:t>
      </w:r>
    </w:p>
    <w:p w:rsidR="00000000" w:rsidDel="00000000" w:rsidP="00000000" w:rsidRDefault="00000000" w:rsidRPr="00000000" w14:paraId="00000051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temperature integer, wind_speed text);</w:t>
      </w:r>
    </w:p>
    <w:p w:rsidR="00000000" w:rsidDel="00000000" w:rsidP="00000000" w:rsidRDefault="00000000" w:rsidRPr="00000000" w14:paraId="00000052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SELECT temperature * CAST(wind_speed AS integer) AS wind_chill</w:t>
      </w:r>
    </w:p>
    <w:p w:rsidR="00000000" w:rsidDel="00000000" w:rsidP="00000000" w:rsidRDefault="00000000" w:rsidRPr="00000000" w14:paraId="00000053">
      <w:pPr>
        <w:pStyle w:val="Heading2"/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Data Types</w:t>
      </w:r>
    </w:p>
    <w:p w:rsidR="00000000" w:rsidDel="00000000" w:rsidP="00000000" w:rsidRDefault="00000000" w:rsidRPr="00000000" w14:paraId="00000055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6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varchar [ (x) ] – max x characters</w:t>
      </w:r>
    </w:p>
    <w:p w:rsidR="00000000" w:rsidDel="00000000" w:rsidP="00000000" w:rsidRDefault="00000000" w:rsidRPr="00000000" w14:paraId="00000057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char [ (x) ] – fixed length string of x characters</w:t>
      </w:r>
    </w:p>
    <w:p w:rsidR="00000000" w:rsidDel="00000000" w:rsidP="00000000" w:rsidRDefault="00000000" w:rsidRPr="00000000" w14:paraId="00000058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boolean – TRUE, FALSE, NULL (unknown)</w:t>
      </w:r>
    </w:p>
    <w:p w:rsidR="00000000" w:rsidDel="00000000" w:rsidP="00000000" w:rsidRDefault="00000000" w:rsidRPr="00000000" w14:paraId="00000059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date, time, timestamp </w:t>
      </w:r>
    </w:p>
    <w:p w:rsidR="00000000" w:rsidDel="00000000" w:rsidP="00000000" w:rsidRDefault="00000000" w:rsidRPr="00000000" w14:paraId="0000005A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numeric [ (x, y) ] - precision of x and scale of y (total x digits and y digits after .)</w:t>
      </w:r>
    </w:p>
    <w:p w:rsidR="00000000" w:rsidDel="00000000" w:rsidP="00000000" w:rsidRDefault="00000000" w:rsidRPr="00000000" w14:paraId="0000005B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integer – whole numbers</w:t>
      </w:r>
    </w:p>
    <w:p w:rsidR="00000000" w:rsidDel="00000000" w:rsidP="00000000" w:rsidRDefault="00000000" w:rsidRPr="00000000" w14:paraId="0000005C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serial - allows incrementing numbers in existing table in PostgreSQL</w:t>
      </w:r>
    </w:p>
    <w:p w:rsidR="00000000" w:rsidDel="00000000" w:rsidP="00000000" w:rsidRDefault="00000000" w:rsidRPr="00000000" w14:paraId="0000005D">
      <w:pPr>
        <w:pStyle w:val="Heading2"/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data type </w:t>
      </w:r>
    </w:p>
    <w:p w:rsidR="00000000" w:rsidDel="00000000" w:rsidP="00000000" w:rsidRDefault="00000000" w:rsidRPr="00000000" w14:paraId="0000005F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60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ALTER COLUMN column_name</w:t>
      </w:r>
    </w:p>
    <w:p w:rsidR="00000000" w:rsidDel="00000000" w:rsidP="00000000" w:rsidRDefault="00000000" w:rsidRPr="00000000" w14:paraId="00000061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TYPE new_dtype</w:t>
      </w:r>
    </w:p>
    <w:p w:rsidR="00000000" w:rsidDel="00000000" w:rsidP="00000000" w:rsidRDefault="00000000" w:rsidRPr="00000000" w14:paraId="00000062">
      <w:pPr>
        <w:pStyle w:val="Heading2"/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Truncate or transform values before altering</w:t>
      </w:r>
    </w:p>
    <w:p w:rsidR="00000000" w:rsidDel="00000000" w:rsidP="00000000" w:rsidRDefault="00000000" w:rsidRPr="00000000" w14:paraId="00000064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65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ALTER COLUMN column_name</w:t>
      </w:r>
    </w:p>
    <w:p w:rsidR="00000000" w:rsidDel="00000000" w:rsidP="00000000" w:rsidRDefault="00000000" w:rsidRPr="00000000" w14:paraId="00000066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TYPE new_dtype</w:t>
      </w:r>
    </w:p>
    <w:p w:rsidR="00000000" w:rsidDel="00000000" w:rsidP="00000000" w:rsidRDefault="00000000" w:rsidRPr="00000000" w14:paraId="00000067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USING some_function (column_name)</w:t>
      </w:r>
    </w:p>
    <w:p w:rsidR="00000000" w:rsidDel="00000000" w:rsidP="00000000" w:rsidRDefault="00000000" w:rsidRPr="00000000" w14:paraId="00000068">
      <w:pPr>
        <w:pStyle w:val="Heading2"/>
        <w:spacing w:after="200" w:before="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– Convert types using a function</w:t>
      </w:r>
    </w:p>
    <w:p w:rsidR="00000000" w:rsidDel="00000000" w:rsidP="00000000" w:rsidRDefault="00000000" w:rsidRPr="00000000" w14:paraId="0000006A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ALTER TABLE table_name</w:t>
      </w:r>
    </w:p>
    <w:p w:rsidR="00000000" w:rsidDel="00000000" w:rsidP="00000000" w:rsidRDefault="00000000" w:rsidRPr="00000000" w14:paraId="0000006B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ALTER COLUMN column_name</w:t>
      </w:r>
    </w:p>
    <w:p w:rsidR="00000000" w:rsidDel="00000000" w:rsidP="00000000" w:rsidRDefault="00000000" w:rsidRPr="00000000" w14:paraId="0000006C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TYPE varchar(x)</w:t>
      </w:r>
    </w:p>
    <w:p w:rsidR="00000000" w:rsidDel="00000000" w:rsidP="00000000" w:rsidRDefault="00000000" w:rsidRPr="00000000" w14:paraId="0000006D">
      <w:pPr>
        <w:spacing w:after="200" w:before="0" w:line="240" w:lineRule="auto"/>
        <w:jc w:val="both"/>
        <w:rPr/>
      </w:pPr>
      <w:r w:rsidDel="00000000" w:rsidR="00000000" w:rsidRPr="00000000">
        <w:rPr>
          <w:rtl w:val="0"/>
        </w:rPr>
        <w:t xml:space="preserve">USING SUBSTRING(column_name FROM 1 FOR x)</w:t>
      </w:r>
    </w:p>
    <w:p w:rsidR="00000000" w:rsidDel="00000000" w:rsidP="00000000" w:rsidRDefault="00000000" w:rsidRPr="00000000" w14:paraId="0000006E">
      <w:pPr>
        <w:spacing w:after="200" w:before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Because you want to reserve only x characters for column_name, you have to retain a SUBSTRING of every value, i.e. the first x characters of it, and throw away the rest. This way, the values will fit the varchar(x) requirement.</w:t>
      </w:r>
    </w:p>
    <w:p w:rsidR="00000000" w:rsidDel="00000000" w:rsidP="00000000" w:rsidRDefault="00000000" w:rsidRPr="00000000" w14:paraId="0000006F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or Remove Not-Null constraint</w:t>
      </w:r>
    </w:p>
    <w:p w:rsidR="00000000" w:rsidDel="00000000" w:rsidP="00000000" w:rsidRDefault="00000000" w:rsidRPr="00000000" w14:paraId="00000070">
      <w:pPr>
        <w:spacing w:after="200" w:before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2754842" cy="16115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842" cy="161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2640965" cy="1216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2566778" cy="114421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778" cy="114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Unique constraint – name the constraint</w:t>
      </w:r>
    </w:p>
    <w:p w:rsidR="00000000" w:rsidDel="00000000" w:rsidP="00000000" w:rsidRDefault="00000000" w:rsidRPr="00000000" w14:paraId="00000074">
      <w:pPr>
        <w:spacing w:after="200" w:before="0" w:line="240" w:lineRule="auto"/>
        <w:jc w:val="both"/>
        <w:rPr/>
        <w:sectPr>
          <w:pgSz w:h="16838" w:w="11906" w:orient="portrait"/>
          <w:pgMar w:bottom="851" w:top="1134" w:left="1440" w:right="1440" w:header="708" w:footer="708"/>
          <w:pgNumType w:start="1"/>
        </w:sectPr>
      </w:pPr>
      <w:r w:rsidDel="00000000" w:rsidR="00000000" w:rsidRPr="00000000">
        <w:rPr/>
        <w:drawing>
          <wp:inline distB="0" distT="0" distL="0" distR="0">
            <wp:extent cx="3659505" cy="1590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-41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Constraints - e.g. primary keys.</w:t>
      </w:r>
    </w:p>
    <w:p w:rsidR="00000000" w:rsidDel="00000000" w:rsidP="00000000" w:rsidRDefault="00000000" w:rsidRPr="00000000" w14:paraId="00000076">
      <w:pPr>
        <w:spacing w:after="200" w:before="0" w:line="240" w:lineRule="auto"/>
        <w:jc w:val="both"/>
        <w:rPr>
          <w:rFonts w:ascii="Arial" w:cs="Arial" w:eastAsia="Arial" w:hAnsi="Arial"/>
          <w:b w:val="1"/>
          <w:color w:val="05192d"/>
          <w:shd w:fill="f7f7fc" w:val="clear"/>
        </w:rPr>
      </w:pPr>
      <w:r w:rsidDel="00000000" w:rsidR="00000000" w:rsidRPr="00000000">
        <w:rPr>
          <w:rFonts w:ascii="Arial" w:cs="Arial" w:eastAsia="Arial" w:hAnsi="Arial"/>
          <w:b w:val="1"/>
          <w:color w:val="05192d"/>
          <w:shd w:fill="f7f7fc" w:val="clear"/>
          <w:rtl w:val="0"/>
        </w:rPr>
        <w:t xml:space="preserve">Keys are denoted by underlined attribute names in the entity-relationship diagram </w:t>
      </w:r>
    </w:p>
    <w:p w:rsidR="00000000" w:rsidDel="00000000" w:rsidP="00000000" w:rsidRDefault="00000000" w:rsidRPr="00000000" w14:paraId="00000077">
      <w:pPr>
        <w:pStyle w:val="Heading2"/>
        <w:spacing w:after="200" w:before="0" w:line="240" w:lineRule="auto"/>
        <w:jc w:val="both"/>
        <w:rPr>
          <w:b w:val="1"/>
          <w:shd w:fill="f7f7fc" w:val="clear"/>
        </w:rPr>
      </w:pPr>
      <w:r w:rsidDel="00000000" w:rsidR="00000000" w:rsidRPr="00000000">
        <w:rPr>
          <w:b w:val="1"/>
          <w:shd w:fill="f7f7fc" w:val="clear"/>
          <w:rtl w:val="0"/>
        </w:rPr>
        <w:t xml:space="preserve">Keys, superkeys and candidate keys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00" w:before="0" w:line="240" w:lineRule="auto"/>
        <w:ind w:left="720" w:hanging="360"/>
        <w:jc w:val="both"/>
        <w:rPr>
          <w:rFonts w:ascii="Arial" w:cs="Arial" w:eastAsia="Arial" w:hAnsi="Arial"/>
          <w:color w:val="05192d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hd w:fill="f7f7fc" w:val="clear"/>
          <w:rtl w:val="0"/>
        </w:rPr>
        <w:t xml:space="preserve">The combination of all attributes is a key in itself.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00" w:before="0" w:line="240" w:lineRule="auto"/>
        <w:ind w:left="720" w:hanging="360"/>
        <w:jc w:val="both"/>
        <w:rPr>
          <w:rFonts w:ascii="Arial" w:cs="Arial" w:eastAsia="Arial" w:hAnsi="Arial"/>
          <w:color w:val="05192d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hd w:fill="f7f7fc" w:val="clear"/>
          <w:rtl w:val="0"/>
        </w:rPr>
        <w:t xml:space="preserve">However, it's not called a key, but a superkey, if attributes from that combination can be removed, and the attributes still uniquely identify records.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00" w:before="0" w:line="240" w:lineRule="auto"/>
        <w:ind w:left="720" w:hanging="360"/>
        <w:jc w:val="both"/>
        <w:rPr>
          <w:rFonts w:ascii="Arial" w:cs="Arial" w:eastAsia="Arial" w:hAnsi="Arial"/>
          <w:color w:val="05192d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hd w:fill="f7f7fc" w:val="clear"/>
          <w:rtl w:val="0"/>
        </w:rPr>
        <w:t xml:space="preserve">If all possible attributes have been removed but the records are still uniquely identifiable by the remaining attributes, we speak of a minimal superkey. 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00" w:before="0" w:line="240" w:lineRule="auto"/>
        <w:ind w:left="720" w:hanging="360"/>
        <w:jc w:val="both"/>
        <w:rPr>
          <w:rFonts w:ascii="Arial" w:cs="Arial" w:eastAsia="Arial" w:hAnsi="Arial"/>
          <w:color w:val="05192d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hd w:fill="f7f7fc" w:val="clear"/>
          <w:rtl w:val="0"/>
        </w:rPr>
        <w:t xml:space="preserve">This is the actual key. So a key is always minimal.</w:t>
      </w:r>
    </w:p>
    <w:p w:rsidR="00000000" w:rsidDel="00000000" w:rsidP="00000000" w:rsidRDefault="00000000" w:rsidRPr="00000000" w14:paraId="0000007C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keys with SELECT COUNT DISTINCT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  <w:rtl w:val="0"/>
        </w:rPr>
        <w:t xml:space="preserve">Count the distinct records for all possible combinations of columns. If the resulting number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192d"/>
          <w:sz w:val="18"/>
          <w:szCs w:val="18"/>
          <w:u w:val="none"/>
          <w:shd w:fill="efeff5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  <w:rtl w:val="0"/>
        </w:rPr>
        <w:t xml:space="preserve"> equals the number of all rows in the table for a combination, you have discovered a superkey.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  <w:rtl w:val="0"/>
        </w:rPr>
        <w:t xml:space="preserve">Then remove one column after another until you can no longer remove columns without seeing the number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192d"/>
          <w:sz w:val="18"/>
          <w:szCs w:val="18"/>
          <w:u w:val="none"/>
          <w:shd w:fill="efeff5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  <w:rtl w:val="0"/>
        </w:rPr>
        <w:t xml:space="preserve"> decrease. If that is the case, you have discovered a (candidate) key.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color w:val="05192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</w:rPr>
        <w:drawing>
          <wp:inline distB="114300" distT="114300" distL="114300" distR="114300">
            <wp:extent cx="57312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20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4890135" cy="129970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29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200" w:before="0" w:line="240" w:lineRule="auto"/>
        <w:jc w:val="both"/>
        <w:rPr>
          <w:b w:val="1"/>
        </w:rPr>
      </w:pPr>
      <w:bookmarkStart w:colFirst="0" w:colLast="0" w:name="_b1d45y6g3ms" w:id="14"/>
      <w:bookmarkEnd w:id="14"/>
      <w:r w:rsidDel="00000000" w:rsidR="00000000" w:rsidRPr="00000000">
        <w:rPr>
          <w:b w:val="1"/>
          <w:rtl w:val="0"/>
        </w:rPr>
        <w:t xml:space="preserve">Specify Primary Key</w:t>
      </w:r>
    </w:p>
    <w:p w:rsidR="00000000" w:rsidDel="00000000" w:rsidP="00000000" w:rsidRDefault="00000000" w:rsidRPr="00000000" w14:paraId="00000083">
      <w:pPr>
        <w:pStyle w:val="Heading2"/>
        <w:spacing w:after="200" w:before="0" w:line="240" w:lineRule="auto"/>
        <w:jc w:val="both"/>
        <w:rPr>
          <w:rFonts w:ascii="Arial" w:cs="Arial" w:eastAsia="Arial" w:hAnsi="Arial"/>
          <w:color w:val="05192d"/>
          <w:sz w:val="21"/>
          <w:szCs w:val="21"/>
        </w:rPr>
      </w:pPr>
      <w:bookmarkStart w:colFirst="0" w:colLast="0" w:name="_8vth8u1296f7" w:id="15"/>
      <w:bookmarkEnd w:id="15"/>
      <w:r w:rsidDel="00000000" w:rsidR="00000000" w:rsidRPr="00000000">
        <w:rPr/>
        <w:drawing>
          <wp:inline distB="0" distT="0" distL="114300" distR="114300">
            <wp:extent cx="4905375" cy="205341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5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00" w:before="0" w:line="240" w:lineRule="auto"/>
        <w:jc w:val="both"/>
        <w:rPr>
          <w:sz w:val="24"/>
          <w:szCs w:val="24"/>
        </w:rPr>
      </w:pPr>
      <w:bookmarkStart w:colFirst="0" w:colLast="0" w:name="_j10xr8v6xvu5" w:id="16"/>
      <w:bookmarkEnd w:id="1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0515" cy="95825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95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200" w:before="0" w:line="240" w:lineRule="auto"/>
        <w:rPr>
          <w:b w:val="1"/>
        </w:rPr>
      </w:pPr>
      <w:bookmarkStart w:colFirst="0" w:colLast="0" w:name="_pkygykaxvfi5" w:id="17"/>
      <w:bookmarkEnd w:id="17"/>
      <w:r w:rsidDel="00000000" w:rsidR="00000000" w:rsidRPr="00000000">
        <w:rPr>
          <w:b w:val="1"/>
          <w:rtl w:val="0"/>
        </w:rPr>
        <w:t xml:space="preserve">Surrogate Key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Artificial primary key - not based on a native column in data, but on a column that just exists for the sake of having a primary key.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primary key is ideally constructed from as few columns as possible and should never change over time.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an artificial primary key (ideally consisting of a unique number or string) - can be sure that this stays the same for each record.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attributes might change, but the primary key always has the same value for a given record.</w:t>
      </w:r>
    </w:p>
    <w:p w:rsidR="00000000" w:rsidDel="00000000" w:rsidP="00000000" w:rsidRDefault="00000000" w:rsidRPr="00000000" w14:paraId="0000008B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line="240" w:lineRule="auto"/>
        <w:rPr>
          <w:b w:val="1"/>
        </w:rPr>
      </w:pPr>
      <w:bookmarkStart w:colFirst="0" w:colLast="0" w:name="_3tn2uaxy0a7w" w:id="18"/>
      <w:bookmarkEnd w:id="18"/>
      <w:r w:rsidDel="00000000" w:rsidR="00000000" w:rsidRPr="00000000">
        <w:rPr>
          <w:b w:val="1"/>
          <w:rtl w:val="0"/>
        </w:rPr>
        <w:t xml:space="preserve">Add surrogate key</w:t>
      </w:r>
    </w:p>
    <w:p w:rsidR="00000000" w:rsidDel="00000000" w:rsidP="00000000" w:rsidRDefault="00000000" w:rsidRPr="00000000" w14:paraId="0000008D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3" w:sz="0" w:val="none"/>
        </w:pBdr>
        <w:shd w:fill="f7f7fc" w:val="clear"/>
        <w:spacing w:before="0" w:line="300" w:lineRule="auto"/>
        <w:jc w:val="both"/>
        <w:rPr>
          <w:b w:val="1"/>
        </w:rPr>
      </w:pPr>
      <w:bookmarkStart w:colFirst="0" w:colLast="0" w:name="_fpgldj69ebx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3" w:sz="0" w:val="none"/>
        </w:pBdr>
        <w:shd w:fill="f7f7fc" w:val="clear"/>
        <w:spacing w:before="0" w:line="300" w:lineRule="auto"/>
        <w:jc w:val="both"/>
        <w:rPr>
          <w:b w:val="1"/>
        </w:rPr>
      </w:pPr>
      <w:bookmarkStart w:colFirst="0" w:colLast="0" w:name="_ltdkurb1mkt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auto" w:space="3" w:sz="0" w:val="none"/>
        </w:pBdr>
        <w:shd w:fill="f7f7fc" w:val="clear"/>
        <w:spacing w:before="0" w:line="300" w:lineRule="auto"/>
        <w:jc w:val="both"/>
        <w:rPr>
          <w:b w:val="1"/>
        </w:rPr>
      </w:pPr>
      <w:bookmarkStart w:colFirst="0" w:colLast="0" w:name="_5ovlerq1ojz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3" w:sz="0" w:val="none"/>
        </w:pBdr>
        <w:shd w:fill="f7f7fc" w:val="clear"/>
        <w:spacing w:before="0" w:line="300" w:lineRule="auto"/>
        <w:jc w:val="both"/>
        <w:rPr>
          <w:b w:val="1"/>
        </w:rPr>
      </w:pPr>
      <w:bookmarkStart w:colFirst="0" w:colLast="0" w:name="_onnj18632d4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color="auto" w:space="3" w:sz="0" w:val="none"/>
        </w:pBdr>
        <w:shd w:fill="f7f7fc" w:val="clear"/>
        <w:spacing w:before="0" w:line="300" w:lineRule="auto"/>
        <w:jc w:val="both"/>
        <w:rPr>
          <w:b w:val="1"/>
        </w:rPr>
      </w:pPr>
      <w:bookmarkStart w:colFirst="0" w:colLast="0" w:name="_ls2tj0u118ug" w:id="23"/>
      <w:bookmarkEnd w:id="23"/>
      <w:r w:rsidDel="00000000" w:rsidR="00000000" w:rsidRPr="00000000">
        <w:rPr>
          <w:b w:val="1"/>
          <w:rtl w:val="0"/>
        </w:rPr>
        <w:t xml:space="preserve">Another type of surrogate key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7f7fc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5192d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rtl w:val="0"/>
        </w:rPr>
        <w:t xml:space="preserve">ombine two existing columns into a new one. 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7f7fc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5192d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rtl w:val="0"/>
        </w:rPr>
        <w:t xml:space="preserve">In this example, ADD new column with the "varchar" data type. 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7f7fc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5192d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rtl w:val="0"/>
        </w:rPr>
        <w:t xml:space="preserve">UPDATE that column with the concatenation of two existing columns.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7f7fc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5192d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rtl w:val="0"/>
        </w:rPr>
        <w:t xml:space="preserve">(CONCAT function concatenates values of two or more existing columns).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7f7fc" w:val="clear"/>
        <w:spacing w:after="0" w:line="240" w:lineRule="auto"/>
        <w:ind w:left="720" w:hanging="360"/>
        <w:jc w:val="both"/>
        <w:rPr>
          <w:rFonts w:ascii="Arial" w:cs="Arial" w:eastAsia="Arial" w:hAnsi="Arial"/>
          <w:color w:val="05192d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rtl w:val="0"/>
        </w:rPr>
        <w:t xml:space="preserve">Turn that new column into a surrogate primary key.</w:t>
      </w:r>
    </w:p>
    <w:p w:rsidR="00000000" w:rsidDel="00000000" w:rsidP="00000000" w:rsidRDefault="00000000" w:rsidRPr="00000000" w14:paraId="00000098">
      <w:pPr>
        <w:spacing w:after="20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32" cy="145787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2" cy="1457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Count the number of distinct rows with columns make, model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COUNT(DISTINCT(make, model)) 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cars;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Add the id column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cars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COLUMN id varchar(128);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Update id with make + model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cars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id = CONCAT(make, model);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Make id a primary key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cars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CONSTRAINT id_pk PRIMARY KEY (id);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shyposr718sz" w:id="24"/>
      <w:bookmarkEnd w:id="24"/>
      <w:r w:rsidDel="00000000" w:rsidR="00000000" w:rsidRPr="00000000">
        <w:rPr>
          <w:b w:val="1"/>
          <w:rtl w:val="0"/>
        </w:rPr>
        <w:t xml:space="preserve">Referential integrity Constraints – enforced through foreign keys.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5192d"/>
          <w:sz w:val="24"/>
          <w:szCs w:val="24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shd w:fill="f7f7fc" w:val="clear"/>
          <w:rtl w:val="0"/>
        </w:rPr>
        <w:t xml:space="preserve">A record referencing another record in another table must always refer to an existing record.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5192d"/>
          <w:sz w:val="24"/>
          <w:szCs w:val="24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shd w:fill="f7f7fc" w:val="clear"/>
          <w:rtl w:val="0"/>
        </w:rPr>
        <w:t xml:space="preserve">In other words: A record in table A cannot point to a record in table B that does not exist.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color w:val="05192d"/>
          <w:sz w:val="24"/>
          <w:szCs w:val="24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shd w:fill="f7f7fc" w:val="clear"/>
          <w:rtl w:val="0"/>
        </w:rPr>
        <w:t xml:space="preserve">Referential integrity is held from A to B.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5192d"/>
          <w:sz w:val="24"/>
          <w:szCs w:val="24"/>
          <w:u w:val="none"/>
          <w:shd w:fill="f7f7fc" w:val="clear"/>
        </w:rPr>
      </w:pPr>
      <w:r w:rsidDel="00000000" w:rsidR="00000000" w:rsidRPr="00000000">
        <w:rPr>
          <w:rFonts w:ascii="Arial" w:cs="Arial" w:eastAsia="Arial" w:hAnsi="Arial"/>
          <w:color w:val="05192d"/>
          <w:sz w:val="24"/>
          <w:szCs w:val="24"/>
          <w:shd w:fill="f7f7fc" w:val="clear"/>
          <w:rtl w:val="0"/>
        </w:rPr>
        <w:t xml:space="preserve">Referential integrity is a constraint that always concerns two tables, and is enforced through foreign keys,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fks4fv55921e" w:id="25"/>
      <w:bookmarkEnd w:id="25"/>
      <w:r w:rsidDel="00000000" w:rsidR="00000000" w:rsidRPr="00000000">
        <w:rPr>
          <w:b w:val="1"/>
          <w:rtl w:val="0"/>
        </w:rPr>
        <w:t xml:space="preserve">1:N relationships with foreign keys</w:t>
      </w:r>
    </w:p>
    <w:p w:rsidR="00000000" w:rsidDel="00000000" w:rsidP="00000000" w:rsidRDefault="00000000" w:rsidRPr="00000000" w14:paraId="000000AB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Drawn with a rhombus in the Entity Relationship Diagram</w:t>
      </w:r>
    </w:p>
    <w:p w:rsidR="00000000" w:rsidDel="00000000" w:rsidP="00000000" w:rsidRDefault="00000000" w:rsidRPr="00000000" w14:paraId="000000AC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small numbers denote cardinality </w:t>
      </w:r>
    </w:p>
    <w:p w:rsidR="00000000" w:rsidDel="00000000" w:rsidP="00000000" w:rsidRDefault="00000000" w:rsidRPr="00000000" w14:paraId="000000AD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4ngosed5twm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tv2vzipfo58s" w:id="27"/>
      <w:bookmarkEnd w:id="27"/>
      <w:r w:rsidDel="00000000" w:rsidR="00000000" w:rsidRPr="00000000">
        <w:rPr>
          <w:b w:val="1"/>
          <w:rtl w:val="0"/>
        </w:rPr>
        <w:t xml:space="preserve">Foreign Keys - REFERENCES keyword</w:t>
      </w:r>
    </w:p>
    <w:p w:rsidR="00000000" w:rsidDel="00000000" w:rsidP="00000000" w:rsidRDefault="00000000" w:rsidRPr="00000000" w14:paraId="000000AF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zcj9ae1grcmd" w:id="28"/>
      <w:bookmarkEnd w:id="28"/>
      <w:r w:rsidDel="00000000" w:rsidR="00000000" w:rsidRPr="00000000">
        <w:rPr>
          <w:b w:val="1"/>
          <w:rtl w:val="0"/>
        </w:rPr>
        <w:t xml:space="preserve">Specify foreign key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" w:cs="Arial" w:eastAsia="Arial" w:hAnsi="Arial"/>
          <w:b w:val="1"/>
          <w:color w:val="05192d"/>
          <w:sz w:val="21"/>
          <w:szCs w:val="21"/>
          <w:rtl w:val="0"/>
        </w:rPr>
        <w:t xml:space="preserve">naming convention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highlight w:val="white"/>
          <w:rtl w:val="0"/>
        </w:rPr>
        <w:t xml:space="preserve"> employed here: Usually, a foreign key referencing another primary key with name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highlight w:val="white"/>
          <w:rtl w:val="0"/>
        </w:rPr>
        <w:t xml:space="preserve"> is named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x_id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highlight w:val="white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05192d"/>
          <w:sz w:val="18"/>
          <w:szCs w:val="18"/>
          <w:shd w:fill="efeff5" w:val="clear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5192d"/>
          <w:sz w:val="21"/>
          <w:szCs w:val="21"/>
          <w:highlight w:val="white"/>
          <w:rtl w:val="0"/>
        </w:rPr>
        <w:t xml:space="preserve"> is the name of the referencing table in the singular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7j9eqprv00n0" w:id="29"/>
      <w:bookmarkEnd w:id="29"/>
      <w:r w:rsidDel="00000000" w:rsidR="00000000" w:rsidRPr="00000000">
        <w:rPr>
          <w:b w:val="1"/>
          <w:rtl w:val="0"/>
        </w:rPr>
        <w:t xml:space="preserve">N:M relationships with foreign keys</w:t>
      </w:r>
    </w:p>
    <w:p w:rsidR="00000000" w:rsidDel="00000000" w:rsidP="00000000" w:rsidRDefault="00000000" w:rsidRPr="00000000" w14:paraId="000000B5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Drawn with an oval in the Entity Relationship Diagram</w:t>
      </w:r>
    </w:p>
    <w:p w:rsidR="00000000" w:rsidDel="00000000" w:rsidP="00000000" w:rsidRDefault="00000000" w:rsidRPr="00000000" w14:paraId="000000B6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5c0gcza5tb2q" w:id="30"/>
      <w:bookmarkEnd w:id="30"/>
      <w:r w:rsidDel="00000000" w:rsidR="00000000" w:rsidRPr="00000000">
        <w:rPr>
          <w:b w:val="1"/>
          <w:rtl w:val="0"/>
        </w:rPr>
        <w:t xml:space="preserve">Implement N:M_relationships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3nkl9u6n3hd" w:id="31"/>
      <w:bookmarkEnd w:id="31"/>
      <w:r w:rsidDel="00000000" w:rsidR="00000000" w:rsidRPr="00000000">
        <w:rPr>
          <w:b w:val="1"/>
          <w:rtl w:val="0"/>
        </w:rPr>
        <w:t xml:space="preserve">Referential Integrity Violations</w:t>
      </w:r>
    </w:p>
    <w:p w:rsidR="00000000" w:rsidDel="00000000" w:rsidP="00000000" w:rsidRDefault="00000000" w:rsidRPr="00000000" w14:paraId="000000B9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8kh08zumgz8y" w:id="32"/>
      <w:bookmarkEnd w:id="32"/>
      <w:r w:rsidDel="00000000" w:rsidR="00000000" w:rsidRPr="00000000">
        <w:rPr>
          <w:b w:val="1"/>
          <w:rtl w:val="0"/>
        </w:rPr>
        <w:t xml:space="preserve">Dealing with violations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 DELETE NO ACTION IS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3033971" cy="1154119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971" cy="115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86285" cy="2350017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285" cy="235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bottom w:color="000000" w:space="1" w:sz="12" w:val="single"/>
        </w:pBd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Bdr>
          <w:bottom w:color="000000" w:space="1" w:sz="12" w:val="single"/>
        </w:pBdr>
        <w:spacing w:line="240" w:lineRule="auto"/>
        <w:jc w:val="both"/>
        <w:rPr>
          <w:b w:val="1"/>
        </w:rPr>
      </w:pPr>
      <w:bookmarkStart w:colFirst="0" w:colLast="0" w:name="_vo6o2jd7rszf" w:id="33"/>
      <w:bookmarkEnd w:id="33"/>
      <w:r w:rsidDel="00000000" w:rsidR="00000000" w:rsidRPr="00000000">
        <w:rPr>
          <w:b w:val="1"/>
          <w:rtl w:val="0"/>
        </w:rPr>
        <w:t xml:space="preserve">Identify constraints from table schema</w:t>
      </w:r>
    </w:p>
    <w:p w:rsidR="00000000" w:rsidDel="00000000" w:rsidP="00000000" w:rsidRDefault="00000000" w:rsidRPr="00000000" w14:paraId="000000C1">
      <w:pPr>
        <w:pStyle w:val="Heading2"/>
        <w:rPr>
          <w:b w:val="1"/>
        </w:rPr>
      </w:pPr>
      <w:bookmarkStart w:colFirst="0" w:colLast="0" w:name="_h4sb02n4a42k" w:id="34"/>
      <w:bookmarkEnd w:id="34"/>
      <w:r w:rsidDel="00000000" w:rsidR="00000000" w:rsidRPr="00000000">
        <w:rPr>
          <w:b w:val="1"/>
          <w:rtl w:val="0"/>
        </w:rPr>
        <w:t xml:space="preserve">Identify the correct constraint name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constraint_name, table_name, constraint_type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information_schema.table_constraints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WHERE constraint_type = 'FOREIGN KEY';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5192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image" Target="media/image16.png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