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4B505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 xml:space="preserve">Nirmal Kumar </w:t>
            </w:r>
            <w:r>
              <w:rPr>
                <w:rStyle w:val="span"/>
                <w:rFonts w:ascii="Century Gothic" w:eastAsia="Century Gothic" w:hAnsi="Century Gothic" w:cs="Century Gothic"/>
              </w:rPr>
              <w:t>Mani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Assocaite - Quality Assurance Analyst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3C404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26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Tirupur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TN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641604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919943343327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nirmalkumar12.m@gmail.com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right-boxparagraph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March 17, 2021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Cognizant Technologies Solutions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RE: Quality Assurance Analyst,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[Ref#]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,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[Date]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Dear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[First Name]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[Last Name]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,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As an experienced Quality Assurance Analyst, the posting for Quality Assurance Analyst with Cognizant Technologies Solutions piqued my interest. When reviewing the job requirements and your website, I was excited to see that my qualifications and personal traits align with your needs and mission.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I bring a set of talents that I believe will be valuable to Cognizant Technologies Solutions. In my Quality Assurance Analyst role, I honed my abilities in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[Skill 1]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[Skill 2]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, providing a solid foundation for the Quality Assurance Analyst position. My decision-making strength, people-centric nature and eagerness to please have afforded me excellent communication skills.</w:t>
            </w:r>
          </w:p>
          <w:p>
            <w:pPr>
              <w:pStyle w:val="p"/>
              <w:spacing w:before="0" w:after="0" w:line="9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I am excited to contribute my strengths and proficiency in leadership toward your team efforts. As an extroverted and personable communicator with a proven track record in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[Skill 3]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, my focus on building strong professional relationships has been a valuable asset throughout my career.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Please review my resume for a complete collection of my work history and accomplishments. I would like to schedule an interview at your earliest convenience and will contact you next week to check on your availability. I look forward to discussing how my personality and work history fit the Quality Assurance Analyst role.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Thank you for your time and consideration.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Sincerely,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Nirmal Kumar Mani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7BC8961E-43B3-4DEC-AE7B-242FA943763A}"/>
    <w:embedBold r:id="rId2" w:fontKey="{875B3DDD-8BE1-4621-BBA3-4D281E1F6B6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4B505A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top w:val="none" w:sz="0" w:space="3" w:color="auto"/>
      </w:pBdr>
    </w:pPr>
    <w:rPr>
      <w:sz w:val="16"/>
      <w:szCs w:val="16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4B505A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4B505A"/>
    </w:pPr>
    <w:rPr>
      <w:shd w:val="clear" w:color="auto" w:fill="4B505A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left-boxsinglecolumn">
    <w:name w:val="div_document_left-box_singlecolumn"/>
    <w:basedOn w:val="Normal"/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4B505A"/>
    </w:pPr>
    <w:rPr>
      <w:color w:val="FFFFFF"/>
      <w:shd w:val="clear" w:color="auto" w:fill="4B505A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Nirmal Kumar ManiAssocaite - Quality Assurance Analyst</dc:title>
  <cp:revision>0</cp:revision>
</cp:coreProperties>
</file>