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32"/>
          <w:szCs w:val="32"/>
          <w:rtl w:val="0"/>
        </w:rPr>
        <w:t xml:space="preserve">NIRMAL PRATHEEP NATARAJAN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2563eb"/>
          <w:sz w:val="22"/>
          <w:szCs w:val="22"/>
          <w:rtl w:val="0"/>
        </w:rPr>
        <w:t xml:space="preserve">AI/ML Research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a5568"/>
          <w:sz w:val="17"/>
          <w:szCs w:val="17"/>
          <w:rtl w:val="0"/>
        </w:rPr>
        <w:t xml:space="preserve">nirmalpratheep@gmail.com  |  linkedin.com/in/nirmalpratheep  |  github.com/nirmalpratheep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563eb" w:space="1" w:sz="4" w:val="single"/>
        </w:pBdr>
        <w:spacing w:after="4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9"/>
          <w:szCs w:val="19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0" w:line="2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sz w:val="17"/>
          <w:szCs w:val="17"/>
          <w:rtl w:val="0"/>
        </w:rPr>
        <w:t xml:space="preserve">13+ years at AMD &amp; Xilinx turning ML research into production systems. LLM training &amp; alignment, deep RL, GPU kernel optimization, and agentic AI. Published researcher. Mentored teams of 10+ engineers across global sites.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2563eb" w:space="1" w:sz="4" w:val="single"/>
        </w:pBdr>
        <w:spacing w:after="4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9"/>
          <w:szCs w:val="19"/>
          <w:rtl w:val="0"/>
        </w:rPr>
        <w:t xml:space="preserve">RESEARCH &amp; PUBLICATIONS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Deep RL for FloorPlan Optimization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— AMD Internal Conference (Finalist, arXiv pending). Formulated FPGA floorplan optimization as RL; GIN on 15M-node netlists; 2% placement QoR gain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ML-based Delay Prediction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— AMD Internal Conference (Finalist). ML delay models + GNN design complexity analysis with drift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Adaptive OFDM Pilots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— IEEE WAMICON 2009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2563eb" w:space="1" w:sz="4" w:val="single"/>
        </w:pBdr>
        <w:spacing w:after="4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9"/>
          <w:szCs w:val="19"/>
          <w:rtl w:val="0"/>
        </w:rPr>
        <w:t xml:space="preserve">CORE EXPERTISE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0" w:lin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ML Frameworks &amp; Training: </w:t>
      </w: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PyTorch, HuggingFace, TRL, vLLM, DeepSpeed/FSDP, Flash Attention, mixed-precision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0" w:lin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GPU &amp; Performance: </w:t>
      </w: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Triton kernel development, Nsight Systems/Compute profiling, CUDA, kernel-level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0" w:lin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RL &amp; Agents: </w:t>
      </w: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Stable Baselines 3, Ray, Gym, multi-agent orchestration, GNN feature extraction, policy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0" w:lin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Infrastructure: </w:t>
      </w: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Kubernetes, Docker, Ray, LSF, W&amp;B, Optuna | Python, C++, Golang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2563eb" w:space="1" w:sz="4" w:val="single"/>
        </w:pBdr>
        <w:spacing w:after="4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9"/>
          <w:szCs w:val="19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" w:before="4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AMD </w:t>
      </w: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(formerly Xilinx)</w:t>
      </w:r>
      <w:r w:rsidDel="00000000" w:rsidR="00000000" w:rsidRPr="00000000">
        <w:rPr>
          <w:rFonts w:ascii="Calibri" w:cs="Calibri" w:eastAsia="Calibri" w:hAnsi="Calibri"/>
          <w:color w:val="2563eb"/>
          <w:sz w:val="17"/>
          <w:szCs w:val="17"/>
          <w:rtl w:val="0"/>
        </w:rPr>
        <w:t xml:space="preserve">  |  Senior Staff / Research Engineer — AI/ML &amp; Design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color w:val="718096"/>
          <w:sz w:val="16"/>
          <w:szCs w:val="16"/>
          <w:rtl w:val="0"/>
        </w:rPr>
        <w:t xml:space="preserve">San Jose, CA  |  2012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" w:before="40" w:lin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7"/>
          <w:szCs w:val="17"/>
          <w:rtl w:val="0"/>
        </w:rPr>
        <w:t xml:space="preserve">Research &amp; ML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Deep RL for directive optimization: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designed environment, reward shaping, GIN feature extraction on 15M-node netlists; 2% placement QoR;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AMD Internal Conference Finalist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Ray-based distributed training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infrastructure with Grid, ASHA, PBT hyperparameter search for systematic experiment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ML delay prediction + GNN design complexity models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with automated fine-tuning, monitoring, drift detection;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AMD Internal Conference Finalist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Agentic AI framework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with multi-step orchestration and LLMs for autonomous triage with self-correction and Dockerized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" w:before="60" w:lin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7"/>
          <w:szCs w:val="17"/>
          <w:rtl w:val="0"/>
        </w:rPr>
        <w:t xml:space="preserve">Performance Engineering &amp;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Mentored 10+ engineer team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across global sites for simulation tooling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10nm/7nm/2nm FPGA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Architected client/server system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(Boost Asio + Protobuf)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3x throughput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; divide-and-conquer parallel processing enabling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20x scale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Graph compression pipeline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processing 3.5B datapoints, reducing 1B paths to 500K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2563eb" w:space="1" w:sz="4" w:val="single"/>
        </w:pBdr>
        <w:spacing w:after="4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9"/>
          <w:szCs w:val="19"/>
          <w:rtl w:val="0"/>
        </w:rPr>
        <w:t xml:space="preserve">RESEARCH ENGINEERING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LLM Alignment &amp; Reasoning RL: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Baseline → SFT → GRPO RL on Qwen 2.5 Math 1.5B. 14.2× accuracy gain. TRL GRPOTrainer + vLLM colocate, dual-GPU Optuna + ASHA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1B Seed Model Pre-training: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33% throughput gain via custom Triton kernels, fused Flash Attention. Nsight Systems/Compute profiling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SmolLM v2 Pre-training: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135M params on FineWeb-Edu. ~40k tokens/sec (BF16); loss 11.6 → 0.0015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Agentic Coding Pipeline: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Graph-based orchestration, AST analysis, iterative self-correction. 90%+ success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SWE-Agent Benchmark: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3-agent eval architecture with Docker test isolation on SWE-bench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20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ImageNet Classifier: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ResNet-50, 77.4% Top-1. Also: Tamil BPE Tokenizer, RL Car Navigation, MNIST Architecture Search</w:t>
      </w:r>
      <w:r w:rsidDel="00000000" w:rsidR="00000000" w:rsidRPr="00000000">
        <w:rPr>
          <w:rtl w:val="0"/>
        </w:rPr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>
        <w:rPr>
          <w:b/>
          <w:sz w:val="17"/>
        </w:rPr>
        <w:t>Auto-research DAG Scheduler:</w:t>
      </w:r>
      <w:r>
        <w:rPr>
          <w:b w:val="0"/>
          <w:sz w:val="17"/>
        </w:rPr>
        <w:t xml:space="preserve"> Motif-specific scheduling for large DAGs on memory-constrained accelerators. Greedy/heuristic algos + Multi-arm Bandit for heuristic selection. 50% latency reduction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0" w:lineRule="auto"/>
        <w:ind w:left="360" w:right="0" w:hanging="360"/>
        <w:jc w:val="left"/>
        <w:rPr/>
      </w:pPr>
      <w:r>
        <w:rPr>
          <w:b/>
          <w:sz w:val="17"/>
        </w:rPr>
        <w:t>Agentic Kernel Optimizer (MoE/B200):</w:t>
      </w:r>
      <w:r>
        <w:rPr>
          <w:b w:val="0"/>
          <w:sz w:val="17"/>
        </w:rPr>
        <w:t xml:space="preserve"> Two-agent feedback loop; one runs/builds/evaluates, other profiles via Nsight Compute &amp; Systems until SPOL limit. ~20% gain over naive PyTorch</w:t>
      </w:r>
    </w:p>
    <w:p w:rsidR="00000000" w:rsidDel="00000000" w:rsidP="00000000" w:rsidRDefault="00000000" w:rsidRPr="00000000" w14:paraId="00000023">
      <w:pPr>
        <w:pBdr>
          <w:bottom w:color="2563eb" w:space="1" w:sz="4" w:val="single"/>
        </w:pBdr>
        <w:spacing w:after="40" w:before="12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e3a5f"/>
          <w:sz w:val="19"/>
          <w:szCs w:val="19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M.Eng </w:t>
      </w: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Electrical Engineering — University of Cincinnati, 2012   |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7"/>
          <w:szCs w:val="17"/>
          <w:rtl w:val="0"/>
        </w:rPr>
        <w:t xml:space="preserve">B.Eng </w:t>
      </w: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Electronics &amp; Communication — Anna University,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40" w:line="21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718096"/>
          <w:sz w:val="16"/>
          <w:szCs w:val="16"/>
          <w:rtl w:val="0"/>
        </w:rPr>
        <w:t xml:space="preserve">Certifications: Triton Kernel Dev (AMD Instinct GPUs) • LLM Serving with vLLM &amp; MI300X • Agentic Framework (HuggingFace) • Generative AI with LLMs (DeepLearning.AI) • ML Ops (DeepLearning.AI) • Machine Learning (Stanford) • Analytics Edge (MITx) • Parallel &amp; Distributed Computing (Rice) • Kubernetes (Udacity) • Big Data with Spark (Berkeley)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40" w:line="21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color w:val="718096"/>
          <w:sz w:val="16"/>
          <w:szCs w:val="16"/>
          <w:rtl w:val="0"/>
        </w:rPr>
        <w:t xml:space="preserve">Top 15 — Innovate India Design Contest (ALTERA, 2007)  |  AMD Elite Mentorship Program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2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