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8BED7" w14:textId="61BDEFDF" w:rsidR="00003D2B" w:rsidRPr="00003D2B" w:rsidRDefault="00003D2B" w:rsidP="00003D2B">
      <w:pPr>
        <w:rPr>
          <w:sz w:val="32"/>
          <w:szCs w:val="32"/>
        </w:rPr>
      </w:pPr>
      <w:r w:rsidRPr="00003D2B">
        <w:rPr>
          <w:rFonts w:ascii="Source Sans Pro SemiBold" w:hAnsi="Source Sans Pro SemiBold"/>
          <w:sz w:val="32"/>
          <w:szCs w:val="32"/>
        </w:rPr>
        <w:t xml:space="preserve"> </w:t>
      </w:r>
      <w:r w:rsidRPr="00755E80">
        <w:rPr>
          <w:rFonts w:ascii="Source Sans Pro SemiBold" w:hAnsi="Source Sans Pro SemiBold"/>
          <w:color w:val="156082" w:themeColor="accent1"/>
          <w:sz w:val="32"/>
          <w:szCs w:val="32"/>
        </w:rPr>
        <w:t xml:space="preserve">Input </w:t>
      </w:r>
      <w:r w:rsidR="00F939E9" w:rsidRPr="00755E80">
        <w:rPr>
          <w:rFonts w:ascii="Source Sans Pro SemiBold" w:hAnsi="Source Sans Pro SemiBold"/>
          <w:color w:val="156082" w:themeColor="accent1"/>
          <w:sz w:val="32"/>
          <w:szCs w:val="32"/>
        </w:rPr>
        <w:t>C</w:t>
      </w:r>
      <w:r w:rsidRPr="00755E80">
        <w:rPr>
          <w:rFonts w:ascii="Source Sans Pro SemiBold" w:hAnsi="Source Sans Pro SemiBold"/>
          <w:color w:val="156082" w:themeColor="accent1"/>
          <w:sz w:val="32"/>
          <w:szCs w:val="32"/>
        </w:rPr>
        <w:t xml:space="preserve">ontract </w:t>
      </w:r>
      <w:r w:rsidR="00F939E9" w:rsidRPr="00755E80">
        <w:rPr>
          <w:rFonts w:ascii="Source Sans Pro SemiBold" w:hAnsi="Source Sans Pro SemiBold"/>
          <w:color w:val="156082" w:themeColor="accent1"/>
          <w:sz w:val="32"/>
          <w:szCs w:val="32"/>
        </w:rPr>
        <w:t>I</w:t>
      </w:r>
      <w:r w:rsidRPr="00755E80">
        <w:rPr>
          <w:rFonts w:ascii="Source Sans Pro SemiBold" w:hAnsi="Source Sans Pro SemiBold"/>
          <w:color w:val="156082" w:themeColor="accent1"/>
          <w:sz w:val="32"/>
          <w:szCs w:val="32"/>
        </w:rPr>
        <w:t>nfo</w:t>
      </w:r>
    </w:p>
    <w:p w14:paraId="1CCE4608" w14:textId="77777777" w:rsidR="00003D2B" w:rsidRDefault="00003D2B">
      <w:r>
        <w:t xml:space="preserve">   </w:t>
      </w:r>
    </w:p>
    <w:p w14:paraId="0E5D0891" w14:textId="30615D60" w:rsidR="005A5AB9" w:rsidRDefault="00003D2B">
      <w:pPr>
        <w:rPr>
          <w:color w:val="156082" w:themeColor="accent1"/>
          <w:sz w:val="28"/>
          <w:szCs w:val="28"/>
        </w:rPr>
      </w:pPr>
      <w:r w:rsidRPr="00755E80">
        <w:rPr>
          <w:color w:val="156082" w:themeColor="accent1"/>
          <w:sz w:val="28"/>
          <w:szCs w:val="28"/>
        </w:rPr>
        <w:t>Contract funding information:</w:t>
      </w:r>
    </w:p>
    <w:p w14:paraId="1E6D8DF3" w14:textId="77777777" w:rsidR="000D677A" w:rsidRPr="000D677A" w:rsidRDefault="000D677A" w:rsidP="000D677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Amount Allocated</w:t>
      </w:r>
      <w:r w:rsidRPr="000D677A">
        <w:rPr>
          <w:rFonts w:ascii="Segoe UI" w:eastAsia="Times New Roman" w:hAnsi="Segoe UI" w:cs="Segoe UI"/>
          <w:color w:val="0D0D0D"/>
          <w:sz w:val="24"/>
          <w:szCs w:val="24"/>
        </w:rPr>
        <w:t>: The total amount of money designated for the contract.</w:t>
      </w:r>
    </w:p>
    <w:p w14:paraId="6BEB6776" w14:textId="77777777" w:rsidR="000D677A" w:rsidRPr="000D677A" w:rsidRDefault="000D677A" w:rsidP="000D677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Funding Source</w:t>
      </w:r>
      <w:r w:rsidRPr="000D677A">
        <w:rPr>
          <w:rFonts w:ascii="Segoe UI" w:eastAsia="Times New Roman" w:hAnsi="Segoe UI" w:cs="Segoe UI"/>
          <w:color w:val="0D0D0D"/>
          <w:sz w:val="24"/>
          <w:szCs w:val="24"/>
        </w:rPr>
        <w:t>: The entity or organization providing the funds for the contract.</w:t>
      </w:r>
    </w:p>
    <w:p w14:paraId="40ECFEF2" w14:textId="77777777" w:rsidR="000D677A" w:rsidRPr="000D677A" w:rsidRDefault="000D677A" w:rsidP="000D677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Budget Period</w:t>
      </w:r>
      <w:r w:rsidRPr="000D677A">
        <w:rPr>
          <w:rFonts w:ascii="Segoe UI" w:eastAsia="Times New Roman" w:hAnsi="Segoe UI" w:cs="Segoe UI"/>
          <w:color w:val="0D0D0D"/>
          <w:sz w:val="24"/>
          <w:szCs w:val="24"/>
        </w:rPr>
        <w:t>: The duration for which the funds are available.</w:t>
      </w:r>
    </w:p>
    <w:p w14:paraId="5EFD651A" w14:textId="77777777" w:rsidR="000D677A" w:rsidRPr="000D677A" w:rsidRDefault="000D677A" w:rsidP="000D677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Purpose</w:t>
      </w:r>
      <w:r w:rsidRPr="000D677A">
        <w:rPr>
          <w:rFonts w:ascii="Segoe UI" w:eastAsia="Times New Roman" w:hAnsi="Segoe UI" w:cs="Segoe UI"/>
          <w:color w:val="0D0D0D"/>
          <w:sz w:val="24"/>
          <w:szCs w:val="24"/>
        </w:rPr>
        <w:t>: The specific objectives or tasks for which the funds are intended to be used.</w:t>
      </w:r>
    </w:p>
    <w:p w14:paraId="3A1C7275" w14:textId="77777777" w:rsidR="000D677A" w:rsidRPr="000D677A" w:rsidRDefault="000D677A" w:rsidP="000D677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Payment Schedule</w:t>
      </w:r>
      <w:r w:rsidRPr="000D677A">
        <w:rPr>
          <w:rFonts w:ascii="Segoe UI" w:eastAsia="Times New Roman" w:hAnsi="Segoe UI" w:cs="Segoe UI"/>
          <w:color w:val="0D0D0D"/>
          <w:sz w:val="24"/>
          <w:szCs w:val="24"/>
        </w:rPr>
        <w:t>: The agreed-upon intervals or milestones at which payments will be made.</w:t>
      </w:r>
    </w:p>
    <w:p w14:paraId="705FCE70" w14:textId="77777777" w:rsidR="000D677A" w:rsidRPr="000D677A" w:rsidRDefault="000D677A" w:rsidP="000D677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Conditions</w:t>
      </w:r>
      <w:r w:rsidRPr="000D677A">
        <w:rPr>
          <w:rFonts w:ascii="Segoe UI" w:eastAsia="Times New Roman" w:hAnsi="Segoe UI" w:cs="Segoe UI"/>
          <w:color w:val="0D0D0D"/>
          <w:sz w:val="24"/>
          <w:szCs w:val="24"/>
        </w:rPr>
        <w:t>: Any stipulations or requirements attached to the funding, such as performance targets or reporting obligations.</w:t>
      </w:r>
    </w:p>
    <w:p w14:paraId="267F9A05" w14:textId="77777777" w:rsidR="000D677A" w:rsidRPr="000D677A" w:rsidRDefault="000D677A" w:rsidP="000D677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Accounting Information</w:t>
      </w:r>
      <w:r w:rsidRPr="000D677A">
        <w:rPr>
          <w:rFonts w:ascii="Segoe UI" w:eastAsia="Times New Roman" w:hAnsi="Segoe UI" w:cs="Segoe UI"/>
          <w:color w:val="0D0D0D"/>
          <w:sz w:val="24"/>
          <w:szCs w:val="24"/>
        </w:rPr>
        <w:t>: Details on how the funds will be managed and accounted for, including any relevant financial codes or identifiers.</w:t>
      </w:r>
    </w:p>
    <w:p w14:paraId="6162855D" w14:textId="77777777" w:rsidR="000D677A" w:rsidRPr="00755E80" w:rsidRDefault="000D677A">
      <w:pPr>
        <w:rPr>
          <w:color w:val="156082" w:themeColor="accent1"/>
          <w:sz w:val="28"/>
          <w:szCs w:val="28"/>
        </w:rPr>
      </w:pPr>
    </w:p>
    <w:p w14:paraId="5DA97CC2" w14:textId="77777777" w:rsidR="00003D2B" w:rsidRDefault="00003D2B">
      <w:pPr>
        <w:rPr>
          <w:color w:val="595959" w:themeColor="text1" w:themeTint="A6"/>
          <w:sz w:val="20"/>
        </w:rPr>
      </w:pPr>
    </w:p>
    <w:p w14:paraId="70C1DE83" w14:textId="6D01E811" w:rsidR="00003D2B" w:rsidRPr="007775EE" w:rsidRDefault="000D677A" w:rsidP="00003D2B">
      <w:pPr>
        <w:rPr>
          <w:sz w:val="24"/>
          <w:szCs w:val="24"/>
        </w:rPr>
      </w:pPr>
      <w:r w:rsidRPr="007855F1">
        <w:rPr>
          <w:rFonts w:ascii="Source Sans Pro SemiBold" w:hAnsi="Source Sans Pro SemiBold"/>
          <w:color w:val="0070C0"/>
          <w:sz w:val="24"/>
          <w:szCs w:val="24"/>
        </w:rPr>
        <w:t xml:space="preserve">Step </w:t>
      </w:r>
      <w:r>
        <w:rPr>
          <w:rFonts w:ascii="Source Sans Pro SemiBold" w:hAnsi="Source Sans Pro SemiBold"/>
          <w:color w:val="0070C0"/>
          <w:sz w:val="24"/>
          <w:szCs w:val="24"/>
        </w:rPr>
        <w:t>3</w:t>
      </w:r>
      <w:r w:rsidRPr="007855F1">
        <w:rPr>
          <w:rFonts w:ascii="Source Sans Pro SemiBold" w:hAnsi="Source Sans Pro SemiBold"/>
          <w:color w:val="0070C0"/>
          <w:sz w:val="24"/>
          <w:szCs w:val="24"/>
        </w:rPr>
        <w:t xml:space="preserve">: </w:t>
      </w:r>
      <w:r w:rsidR="00003D2B" w:rsidRPr="007775EE">
        <w:rPr>
          <w:rFonts w:ascii="Source Sans Pro SemiBold" w:hAnsi="Source Sans Pro SemiBold"/>
          <w:sz w:val="24"/>
          <w:szCs w:val="24"/>
        </w:rPr>
        <w:t xml:space="preserve">Generate budget agreements and fund </w:t>
      </w:r>
      <w:proofErr w:type="gramStart"/>
      <w:r w:rsidR="00003D2B" w:rsidRPr="007775EE">
        <w:rPr>
          <w:rFonts w:ascii="Source Sans Pro SemiBold" w:hAnsi="Source Sans Pro SemiBold"/>
          <w:sz w:val="24"/>
          <w:szCs w:val="24"/>
        </w:rPr>
        <w:t>buckets</w:t>
      </w:r>
      <w:proofErr w:type="gramEnd"/>
      <w:r w:rsidR="00003D2B" w:rsidRPr="007775EE">
        <w:rPr>
          <w:sz w:val="24"/>
          <w:szCs w:val="24"/>
        </w:rPr>
        <w:t xml:space="preserve"> </w:t>
      </w:r>
    </w:p>
    <w:p w14:paraId="58823A3B" w14:textId="77777777" w:rsidR="00003D2B" w:rsidRPr="007855F1" w:rsidRDefault="00003D2B" w:rsidP="00003D2B">
      <w:pPr>
        <w:pStyle w:val="ListParagraph"/>
        <w:numPr>
          <w:ilvl w:val="0"/>
          <w:numId w:val="2"/>
        </w:numPr>
        <w:rPr>
          <w:color w:val="595959" w:themeColor="text1" w:themeTint="A6"/>
        </w:rPr>
      </w:pPr>
      <w:r w:rsidRPr="007855F1">
        <w:rPr>
          <w:color w:val="595959" w:themeColor="text1" w:themeTint="A6"/>
        </w:rPr>
        <w:t xml:space="preserve">Prior year budgets </w:t>
      </w:r>
      <w:proofErr w:type="gramStart"/>
      <w:r w:rsidRPr="007855F1">
        <w:rPr>
          <w:color w:val="595959" w:themeColor="text1" w:themeTint="A6"/>
        </w:rPr>
        <w:t>prepopulate</w:t>
      </w:r>
      <w:proofErr w:type="gramEnd"/>
      <w:r w:rsidRPr="007855F1">
        <w:rPr>
          <w:color w:val="595959" w:themeColor="text1" w:themeTint="A6"/>
        </w:rPr>
        <w:t xml:space="preserve">  </w:t>
      </w:r>
    </w:p>
    <w:p w14:paraId="349B115D" w14:textId="77777777" w:rsidR="00003D2B" w:rsidRPr="007855F1" w:rsidRDefault="00003D2B" w:rsidP="00003D2B">
      <w:pPr>
        <w:pStyle w:val="ListParagraph"/>
        <w:numPr>
          <w:ilvl w:val="0"/>
          <w:numId w:val="2"/>
        </w:numPr>
        <w:rPr>
          <w:color w:val="595959" w:themeColor="text1" w:themeTint="A6"/>
        </w:rPr>
      </w:pPr>
      <w:r w:rsidRPr="007855F1">
        <w:rPr>
          <w:color w:val="595959" w:themeColor="text1" w:themeTint="A6"/>
        </w:rPr>
        <w:t xml:space="preserve">Funding buckets are generated from yearly </w:t>
      </w:r>
      <w:proofErr w:type="gramStart"/>
      <w:r w:rsidRPr="007855F1">
        <w:rPr>
          <w:color w:val="595959" w:themeColor="text1" w:themeTint="A6"/>
        </w:rPr>
        <w:t>budgets</w:t>
      </w:r>
      <w:proofErr w:type="gramEnd"/>
    </w:p>
    <w:p w14:paraId="114AAAD3" w14:textId="77777777" w:rsidR="00003D2B" w:rsidRDefault="00003D2B" w:rsidP="00003D2B">
      <w:pPr>
        <w:rPr>
          <w:color w:val="595959" w:themeColor="text1" w:themeTint="A6"/>
          <w:sz w:val="20"/>
        </w:rPr>
      </w:pPr>
    </w:p>
    <w:p w14:paraId="729AB9DC" w14:textId="7A46C7BE" w:rsidR="00003D2B" w:rsidRPr="007855F1" w:rsidRDefault="000D677A" w:rsidP="00003D2B">
      <w:pPr>
        <w:rPr>
          <w:sz w:val="24"/>
          <w:szCs w:val="24"/>
        </w:rPr>
      </w:pPr>
      <w:r w:rsidRPr="007855F1">
        <w:rPr>
          <w:rFonts w:ascii="Source Sans Pro SemiBold" w:hAnsi="Source Sans Pro SemiBold"/>
          <w:color w:val="0070C0"/>
          <w:sz w:val="24"/>
          <w:szCs w:val="24"/>
        </w:rPr>
        <w:t xml:space="preserve">Step </w:t>
      </w:r>
      <w:r>
        <w:rPr>
          <w:rFonts w:ascii="Source Sans Pro SemiBold" w:hAnsi="Source Sans Pro SemiBold"/>
          <w:color w:val="0070C0"/>
          <w:sz w:val="24"/>
          <w:szCs w:val="24"/>
        </w:rPr>
        <w:t>4</w:t>
      </w:r>
      <w:r w:rsidRPr="007855F1">
        <w:rPr>
          <w:rFonts w:ascii="Source Sans Pro SemiBold" w:hAnsi="Source Sans Pro SemiBold"/>
          <w:color w:val="0070C0"/>
          <w:sz w:val="24"/>
          <w:szCs w:val="24"/>
        </w:rPr>
        <w:t xml:space="preserve">: </w:t>
      </w:r>
      <w:r w:rsidR="00003D2B" w:rsidRPr="007855F1">
        <w:rPr>
          <w:rFonts w:ascii="Source Sans Pro SemiBold" w:hAnsi="Source Sans Pro SemiBold"/>
          <w:sz w:val="24"/>
          <w:szCs w:val="24"/>
        </w:rPr>
        <w:t xml:space="preserve">Revise budgets as </w:t>
      </w:r>
      <w:proofErr w:type="gramStart"/>
      <w:r w:rsidR="00003D2B" w:rsidRPr="007855F1">
        <w:rPr>
          <w:rFonts w:ascii="Source Sans Pro SemiBold" w:hAnsi="Source Sans Pro SemiBold"/>
          <w:sz w:val="24"/>
          <w:szCs w:val="24"/>
        </w:rPr>
        <w:t>needed</w:t>
      </w:r>
      <w:proofErr w:type="gramEnd"/>
      <w:r w:rsidR="00003D2B" w:rsidRPr="007855F1">
        <w:rPr>
          <w:sz w:val="24"/>
          <w:szCs w:val="24"/>
        </w:rPr>
        <w:t xml:space="preserve"> </w:t>
      </w:r>
    </w:p>
    <w:p w14:paraId="27F2E12E" w14:textId="77777777" w:rsidR="00003D2B" w:rsidRPr="007855F1" w:rsidRDefault="00003D2B" w:rsidP="00003D2B">
      <w:pPr>
        <w:pStyle w:val="ListParagraph"/>
        <w:numPr>
          <w:ilvl w:val="0"/>
          <w:numId w:val="2"/>
        </w:numPr>
        <w:rPr>
          <w:color w:val="595959" w:themeColor="text1" w:themeTint="A6"/>
        </w:rPr>
      </w:pPr>
      <w:r w:rsidRPr="007855F1">
        <w:rPr>
          <w:color w:val="595959" w:themeColor="text1" w:themeTint="A6"/>
        </w:rPr>
        <w:t xml:space="preserve">Budgets and agreements are </w:t>
      </w:r>
      <w:proofErr w:type="gramStart"/>
      <w:r w:rsidRPr="007855F1">
        <w:rPr>
          <w:color w:val="595959" w:themeColor="text1" w:themeTint="A6"/>
        </w:rPr>
        <w:t>refined</w:t>
      </w:r>
      <w:proofErr w:type="gramEnd"/>
      <w:r w:rsidRPr="007855F1">
        <w:rPr>
          <w:color w:val="595959" w:themeColor="text1" w:themeTint="A6"/>
        </w:rPr>
        <w:t xml:space="preserve"> </w:t>
      </w:r>
    </w:p>
    <w:p w14:paraId="18EBC9EA" w14:textId="77777777" w:rsidR="00003D2B" w:rsidRPr="007855F1" w:rsidRDefault="00003D2B" w:rsidP="00003D2B">
      <w:pPr>
        <w:pStyle w:val="ListParagraph"/>
        <w:numPr>
          <w:ilvl w:val="0"/>
          <w:numId w:val="2"/>
        </w:numPr>
        <w:rPr>
          <w:color w:val="595959" w:themeColor="text1" w:themeTint="A6"/>
        </w:rPr>
      </w:pPr>
      <w:r w:rsidRPr="007855F1">
        <w:rPr>
          <w:color w:val="595959" w:themeColor="text1" w:themeTint="A6"/>
        </w:rPr>
        <w:t xml:space="preserve">Notifications triggered and sent via business </w:t>
      </w:r>
      <w:proofErr w:type="gramStart"/>
      <w:r w:rsidRPr="007855F1">
        <w:rPr>
          <w:color w:val="595959" w:themeColor="text1" w:themeTint="A6"/>
        </w:rPr>
        <w:t>rules</w:t>
      </w:r>
      <w:proofErr w:type="gramEnd"/>
    </w:p>
    <w:p w14:paraId="73DE4A90" w14:textId="77777777" w:rsidR="00003D2B" w:rsidRDefault="00003D2B" w:rsidP="00003D2B">
      <w:pPr>
        <w:rPr>
          <w:color w:val="595959" w:themeColor="text1" w:themeTint="A6"/>
          <w:sz w:val="20"/>
        </w:rPr>
      </w:pPr>
    </w:p>
    <w:p w14:paraId="64AD245F" w14:textId="0D19EA59" w:rsidR="00003D2B" w:rsidRDefault="00003D2B" w:rsidP="00003D2B">
      <w:pPr>
        <w:rPr>
          <w:color w:val="595959" w:themeColor="text1" w:themeTint="A6"/>
          <w:sz w:val="28"/>
          <w:szCs w:val="28"/>
        </w:rPr>
      </w:pPr>
      <w:r w:rsidRPr="00825F11">
        <w:rPr>
          <w:color w:val="156082" w:themeColor="accent1"/>
          <w:sz w:val="28"/>
          <w:szCs w:val="28"/>
        </w:rPr>
        <w:t>Recipient information</w:t>
      </w:r>
      <w:r w:rsidRPr="00003D2B">
        <w:rPr>
          <w:color w:val="595959" w:themeColor="text1" w:themeTint="A6"/>
          <w:sz w:val="28"/>
          <w:szCs w:val="28"/>
        </w:rPr>
        <w:t>:</w:t>
      </w:r>
    </w:p>
    <w:p w14:paraId="0E412ED4" w14:textId="77777777" w:rsidR="000D677A" w:rsidRPr="000D677A" w:rsidRDefault="000D677A" w:rsidP="000D677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Date of Receipt</w:t>
      </w:r>
      <w:r w:rsidRPr="000D677A">
        <w:rPr>
          <w:rFonts w:ascii="Segoe UI" w:eastAsia="Times New Roman" w:hAnsi="Segoe UI" w:cs="Segoe UI"/>
          <w:color w:val="0D0D0D"/>
          <w:sz w:val="24"/>
          <w:szCs w:val="24"/>
        </w:rPr>
        <w:t>: The date on which the funds were received.</w:t>
      </w:r>
    </w:p>
    <w:p w14:paraId="75AE3741" w14:textId="77777777" w:rsidR="000D677A" w:rsidRPr="000D677A" w:rsidRDefault="000D677A" w:rsidP="000D677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Method of Receipt</w:t>
      </w:r>
      <w:r w:rsidRPr="000D677A">
        <w:rPr>
          <w:rFonts w:ascii="Segoe UI" w:eastAsia="Times New Roman" w:hAnsi="Segoe UI" w:cs="Segoe UI"/>
          <w:color w:val="0D0D0D"/>
          <w:sz w:val="24"/>
          <w:szCs w:val="24"/>
        </w:rPr>
        <w:t>: Whether the funds were received via electronic transfer, check, wire transfer, or another method.</w:t>
      </w:r>
    </w:p>
    <w:p w14:paraId="378ABA51" w14:textId="77777777" w:rsidR="000D677A" w:rsidRPr="000D677A" w:rsidRDefault="000D677A" w:rsidP="000D677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Recipient Information</w:t>
      </w:r>
      <w:r w:rsidRPr="000D677A">
        <w:rPr>
          <w:rFonts w:ascii="Segoe UI" w:eastAsia="Times New Roman" w:hAnsi="Segoe UI" w:cs="Segoe UI"/>
          <w:color w:val="0D0D0D"/>
          <w:sz w:val="24"/>
          <w:szCs w:val="24"/>
        </w:rPr>
        <w:t>: Details about the individual or entity receiving the funds, including name, address, and contact information.</w:t>
      </w:r>
    </w:p>
    <w:p w14:paraId="601A7916" w14:textId="77777777" w:rsidR="000D677A" w:rsidRPr="000D677A" w:rsidRDefault="000D677A" w:rsidP="000D677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Confirmation</w:t>
      </w:r>
      <w:r w:rsidRPr="000D677A">
        <w:rPr>
          <w:rFonts w:ascii="Segoe UI" w:eastAsia="Times New Roman" w:hAnsi="Segoe UI" w:cs="Segoe UI"/>
          <w:color w:val="0D0D0D"/>
          <w:sz w:val="24"/>
          <w:szCs w:val="24"/>
        </w:rPr>
        <w:t>: Any documentation or confirmation provided by the funding source acknowledging the receipt of funds.</w:t>
      </w:r>
    </w:p>
    <w:p w14:paraId="72A41BA7" w14:textId="77777777" w:rsidR="000D677A" w:rsidRPr="000D677A" w:rsidRDefault="000D677A" w:rsidP="000D677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Accounting Records</w:t>
      </w:r>
      <w:r w:rsidRPr="000D677A">
        <w:rPr>
          <w:rFonts w:ascii="Segoe UI" w:eastAsia="Times New Roman" w:hAnsi="Segoe UI" w:cs="Segoe UI"/>
          <w:color w:val="0D0D0D"/>
          <w:sz w:val="24"/>
          <w:szCs w:val="24"/>
        </w:rPr>
        <w:t>: Information recorded in the recipient's accounting system regarding the receipt of funds, including relevant account codes or references.</w:t>
      </w:r>
    </w:p>
    <w:p w14:paraId="1CC5CDA1" w14:textId="77777777" w:rsidR="000D677A" w:rsidRPr="000D677A" w:rsidRDefault="000D677A" w:rsidP="000D677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Compliance Requirements</w:t>
      </w:r>
      <w:r w:rsidRPr="000D677A">
        <w:rPr>
          <w:rFonts w:ascii="Segoe UI" w:eastAsia="Times New Roman" w:hAnsi="Segoe UI" w:cs="Segoe UI"/>
          <w:color w:val="0D0D0D"/>
          <w:sz w:val="24"/>
          <w:szCs w:val="24"/>
        </w:rPr>
        <w:t>: Any requirements or conditions associated with the receipt of funds, such as the need to adhere to specific reporting or spending guidelines.</w:t>
      </w:r>
    </w:p>
    <w:p w14:paraId="1BCB201F" w14:textId="77777777" w:rsidR="000D677A" w:rsidRPr="00003D2B" w:rsidRDefault="000D677A" w:rsidP="00003D2B">
      <w:pPr>
        <w:rPr>
          <w:color w:val="595959" w:themeColor="text1" w:themeTint="A6"/>
          <w:sz w:val="28"/>
          <w:szCs w:val="28"/>
        </w:rPr>
      </w:pPr>
    </w:p>
    <w:p w14:paraId="559E2D01" w14:textId="77777777" w:rsidR="00003D2B" w:rsidRDefault="00003D2B" w:rsidP="00003D2B">
      <w:pPr>
        <w:rPr>
          <w:color w:val="595959" w:themeColor="text1" w:themeTint="A6"/>
          <w:sz w:val="20"/>
        </w:rPr>
      </w:pPr>
    </w:p>
    <w:p w14:paraId="707D3E59" w14:textId="77777777" w:rsidR="00003D2B" w:rsidRPr="007855F1" w:rsidRDefault="00003D2B" w:rsidP="00003D2B">
      <w:pPr>
        <w:rPr>
          <w:sz w:val="24"/>
          <w:szCs w:val="24"/>
        </w:rPr>
      </w:pPr>
      <w:r w:rsidRPr="007855F1">
        <w:rPr>
          <w:rFonts w:ascii="Source Sans Pro SemiBold" w:hAnsi="Source Sans Pro SemiBold"/>
          <w:color w:val="0070C0"/>
          <w:sz w:val="24"/>
          <w:szCs w:val="24"/>
        </w:rPr>
        <w:t xml:space="preserve">Step 2: </w:t>
      </w:r>
      <w:r w:rsidRPr="007855F1">
        <w:rPr>
          <w:rFonts w:ascii="Source Sans Pro SemiBold" w:hAnsi="Source Sans Pro SemiBold"/>
          <w:sz w:val="24"/>
          <w:szCs w:val="24"/>
        </w:rPr>
        <w:t>Generate contract (NGA)</w:t>
      </w:r>
      <w:r w:rsidRPr="007855F1">
        <w:rPr>
          <w:sz w:val="24"/>
          <w:szCs w:val="24"/>
        </w:rPr>
        <w:t xml:space="preserve"> </w:t>
      </w:r>
    </w:p>
    <w:p w14:paraId="0FCDC097" w14:textId="77777777" w:rsidR="00003D2B" w:rsidRPr="007855F1" w:rsidRDefault="00003D2B" w:rsidP="00003D2B">
      <w:pPr>
        <w:pStyle w:val="ListParagraph"/>
        <w:numPr>
          <w:ilvl w:val="0"/>
          <w:numId w:val="2"/>
        </w:numPr>
        <w:rPr>
          <w:color w:val="595959" w:themeColor="text1" w:themeTint="A6"/>
        </w:rPr>
      </w:pPr>
      <w:r w:rsidRPr="007855F1">
        <w:rPr>
          <w:color w:val="595959" w:themeColor="text1" w:themeTint="A6"/>
        </w:rPr>
        <w:t>Generate contract, validate and</w:t>
      </w:r>
    </w:p>
    <w:p w14:paraId="636215D4" w14:textId="77777777" w:rsidR="00003D2B" w:rsidRPr="007855F1" w:rsidRDefault="00003D2B" w:rsidP="00003D2B">
      <w:pPr>
        <w:pStyle w:val="ListParagraph"/>
        <w:numPr>
          <w:ilvl w:val="0"/>
          <w:numId w:val="2"/>
        </w:numPr>
        <w:rPr>
          <w:color w:val="595959" w:themeColor="text1" w:themeTint="A6"/>
        </w:rPr>
      </w:pPr>
      <w:r w:rsidRPr="007855F1">
        <w:rPr>
          <w:color w:val="595959" w:themeColor="text1" w:themeTint="A6"/>
        </w:rPr>
        <w:t xml:space="preserve">Perform acceptance </w:t>
      </w:r>
      <w:proofErr w:type="gramStart"/>
      <w:r w:rsidRPr="007855F1">
        <w:rPr>
          <w:color w:val="595959" w:themeColor="text1" w:themeTint="A6"/>
        </w:rPr>
        <w:t>workflow</w:t>
      </w:r>
      <w:proofErr w:type="gramEnd"/>
      <w:r w:rsidRPr="007855F1">
        <w:rPr>
          <w:color w:val="595959" w:themeColor="text1" w:themeTint="A6"/>
        </w:rPr>
        <w:t xml:space="preserve"> </w:t>
      </w:r>
    </w:p>
    <w:p w14:paraId="44EC4FF7" w14:textId="77777777" w:rsidR="00003D2B" w:rsidRPr="007855F1" w:rsidRDefault="00003D2B" w:rsidP="00003D2B">
      <w:pPr>
        <w:pStyle w:val="ListParagraph"/>
        <w:numPr>
          <w:ilvl w:val="0"/>
          <w:numId w:val="2"/>
        </w:numPr>
        <w:rPr>
          <w:color w:val="595959" w:themeColor="text1" w:themeTint="A6"/>
        </w:rPr>
      </w:pPr>
      <w:r w:rsidRPr="007855F1">
        <w:rPr>
          <w:color w:val="595959" w:themeColor="text1" w:themeTint="A6"/>
        </w:rPr>
        <w:t>Final contract pdf/A-2b (A-4)</w:t>
      </w:r>
    </w:p>
    <w:p w14:paraId="78C49958" w14:textId="77777777" w:rsidR="00003D2B" w:rsidRPr="007855F1" w:rsidRDefault="00003D2B" w:rsidP="00003D2B">
      <w:pPr>
        <w:pStyle w:val="ListParagraph"/>
        <w:numPr>
          <w:ilvl w:val="0"/>
          <w:numId w:val="2"/>
        </w:numPr>
        <w:rPr>
          <w:color w:val="595959" w:themeColor="text1" w:themeTint="A6"/>
        </w:rPr>
      </w:pPr>
      <w:r w:rsidRPr="007855F1">
        <w:rPr>
          <w:color w:val="595959" w:themeColor="text1" w:themeTint="A6"/>
        </w:rPr>
        <w:t xml:space="preserve">Demo saved local + retention </w:t>
      </w:r>
      <w:proofErr w:type="gramStart"/>
      <w:r w:rsidRPr="007855F1">
        <w:rPr>
          <w:color w:val="595959" w:themeColor="text1" w:themeTint="A6"/>
        </w:rPr>
        <w:t>meta</w:t>
      </w:r>
      <w:proofErr w:type="gramEnd"/>
    </w:p>
    <w:p w14:paraId="1F959FDD" w14:textId="77777777" w:rsidR="00003D2B" w:rsidRDefault="00003D2B" w:rsidP="00003D2B">
      <w:pPr>
        <w:rPr>
          <w:color w:val="595959" w:themeColor="text1" w:themeTint="A6"/>
          <w:sz w:val="20"/>
        </w:rPr>
      </w:pPr>
    </w:p>
    <w:p w14:paraId="02C72F0F" w14:textId="69C6EEE8" w:rsidR="00003D2B" w:rsidRDefault="00003D2B" w:rsidP="00003D2B">
      <w:pPr>
        <w:rPr>
          <w:color w:val="156082" w:themeColor="accent1"/>
          <w:sz w:val="28"/>
          <w:szCs w:val="28"/>
        </w:rPr>
      </w:pPr>
      <w:r w:rsidRPr="00825F11">
        <w:rPr>
          <w:color w:val="156082" w:themeColor="accent1"/>
          <w:sz w:val="28"/>
          <w:szCs w:val="28"/>
        </w:rPr>
        <w:t>Allocation percentages:</w:t>
      </w:r>
    </w:p>
    <w:p w14:paraId="38CD6F84" w14:textId="77777777" w:rsidR="000D677A" w:rsidRDefault="000D677A" w:rsidP="000D67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Budget Allocation</w:t>
      </w:r>
      <w:r>
        <w:rPr>
          <w:rFonts w:ascii="Segoe UI" w:hAnsi="Segoe UI" w:cs="Segoe UI"/>
          <w:color w:val="0D0D0D"/>
        </w:rPr>
        <w:t>: In financial planning, allocation percentages may refer to the division of a budget among different expense categories. For instance, a company might allocate 30% of its budget to marketing, 40% to operations, and 30% to research and development.</w:t>
      </w:r>
    </w:p>
    <w:p w14:paraId="3C3BF35E" w14:textId="77777777" w:rsidR="000D677A" w:rsidRDefault="000D677A" w:rsidP="000D67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Asset Allocation</w:t>
      </w:r>
      <w:r>
        <w:rPr>
          <w:rFonts w:ascii="Segoe UI" w:hAnsi="Segoe UI" w:cs="Segoe UI"/>
          <w:color w:val="0D0D0D"/>
        </w:rPr>
        <w:t>: In investment management, allocation percentages are used to distribute investment funds among different asset classes such as stocks, bonds, and cash. For example, an investor might allocate 60% of their portfolio to stocks, 30% to bonds, and 10% to cash.</w:t>
      </w:r>
    </w:p>
    <w:p w14:paraId="62F443E0" w14:textId="77777777" w:rsidR="000D677A" w:rsidRDefault="000D677A" w:rsidP="000D67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Project Allocation</w:t>
      </w:r>
      <w:r>
        <w:rPr>
          <w:rFonts w:ascii="Segoe UI" w:hAnsi="Segoe UI" w:cs="Segoe UI"/>
          <w:color w:val="0D0D0D"/>
        </w:rPr>
        <w:t>: Within a project or contract, allocation percentages can indicate how tasks, responsibilities, or resources are divided among team members or departments. For instance, a project manager might allocate 20% of the project's budget to marketing activities and 80% to product development.</w:t>
      </w:r>
    </w:p>
    <w:p w14:paraId="4FDCC356" w14:textId="77777777" w:rsidR="000D677A" w:rsidRDefault="000D677A" w:rsidP="000D67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Resource Allocation</w:t>
      </w:r>
      <w:r>
        <w:rPr>
          <w:rFonts w:ascii="Segoe UI" w:hAnsi="Segoe UI" w:cs="Segoe UI"/>
          <w:color w:val="0D0D0D"/>
        </w:rPr>
        <w:t>: In resource management, allocation percentages can represent the distribution of resources such as time, manpower, or equipment among various projects or activities. For example, a manager might allocate 50% of a team's time to Project A and 50% to Project B.</w:t>
      </w:r>
    </w:p>
    <w:p w14:paraId="41EBD133" w14:textId="77777777" w:rsidR="000D677A" w:rsidRPr="00825F11" w:rsidRDefault="000D677A" w:rsidP="00003D2B">
      <w:pPr>
        <w:rPr>
          <w:color w:val="156082" w:themeColor="accent1"/>
          <w:sz w:val="28"/>
          <w:szCs w:val="28"/>
        </w:rPr>
      </w:pPr>
    </w:p>
    <w:p w14:paraId="54C854F3" w14:textId="77777777" w:rsidR="00003D2B" w:rsidRPr="00825F11" w:rsidRDefault="00003D2B" w:rsidP="00003D2B">
      <w:pPr>
        <w:rPr>
          <w:color w:val="156082" w:themeColor="accent1"/>
          <w:sz w:val="20"/>
        </w:rPr>
      </w:pPr>
    </w:p>
    <w:p w14:paraId="2F27A05B" w14:textId="77777777" w:rsidR="00003D2B" w:rsidRPr="007855F1" w:rsidRDefault="00003D2B" w:rsidP="00003D2B">
      <w:pPr>
        <w:rPr>
          <w:sz w:val="24"/>
          <w:szCs w:val="24"/>
        </w:rPr>
      </w:pPr>
      <w:r w:rsidRPr="007855F1">
        <w:rPr>
          <w:rFonts w:ascii="Source Sans Pro SemiBold" w:hAnsi="Source Sans Pro SemiBold"/>
          <w:color w:val="0070C0"/>
          <w:sz w:val="24"/>
          <w:szCs w:val="24"/>
        </w:rPr>
        <w:t>Step 3:</w:t>
      </w:r>
      <w:r w:rsidRPr="007855F1">
        <w:rPr>
          <w:rFonts w:ascii="Source Sans Pro SemiBold" w:hAnsi="Source Sans Pro SemiBold"/>
          <w:sz w:val="24"/>
          <w:szCs w:val="24"/>
        </w:rPr>
        <w:t xml:space="preserve"> Generate budget agreements and fund </w:t>
      </w:r>
      <w:proofErr w:type="gramStart"/>
      <w:r w:rsidRPr="007855F1">
        <w:rPr>
          <w:rFonts w:ascii="Source Sans Pro SemiBold" w:hAnsi="Source Sans Pro SemiBold"/>
          <w:sz w:val="24"/>
          <w:szCs w:val="24"/>
        </w:rPr>
        <w:t>buckets</w:t>
      </w:r>
      <w:proofErr w:type="gramEnd"/>
      <w:r w:rsidRPr="007855F1">
        <w:rPr>
          <w:sz w:val="24"/>
          <w:szCs w:val="24"/>
        </w:rPr>
        <w:t xml:space="preserve"> </w:t>
      </w:r>
    </w:p>
    <w:p w14:paraId="1E3FA1FF" w14:textId="77777777" w:rsidR="00003D2B" w:rsidRPr="007855F1" w:rsidRDefault="00003D2B" w:rsidP="00003D2B">
      <w:pPr>
        <w:pStyle w:val="ListParagraph"/>
        <w:numPr>
          <w:ilvl w:val="0"/>
          <w:numId w:val="2"/>
        </w:numPr>
        <w:rPr>
          <w:color w:val="595959" w:themeColor="text1" w:themeTint="A6"/>
        </w:rPr>
      </w:pPr>
      <w:r w:rsidRPr="007855F1">
        <w:rPr>
          <w:color w:val="595959" w:themeColor="text1" w:themeTint="A6"/>
        </w:rPr>
        <w:t xml:space="preserve">Prior year budgets </w:t>
      </w:r>
      <w:proofErr w:type="gramStart"/>
      <w:r w:rsidRPr="007855F1">
        <w:rPr>
          <w:color w:val="595959" w:themeColor="text1" w:themeTint="A6"/>
        </w:rPr>
        <w:t>prepopulate</w:t>
      </w:r>
      <w:proofErr w:type="gramEnd"/>
      <w:r w:rsidRPr="007855F1">
        <w:rPr>
          <w:color w:val="595959" w:themeColor="text1" w:themeTint="A6"/>
        </w:rPr>
        <w:t xml:space="preserve">  </w:t>
      </w:r>
    </w:p>
    <w:p w14:paraId="0A366C70" w14:textId="77777777" w:rsidR="00003D2B" w:rsidRPr="007855F1" w:rsidRDefault="00003D2B" w:rsidP="00003D2B">
      <w:pPr>
        <w:pStyle w:val="ListParagraph"/>
        <w:numPr>
          <w:ilvl w:val="0"/>
          <w:numId w:val="2"/>
        </w:numPr>
        <w:rPr>
          <w:color w:val="595959" w:themeColor="text1" w:themeTint="A6"/>
        </w:rPr>
      </w:pPr>
      <w:r w:rsidRPr="007855F1">
        <w:rPr>
          <w:color w:val="595959" w:themeColor="text1" w:themeTint="A6"/>
        </w:rPr>
        <w:t xml:space="preserve">Funding buckets are generated from yearly </w:t>
      </w:r>
      <w:proofErr w:type="gramStart"/>
      <w:r w:rsidRPr="007855F1">
        <w:rPr>
          <w:color w:val="595959" w:themeColor="text1" w:themeTint="A6"/>
        </w:rPr>
        <w:t>budgets</w:t>
      </w:r>
      <w:proofErr w:type="gramEnd"/>
    </w:p>
    <w:p w14:paraId="64EAAC06" w14:textId="77777777" w:rsidR="00003D2B" w:rsidRDefault="00003D2B" w:rsidP="00003D2B">
      <w:pPr>
        <w:rPr>
          <w:color w:val="595959" w:themeColor="text1" w:themeTint="A6"/>
          <w:sz w:val="20"/>
        </w:rPr>
      </w:pPr>
    </w:p>
    <w:p w14:paraId="19D649E2" w14:textId="77777777" w:rsidR="00003D2B" w:rsidRPr="007855F1" w:rsidRDefault="00003D2B" w:rsidP="00003D2B">
      <w:pPr>
        <w:rPr>
          <w:sz w:val="24"/>
          <w:szCs w:val="24"/>
        </w:rPr>
      </w:pPr>
      <w:r w:rsidRPr="007855F1">
        <w:rPr>
          <w:rFonts w:ascii="Source Sans Pro SemiBold" w:hAnsi="Source Sans Pro SemiBold"/>
          <w:color w:val="0070C0"/>
          <w:sz w:val="24"/>
          <w:szCs w:val="24"/>
        </w:rPr>
        <w:t xml:space="preserve">Step 4: </w:t>
      </w:r>
      <w:r w:rsidRPr="007855F1">
        <w:rPr>
          <w:rFonts w:ascii="Source Sans Pro SemiBold" w:hAnsi="Source Sans Pro SemiBold"/>
          <w:sz w:val="24"/>
          <w:szCs w:val="24"/>
        </w:rPr>
        <w:t xml:space="preserve">Revise budgets as </w:t>
      </w:r>
      <w:proofErr w:type="gramStart"/>
      <w:r w:rsidRPr="007855F1">
        <w:rPr>
          <w:rFonts w:ascii="Source Sans Pro SemiBold" w:hAnsi="Source Sans Pro SemiBold"/>
          <w:sz w:val="24"/>
          <w:szCs w:val="24"/>
        </w:rPr>
        <w:t>needed</w:t>
      </w:r>
      <w:proofErr w:type="gramEnd"/>
      <w:r w:rsidRPr="007855F1">
        <w:rPr>
          <w:sz w:val="24"/>
          <w:szCs w:val="24"/>
        </w:rPr>
        <w:t xml:space="preserve"> </w:t>
      </w:r>
    </w:p>
    <w:p w14:paraId="4CDD2590" w14:textId="77777777" w:rsidR="00003D2B" w:rsidRPr="007855F1" w:rsidRDefault="00003D2B" w:rsidP="00003D2B">
      <w:pPr>
        <w:pStyle w:val="ListParagraph"/>
        <w:numPr>
          <w:ilvl w:val="0"/>
          <w:numId w:val="2"/>
        </w:numPr>
        <w:rPr>
          <w:color w:val="595959" w:themeColor="text1" w:themeTint="A6"/>
        </w:rPr>
      </w:pPr>
      <w:r w:rsidRPr="007855F1">
        <w:rPr>
          <w:color w:val="595959" w:themeColor="text1" w:themeTint="A6"/>
        </w:rPr>
        <w:t xml:space="preserve">Budgets and agreements are </w:t>
      </w:r>
      <w:proofErr w:type="gramStart"/>
      <w:r w:rsidRPr="007855F1">
        <w:rPr>
          <w:color w:val="595959" w:themeColor="text1" w:themeTint="A6"/>
        </w:rPr>
        <w:t>refined</w:t>
      </w:r>
      <w:proofErr w:type="gramEnd"/>
      <w:r w:rsidRPr="007855F1">
        <w:rPr>
          <w:color w:val="595959" w:themeColor="text1" w:themeTint="A6"/>
        </w:rPr>
        <w:t xml:space="preserve"> </w:t>
      </w:r>
    </w:p>
    <w:p w14:paraId="5AF6E392" w14:textId="77777777" w:rsidR="00003D2B" w:rsidRPr="007855F1" w:rsidRDefault="00003D2B" w:rsidP="00003D2B">
      <w:pPr>
        <w:pStyle w:val="ListParagraph"/>
        <w:numPr>
          <w:ilvl w:val="0"/>
          <w:numId w:val="2"/>
        </w:numPr>
        <w:rPr>
          <w:color w:val="595959" w:themeColor="text1" w:themeTint="A6"/>
        </w:rPr>
      </w:pPr>
      <w:r w:rsidRPr="007855F1">
        <w:rPr>
          <w:color w:val="595959" w:themeColor="text1" w:themeTint="A6"/>
        </w:rPr>
        <w:t xml:space="preserve">Notifications triggered and sent via business </w:t>
      </w:r>
      <w:proofErr w:type="gramStart"/>
      <w:r w:rsidRPr="007855F1">
        <w:rPr>
          <w:color w:val="595959" w:themeColor="text1" w:themeTint="A6"/>
        </w:rPr>
        <w:t>rules</w:t>
      </w:r>
      <w:proofErr w:type="gramEnd"/>
    </w:p>
    <w:p w14:paraId="7103858F" w14:textId="77777777" w:rsidR="00003D2B" w:rsidRDefault="00003D2B" w:rsidP="00003D2B">
      <w:pPr>
        <w:rPr>
          <w:color w:val="595959" w:themeColor="text1" w:themeTint="A6"/>
          <w:sz w:val="20"/>
        </w:rPr>
      </w:pPr>
    </w:p>
    <w:p w14:paraId="2FBCF50C" w14:textId="265BC03E" w:rsidR="00003D2B" w:rsidRDefault="00003D2B" w:rsidP="00003D2B">
      <w:pPr>
        <w:rPr>
          <w:color w:val="156082" w:themeColor="accent1"/>
          <w:sz w:val="28"/>
          <w:szCs w:val="28"/>
        </w:rPr>
      </w:pPr>
      <w:r w:rsidRPr="00825F11">
        <w:rPr>
          <w:color w:val="156082" w:themeColor="accent1"/>
          <w:sz w:val="28"/>
          <w:szCs w:val="28"/>
        </w:rPr>
        <w:t>Import contract line items:</w:t>
      </w:r>
    </w:p>
    <w:p w14:paraId="21B54A89" w14:textId="77777777" w:rsidR="000D677A" w:rsidRDefault="000D677A" w:rsidP="000D67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Extraction</w:t>
      </w:r>
      <w:r>
        <w:rPr>
          <w:rFonts w:ascii="Segoe UI" w:hAnsi="Segoe UI" w:cs="Segoe UI"/>
          <w:color w:val="0D0D0D"/>
        </w:rPr>
        <w:t>: Extracting relevant information from the contract document(s), which may include line items such as product descriptions, quantities, unit prices, delivery schedules, and terms of payment.</w:t>
      </w:r>
    </w:p>
    <w:p w14:paraId="42F928A2" w14:textId="77777777" w:rsidR="000D677A" w:rsidRDefault="000D677A" w:rsidP="000D67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Formatting</w:t>
      </w:r>
      <w:r>
        <w:rPr>
          <w:rFonts w:ascii="Segoe UI" w:hAnsi="Segoe UI" w:cs="Segoe UI"/>
          <w:color w:val="0D0D0D"/>
        </w:rPr>
        <w:t>: Formatting the extracted data into a structured format suitable for import into a database, spreadsheet, or software application. This might involve organizing the information into columns or fields based on predefined categories or attributes.</w:t>
      </w:r>
    </w:p>
    <w:p w14:paraId="6B98B7E6" w14:textId="77777777" w:rsidR="000D677A" w:rsidRDefault="000D677A" w:rsidP="000D67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Validation</w:t>
      </w:r>
      <w:r>
        <w:rPr>
          <w:rFonts w:ascii="Segoe UI" w:hAnsi="Segoe UI" w:cs="Segoe UI"/>
          <w:color w:val="0D0D0D"/>
        </w:rPr>
        <w:t>: Validating the imported data to ensure accuracy and completeness. This may involve cross-referencing the imported information with the original contract document(s) to confirm that all relevant line items have been captured correctly.</w:t>
      </w:r>
    </w:p>
    <w:p w14:paraId="5CD3E5B8" w14:textId="77777777" w:rsidR="000D677A" w:rsidRDefault="000D677A" w:rsidP="000D67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Importing</w:t>
      </w:r>
      <w:r>
        <w:rPr>
          <w:rFonts w:ascii="Segoe UI" w:hAnsi="Segoe UI" w:cs="Segoe UI"/>
          <w:color w:val="0D0D0D"/>
        </w:rPr>
        <w:t>: Importing the validated data into the designated system or platform for further processing, analysis, or management. This could involve using import tools or functionality provided by the software being used.</w:t>
      </w:r>
    </w:p>
    <w:p w14:paraId="4820A4BA" w14:textId="77777777" w:rsidR="000D677A" w:rsidRDefault="000D677A" w:rsidP="000D67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Review and Update</w:t>
      </w:r>
      <w:r>
        <w:rPr>
          <w:rFonts w:ascii="Segoe UI" w:hAnsi="Segoe UI" w:cs="Segoe UI"/>
          <w:color w:val="0D0D0D"/>
        </w:rPr>
        <w:t>: Reviewing the imported contract line items to ensure that they accurately reflect the terms and conditions outlined in the contract. Any discrepancies or errors discovered during this review process may need to be corrected or updated accordingly.</w:t>
      </w:r>
    </w:p>
    <w:p w14:paraId="275C4817" w14:textId="77777777" w:rsidR="000D677A" w:rsidRDefault="000D677A" w:rsidP="000D67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Integration</w:t>
      </w:r>
      <w:r>
        <w:rPr>
          <w:rFonts w:ascii="Segoe UI" w:hAnsi="Segoe UI" w:cs="Segoe UI"/>
          <w:color w:val="0D0D0D"/>
        </w:rPr>
        <w:t>: Integrating the imported contract line items with other relevant data or processes within the organization's systems, such as procurement, accounting, or project management systems.</w:t>
      </w:r>
    </w:p>
    <w:p w14:paraId="68178181" w14:textId="77777777" w:rsidR="000D677A" w:rsidRPr="00825F11" w:rsidRDefault="000D677A" w:rsidP="00003D2B">
      <w:pPr>
        <w:rPr>
          <w:color w:val="156082" w:themeColor="accent1"/>
          <w:sz w:val="28"/>
          <w:szCs w:val="28"/>
        </w:rPr>
      </w:pPr>
    </w:p>
    <w:p w14:paraId="516DCD53" w14:textId="77777777" w:rsidR="00003D2B" w:rsidRDefault="00003D2B" w:rsidP="00003D2B">
      <w:pPr>
        <w:rPr>
          <w:color w:val="595959" w:themeColor="text1" w:themeTint="A6"/>
          <w:sz w:val="20"/>
        </w:rPr>
      </w:pPr>
    </w:p>
    <w:p w14:paraId="65041240" w14:textId="77777777" w:rsidR="00003D2B" w:rsidRPr="007855F1" w:rsidRDefault="00003D2B" w:rsidP="00003D2B">
      <w:pPr>
        <w:rPr>
          <w:sz w:val="24"/>
          <w:szCs w:val="24"/>
        </w:rPr>
      </w:pPr>
      <w:r w:rsidRPr="007855F1">
        <w:rPr>
          <w:rFonts w:ascii="Source Sans Pro SemiBold" w:hAnsi="Source Sans Pro SemiBold"/>
          <w:color w:val="0070C0"/>
          <w:sz w:val="24"/>
          <w:szCs w:val="24"/>
        </w:rPr>
        <w:t xml:space="preserve">Step 9: </w:t>
      </w:r>
      <w:r w:rsidRPr="007855F1">
        <w:rPr>
          <w:rFonts w:ascii="Source Sans Pro SemiBold" w:hAnsi="Source Sans Pro SemiBold"/>
          <w:sz w:val="24"/>
          <w:szCs w:val="24"/>
        </w:rPr>
        <w:t>Data transfers</w:t>
      </w:r>
      <w:r w:rsidRPr="007855F1">
        <w:rPr>
          <w:sz w:val="24"/>
          <w:szCs w:val="24"/>
        </w:rPr>
        <w:t xml:space="preserve"> </w:t>
      </w:r>
    </w:p>
    <w:p w14:paraId="683D00B5" w14:textId="77777777" w:rsidR="00003D2B" w:rsidRPr="007855F1" w:rsidRDefault="00003D2B" w:rsidP="00003D2B">
      <w:pPr>
        <w:pStyle w:val="ListParagraph"/>
        <w:numPr>
          <w:ilvl w:val="0"/>
          <w:numId w:val="3"/>
        </w:numPr>
        <w:rPr>
          <w:color w:val="595959" w:themeColor="text1" w:themeTint="A6"/>
        </w:rPr>
      </w:pPr>
      <w:r w:rsidRPr="007855F1">
        <w:rPr>
          <w:color w:val="595959" w:themeColor="text1" w:themeTint="A6"/>
        </w:rPr>
        <w:t xml:space="preserve">Update other </w:t>
      </w:r>
      <w:proofErr w:type="gramStart"/>
      <w:r w:rsidRPr="007855F1">
        <w:rPr>
          <w:color w:val="595959" w:themeColor="text1" w:themeTint="A6"/>
        </w:rPr>
        <w:t>modules</w:t>
      </w:r>
      <w:proofErr w:type="gramEnd"/>
    </w:p>
    <w:p w14:paraId="07510955" w14:textId="77777777" w:rsidR="00003D2B" w:rsidRPr="007855F1" w:rsidRDefault="00003D2B" w:rsidP="00003D2B">
      <w:pPr>
        <w:pStyle w:val="ListParagraph"/>
        <w:numPr>
          <w:ilvl w:val="0"/>
          <w:numId w:val="3"/>
        </w:numPr>
        <w:rPr>
          <w:color w:val="595959" w:themeColor="text1" w:themeTint="A6"/>
        </w:rPr>
      </w:pPr>
      <w:r w:rsidRPr="007855F1">
        <w:rPr>
          <w:color w:val="595959" w:themeColor="text1" w:themeTint="A6"/>
        </w:rPr>
        <w:t>Update Document Library</w:t>
      </w:r>
    </w:p>
    <w:p w14:paraId="290C01D3" w14:textId="77777777" w:rsidR="00003D2B" w:rsidRDefault="00003D2B" w:rsidP="00003D2B">
      <w:pPr>
        <w:rPr>
          <w:color w:val="595959" w:themeColor="text1" w:themeTint="A6"/>
          <w:sz w:val="20"/>
        </w:rPr>
      </w:pPr>
    </w:p>
    <w:p w14:paraId="630255B0" w14:textId="77777777" w:rsidR="00003D2B" w:rsidRDefault="00003D2B" w:rsidP="00003D2B">
      <w:pPr>
        <w:rPr>
          <w:color w:val="595959" w:themeColor="text1" w:themeTint="A6"/>
          <w:sz w:val="20"/>
        </w:rPr>
      </w:pPr>
    </w:p>
    <w:p w14:paraId="2E9811E2" w14:textId="77777777" w:rsidR="00003D2B" w:rsidRDefault="00003D2B" w:rsidP="00003D2B">
      <w:pPr>
        <w:rPr>
          <w:color w:val="595959" w:themeColor="text1" w:themeTint="A6"/>
          <w:sz w:val="20"/>
        </w:rPr>
      </w:pPr>
    </w:p>
    <w:p w14:paraId="0E676502" w14:textId="77777777" w:rsidR="00003D2B" w:rsidRPr="00003D2B" w:rsidRDefault="00003D2B" w:rsidP="00003D2B">
      <w:pPr>
        <w:rPr>
          <w:color w:val="595959" w:themeColor="text1" w:themeTint="A6"/>
          <w:sz w:val="20"/>
        </w:rPr>
      </w:pPr>
    </w:p>
    <w:p w14:paraId="4C87517A" w14:textId="77777777" w:rsidR="00003D2B" w:rsidRPr="00003D2B" w:rsidRDefault="00003D2B" w:rsidP="00003D2B">
      <w:pPr>
        <w:rPr>
          <w:color w:val="595959" w:themeColor="text1" w:themeTint="A6"/>
          <w:sz w:val="20"/>
        </w:rPr>
      </w:pPr>
    </w:p>
    <w:p w14:paraId="67AFF73F" w14:textId="77777777" w:rsidR="00003D2B" w:rsidRDefault="00003D2B" w:rsidP="00003D2B">
      <w:pPr>
        <w:pStyle w:val="ListParagraph"/>
        <w:ind w:left="360"/>
        <w:rPr>
          <w:color w:val="595959" w:themeColor="text1" w:themeTint="A6"/>
          <w:sz w:val="20"/>
        </w:rPr>
      </w:pPr>
    </w:p>
    <w:p w14:paraId="56A7E097" w14:textId="77777777" w:rsidR="00003D2B" w:rsidRDefault="00003D2B" w:rsidP="00003D2B">
      <w:pPr>
        <w:pStyle w:val="ListParagraph"/>
        <w:ind w:left="360"/>
        <w:rPr>
          <w:color w:val="595959" w:themeColor="text1" w:themeTint="A6"/>
          <w:sz w:val="20"/>
        </w:rPr>
      </w:pPr>
    </w:p>
    <w:p w14:paraId="59100566" w14:textId="77777777" w:rsidR="00003D2B" w:rsidRDefault="00003D2B" w:rsidP="00003D2B">
      <w:pPr>
        <w:pStyle w:val="ListParagraph"/>
        <w:ind w:left="360"/>
        <w:rPr>
          <w:color w:val="595959" w:themeColor="text1" w:themeTint="A6"/>
          <w:sz w:val="20"/>
        </w:rPr>
      </w:pPr>
    </w:p>
    <w:p w14:paraId="5C07616C" w14:textId="77777777" w:rsidR="00003D2B" w:rsidRPr="00003D2B" w:rsidRDefault="00003D2B" w:rsidP="00003D2B">
      <w:pPr>
        <w:pStyle w:val="ListParagraph"/>
        <w:ind w:left="360"/>
        <w:rPr>
          <w:color w:val="595959" w:themeColor="text1" w:themeTint="A6"/>
          <w:sz w:val="20"/>
        </w:rPr>
      </w:pPr>
    </w:p>
    <w:p w14:paraId="591BC1EF" w14:textId="77777777" w:rsidR="00003D2B" w:rsidRDefault="00003D2B" w:rsidP="00003D2B">
      <w:pPr>
        <w:pStyle w:val="ListParagraph"/>
        <w:ind w:left="360"/>
        <w:rPr>
          <w:color w:val="595959" w:themeColor="text1" w:themeTint="A6"/>
          <w:sz w:val="20"/>
        </w:rPr>
      </w:pPr>
    </w:p>
    <w:p w14:paraId="37D57521" w14:textId="68D7CF9C" w:rsidR="00003D2B" w:rsidRDefault="00003D2B" w:rsidP="00003D2B">
      <w:pPr>
        <w:pStyle w:val="ListParagraph"/>
        <w:ind w:left="360"/>
        <w:rPr>
          <w:color w:val="595959" w:themeColor="text1" w:themeTint="A6"/>
          <w:sz w:val="20"/>
        </w:rPr>
      </w:pPr>
      <w:r>
        <w:rPr>
          <w:color w:val="595959" w:themeColor="text1" w:themeTint="A6"/>
          <w:sz w:val="20"/>
        </w:rPr>
        <w:t xml:space="preserve">   </w:t>
      </w:r>
    </w:p>
    <w:p w14:paraId="3FFC9077" w14:textId="77777777" w:rsidR="00003D2B" w:rsidRDefault="00003D2B" w:rsidP="00003D2B">
      <w:pPr>
        <w:pStyle w:val="ListParagraph"/>
        <w:ind w:left="360"/>
        <w:rPr>
          <w:color w:val="595959" w:themeColor="text1" w:themeTint="A6"/>
          <w:sz w:val="20"/>
        </w:rPr>
      </w:pPr>
    </w:p>
    <w:p w14:paraId="26B24860" w14:textId="77777777" w:rsidR="00003D2B" w:rsidRDefault="00003D2B" w:rsidP="00003D2B">
      <w:pPr>
        <w:pStyle w:val="ListParagraph"/>
        <w:ind w:left="360"/>
        <w:rPr>
          <w:color w:val="595959" w:themeColor="text1" w:themeTint="A6"/>
          <w:sz w:val="20"/>
        </w:rPr>
      </w:pPr>
    </w:p>
    <w:p w14:paraId="039B965C" w14:textId="77777777" w:rsidR="00003D2B" w:rsidRDefault="00003D2B" w:rsidP="00003D2B">
      <w:pPr>
        <w:pStyle w:val="ListParagraph"/>
        <w:ind w:left="360"/>
        <w:rPr>
          <w:color w:val="595959" w:themeColor="text1" w:themeTint="A6"/>
          <w:sz w:val="20"/>
        </w:rPr>
      </w:pPr>
    </w:p>
    <w:p w14:paraId="602D0CC8" w14:textId="77777777" w:rsidR="00003D2B" w:rsidRPr="006673A5" w:rsidRDefault="00003D2B" w:rsidP="00003D2B">
      <w:pPr>
        <w:pStyle w:val="ListParagraph"/>
        <w:ind w:left="360"/>
        <w:rPr>
          <w:color w:val="595959" w:themeColor="text1" w:themeTint="A6"/>
          <w:sz w:val="20"/>
        </w:rPr>
      </w:pPr>
    </w:p>
    <w:p w14:paraId="149F6D73" w14:textId="77777777" w:rsidR="00003D2B" w:rsidRDefault="00003D2B"/>
    <w:sectPr w:rsidR="00003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SemiBold">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544F6"/>
    <w:multiLevelType w:val="multilevel"/>
    <w:tmpl w:val="C7AA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B10EA"/>
    <w:multiLevelType w:val="multilevel"/>
    <w:tmpl w:val="4A0C3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F52BD"/>
    <w:multiLevelType w:val="multilevel"/>
    <w:tmpl w:val="0409001D"/>
    <w:numStyleLink w:val="unorderedlist"/>
  </w:abstractNum>
  <w:abstractNum w:abstractNumId="3" w15:restartNumberingAfterBreak="0">
    <w:nsid w:val="39D268DB"/>
    <w:multiLevelType w:val="multilevel"/>
    <w:tmpl w:val="D8BC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0B6E32"/>
    <w:multiLevelType w:val="multilevel"/>
    <w:tmpl w:val="0409001D"/>
    <w:numStyleLink w:val="unorderedlist"/>
  </w:abstractNum>
  <w:abstractNum w:abstractNumId="5" w15:restartNumberingAfterBreak="0">
    <w:nsid w:val="5392453C"/>
    <w:multiLevelType w:val="multilevel"/>
    <w:tmpl w:val="0409001D"/>
    <w:styleLink w:val="unorderedlist"/>
    <w:lvl w:ilvl="0">
      <w:start w:val="1"/>
      <w:numFmt w:val="bullet"/>
      <w:lvlText w:val="●"/>
      <w:lvlJc w:val="left"/>
      <w:pPr>
        <w:ind w:left="360" w:hanging="360"/>
      </w:pPr>
      <w:rPr>
        <w:rFonts w:ascii="Courier New" w:hAnsi="Courier New" w:hint="default"/>
        <w:color w:val="595959" w:themeColor="text1" w:themeTint="A6"/>
      </w:rPr>
    </w:lvl>
    <w:lvl w:ilvl="1">
      <w:start w:val="1"/>
      <w:numFmt w:val="bullet"/>
      <w:lvlText w:val="▶"/>
      <w:lvlJc w:val="left"/>
      <w:pPr>
        <w:ind w:left="720" w:hanging="360"/>
      </w:pPr>
      <w:rPr>
        <w:rFonts w:ascii="Source Sans Pro" w:hAnsi="Source Sans Pro" w:hint="default"/>
        <w:color w:val="595959" w:themeColor="text1" w:themeTint="A6"/>
      </w:rPr>
    </w:lvl>
    <w:lvl w:ilvl="2">
      <w:start w:val="1"/>
      <w:numFmt w:val="bullet"/>
      <w:lvlText w:val="o"/>
      <w:lvlJc w:val="left"/>
      <w:pPr>
        <w:ind w:left="1080" w:hanging="360"/>
      </w:pPr>
      <w:rPr>
        <w:rFonts w:ascii="Courier New" w:hAnsi="Courier New" w:hint="default"/>
        <w:color w:val="595959" w:themeColor="text1" w:themeTint="A6"/>
      </w:rPr>
    </w:lvl>
    <w:lvl w:ilvl="3">
      <w:start w:val="1"/>
      <w:numFmt w:val="bullet"/>
      <w:lvlText w:val="▷"/>
      <w:lvlJc w:val="left"/>
      <w:pPr>
        <w:ind w:left="1440" w:hanging="360"/>
      </w:pPr>
      <w:rPr>
        <w:rFonts w:ascii="Source Sans Pro" w:hAnsi="Source Sans Pro" w:hint="default"/>
        <w:color w:val="595959" w:themeColor="text1" w:themeTint="A6"/>
      </w:rPr>
    </w:lvl>
    <w:lvl w:ilvl="4">
      <w:start w:val="1"/>
      <w:numFmt w:val="bullet"/>
      <w:lvlText w:val="◦"/>
      <w:lvlJc w:val="left"/>
      <w:pPr>
        <w:ind w:left="1800" w:hanging="360"/>
      </w:pPr>
      <w:rPr>
        <w:rFonts w:ascii="Courier New" w:hAnsi="Courier New" w:hint="default"/>
        <w:color w:val="595959" w:themeColor="text1" w:themeTint="A6"/>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8746EC5"/>
    <w:multiLevelType w:val="multilevel"/>
    <w:tmpl w:val="AEEE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043282">
    <w:abstractNumId w:val="5"/>
  </w:num>
  <w:num w:numId="2" w16cid:durableId="288248553">
    <w:abstractNumId w:val="4"/>
  </w:num>
  <w:num w:numId="3" w16cid:durableId="517738397">
    <w:abstractNumId w:val="2"/>
  </w:num>
  <w:num w:numId="4" w16cid:durableId="395056939">
    <w:abstractNumId w:val="0"/>
  </w:num>
  <w:num w:numId="5" w16cid:durableId="563444607">
    <w:abstractNumId w:val="6"/>
  </w:num>
  <w:num w:numId="6" w16cid:durableId="2113164120">
    <w:abstractNumId w:val="1"/>
  </w:num>
  <w:num w:numId="7" w16cid:durableId="506018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2B"/>
    <w:rsid w:val="00003D2B"/>
    <w:rsid w:val="000D677A"/>
    <w:rsid w:val="00271358"/>
    <w:rsid w:val="005A5AB9"/>
    <w:rsid w:val="00617742"/>
    <w:rsid w:val="00755E80"/>
    <w:rsid w:val="007775EE"/>
    <w:rsid w:val="007855F1"/>
    <w:rsid w:val="00825F11"/>
    <w:rsid w:val="008D7817"/>
    <w:rsid w:val="009A5EF3"/>
    <w:rsid w:val="00E20D81"/>
    <w:rsid w:val="00EC1272"/>
    <w:rsid w:val="00F9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F7DE"/>
  <w15:chartTrackingRefBased/>
  <w15:docId w15:val="{D4261E48-CFBF-4F65-AB48-296F22EE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D2B"/>
    <w:pPr>
      <w:spacing w:after="40"/>
    </w:pPr>
    <w:rPr>
      <w:kern w:val="0"/>
      <w14:ligatures w14:val="none"/>
    </w:rPr>
  </w:style>
  <w:style w:type="paragraph" w:styleId="Heading1">
    <w:name w:val="heading 1"/>
    <w:basedOn w:val="Normal"/>
    <w:next w:val="Normal"/>
    <w:link w:val="Heading1Char"/>
    <w:uiPriority w:val="9"/>
    <w:qFormat/>
    <w:rsid w:val="00003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D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D2B"/>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D2B"/>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D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D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D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D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D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D2B"/>
    <w:rPr>
      <w:rFonts w:eastAsiaTheme="majorEastAsia" w:cstheme="majorBidi"/>
      <w:color w:val="272727" w:themeColor="text1" w:themeTint="D8"/>
    </w:rPr>
  </w:style>
  <w:style w:type="paragraph" w:styleId="Title">
    <w:name w:val="Title"/>
    <w:basedOn w:val="Normal"/>
    <w:next w:val="Normal"/>
    <w:link w:val="TitleChar"/>
    <w:uiPriority w:val="10"/>
    <w:qFormat/>
    <w:rsid w:val="00003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D2B"/>
    <w:pPr>
      <w:spacing w:before="160"/>
      <w:jc w:val="center"/>
    </w:pPr>
    <w:rPr>
      <w:i/>
      <w:iCs/>
      <w:color w:val="404040" w:themeColor="text1" w:themeTint="BF"/>
    </w:rPr>
  </w:style>
  <w:style w:type="character" w:customStyle="1" w:styleId="QuoteChar">
    <w:name w:val="Quote Char"/>
    <w:basedOn w:val="DefaultParagraphFont"/>
    <w:link w:val="Quote"/>
    <w:uiPriority w:val="29"/>
    <w:rsid w:val="00003D2B"/>
    <w:rPr>
      <w:i/>
      <w:iCs/>
      <w:color w:val="404040" w:themeColor="text1" w:themeTint="BF"/>
    </w:rPr>
  </w:style>
  <w:style w:type="paragraph" w:styleId="ListParagraph">
    <w:name w:val="List Paragraph"/>
    <w:basedOn w:val="Normal"/>
    <w:uiPriority w:val="34"/>
    <w:qFormat/>
    <w:rsid w:val="00003D2B"/>
    <w:pPr>
      <w:ind w:left="720"/>
      <w:contextualSpacing/>
    </w:pPr>
  </w:style>
  <w:style w:type="character" w:styleId="IntenseEmphasis">
    <w:name w:val="Intense Emphasis"/>
    <w:basedOn w:val="DefaultParagraphFont"/>
    <w:uiPriority w:val="21"/>
    <w:qFormat/>
    <w:rsid w:val="00003D2B"/>
    <w:rPr>
      <w:i/>
      <w:iCs/>
      <w:color w:val="0F4761" w:themeColor="accent1" w:themeShade="BF"/>
    </w:rPr>
  </w:style>
  <w:style w:type="paragraph" w:styleId="IntenseQuote">
    <w:name w:val="Intense Quote"/>
    <w:basedOn w:val="Normal"/>
    <w:next w:val="Normal"/>
    <w:link w:val="IntenseQuoteChar"/>
    <w:uiPriority w:val="30"/>
    <w:qFormat/>
    <w:rsid w:val="00003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D2B"/>
    <w:rPr>
      <w:i/>
      <w:iCs/>
      <w:color w:val="0F4761" w:themeColor="accent1" w:themeShade="BF"/>
    </w:rPr>
  </w:style>
  <w:style w:type="character" w:styleId="IntenseReference">
    <w:name w:val="Intense Reference"/>
    <w:basedOn w:val="DefaultParagraphFont"/>
    <w:uiPriority w:val="32"/>
    <w:qFormat/>
    <w:rsid w:val="00003D2B"/>
    <w:rPr>
      <w:b/>
      <w:bCs/>
      <w:smallCaps/>
      <w:color w:val="0F4761" w:themeColor="accent1" w:themeShade="BF"/>
      <w:spacing w:val="5"/>
    </w:rPr>
  </w:style>
  <w:style w:type="numbering" w:customStyle="1" w:styleId="unorderedlist">
    <w:name w:val="unordered_list"/>
    <w:uiPriority w:val="99"/>
    <w:rsid w:val="00003D2B"/>
    <w:pPr>
      <w:numPr>
        <w:numId w:val="1"/>
      </w:numPr>
    </w:pPr>
  </w:style>
  <w:style w:type="paragraph" w:styleId="NormalWeb">
    <w:name w:val="Normal (Web)"/>
    <w:basedOn w:val="Normal"/>
    <w:uiPriority w:val="99"/>
    <w:semiHidden/>
    <w:unhideWhenUsed/>
    <w:rsid w:val="000D67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7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9722">
      <w:bodyDiv w:val="1"/>
      <w:marLeft w:val="0"/>
      <w:marRight w:val="0"/>
      <w:marTop w:val="0"/>
      <w:marBottom w:val="0"/>
      <w:divBdr>
        <w:top w:val="none" w:sz="0" w:space="0" w:color="auto"/>
        <w:left w:val="none" w:sz="0" w:space="0" w:color="auto"/>
        <w:bottom w:val="none" w:sz="0" w:space="0" w:color="auto"/>
        <w:right w:val="none" w:sz="0" w:space="0" w:color="auto"/>
      </w:divBdr>
    </w:div>
    <w:div w:id="319165424">
      <w:bodyDiv w:val="1"/>
      <w:marLeft w:val="0"/>
      <w:marRight w:val="0"/>
      <w:marTop w:val="0"/>
      <w:marBottom w:val="0"/>
      <w:divBdr>
        <w:top w:val="none" w:sz="0" w:space="0" w:color="auto"/>
        <w:left w:val="none" w:sz="0" w:space="0" w:color="auto"/>
        <w:bottom w:val="none" w:sz="0" w:space="0" w:color="auto"/>
        <w:right w:val="none" w:sz="0" w:space="0" w:color="auto"/>
      </w:divBdr>
    </w:div>
    <w:div w:id="848756750">
      <w:bodyDiv w:val="1"/>
      <w:marLeft w:val="0"/>
      <w:marRight w:val="0"/>
      <w:marTop w:val="0"/>
      <w:marBottom w:val="0"/>
      <w:divBdr>
        <w:top w:val="none" w:sz="0" w:space="0" w:color="auto"/>
        <w:left w:val="none" w:sz="0" w:space="0" w:color="auto"/>
        <w:bottom w:val="none" w:sz="0" w:space="0" w:color="auto"/>
        <w:right w:val="none" w:sz="0" w:space="0" w:color="auto"/>
      </w:divBdr>
    </w:div>
    <w:div w:id="192872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Chandirasekaran</dc:creator>
  <cp:keywords/>
  <dc:description/>
  <cp:lastModifiedBy>Saravanan Chandirasekaran</cp:lastModifiedBy>
  <cp:revision>2</cp:revision>
  <dcterms:created xsi:type="dcterms:W3CDTF">2024-02-28T14:12:00Z</dcterms:created>
  <dcterms:modified xsi:type="dcterms:W3CDTF">2024-02-28T14:12:00Z</dcterms:modified>
</cp:coreProperties>
</file>