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Databricks Asset Bundles: A Beginner's Guide</w:t>
      </w:r>
    </w:p>
    <w:p>
      <w:pPr>
        <w:ind w:left="360"/>
      </w:pPr>
      <w:r>
        <w:rPr>
          <w:b/>
          <w:i/>
          <w:color w:val="404040"/>
        </w:rPr>
        <w:t>Terminology:</w:t>
      </w:r>
      <w:r>
        <w:rPr>
          <w:i/>
          <w:color w:val="404040"/>
        </w:rPr>
        <w:t xml:space="preserve"> Databricks Asset Bundles is the former name. Databricks now calls them </w:t>
      </w:r>
      <w:r>
        <w:rPr>
          <w:b/>
          <w:i/>
          <w:color w:val="404040"/>
        </w:rPr>
        <w:t>Declarative Automation Bundles</w:t>
      </w:r>
      <w:r>
        <w:rPr>
          <w:i/>
          <w:color w:val="404040"/>
        </w:rPr>
        <w:t xml:space="preserve">. The acronym </w:t>
      </w:r>
      <w:r>
        <w:rPr>
          <w:b/>
          <w:i/>
          <w:color w:val="404040"/>
        </w:rPr>
        <w:t>DAB</w:t>
      </w:r>
      <w:r>
        <w:rPr>
          <w:i/>
          <w:color w:val="404040"/>
        </w:rPr>
        <w:t xml:space="preserve"> is still commonly used, and the CLI command remains </w:t>
      </w:r>
      <w:r>
        <w:rPr>
          <w:rFonts w:ascii="Consolas" w:hAnsi="Consolas"/>
          <w:i/>
          <w:color w:val="404040"/>
          <w:sz w:val="18"/>
        </w:rPr>
        <w:t>databricks bundle</w:t>
      </w:r>
      <w:r>
        <w:rPr>
          <w:i/>
          <w:color w:val="404040"/>
        </w:rPr>
        <w:t>.</w:t>
      </w:r>
    </w:p>
    <w:p>
      <w:pPr>
        <w:pStyle w:val="Heading1"/>
      </w:pPr>
      <w:r>
        <w:t>1. The idea in one minute</w:t>
      </w:r>
    </w:p>
    <w:p>
      <w:r>
        <w:t xml:space="preserve">A bundle is a version-controlled project that describes Databricks code and resources together. You write the desired setup in files—usually YAML—and use the Databricks CLI to validate and deploy it to a workspace. A </w:t>
      </w:r>
      <w:r>
        <w:rPr>
          <w:b/>
        </w:rPr>
        <w:t>target</w:t>
      </w:r>
      <w:r>
        <w:t xml:space="preserve"> selects the environment (such as dev or prod); a </w:t>
      </w:r>
      <w:r>
        <w:rPr>
          <w:b/>
        </w:rPr>
        <w:t>resource</w:t>
      </w:r>
      <w:r>
        <w:t xml:space="preserve"> is something Databricks manages, such as a job or pipeline.</w:t>
      </w:r>
    </w:p>
    <w:p>
      <w:r>
        <w:t>Think of it as a repeatable deployment recipe for a Databricks project—not a new runtime, storage format, or data-processing engine.</w:t>
      </w:r>
    </w:p>
    <w:p>
      <w:pPr>
        <w:pStyle w:val="Heading1"/>
      </w:pPr>
      <w:r>
        <w:t>2. Why use a bundle?</w:t>
      </w:r>
    </w:p>
    <w:p>
      <w:r>
        <w:t>Without a bundle, teams may create jobs and configure them by clicking through the workspace. That can be hard to reproduce and review. With a bundle, the resource definition and code live in source control, changes can be reviewed, and the same project can be deployed to separate workspaces in a consistent way.</w:t>
      </w:r>
    </w:p>
    <w:p>
      <w:r>
        <w:t>Bundles are useful for:</w:t>
      </w:r>
    </w:p>
    <w:p>
      <w:pPr>
        <w:pStyle w:val="ListBullet"/>
      </w:pPr>
      <w:r>
        <w:t>Deploying jobs, pipelines, and other supported Databricks resources from code.</w:t>
      </w:r>
    </w:p>
    <w:p>
      <w:pPr>
        <w:pStyle w:val="ListBullet"/>
      </w:pPr>
      <w:r>
        <w:t>Keeping dev, test, and prod settings distinct.</w:t>
      </w:r>
    </w:p>
    <w:p>
      <w:pPr>
        <w:pStyle w:val="ListBullet"/>
      </w:pPr>
      <w:r>
        <w:t>Repeating deployments locally or from CI/CD.</w:t>
      </w:r>
    </w:p>
    <w:p>
      <w:pPr>
        <w:pStyle w:val="ListBullet"/>
      </w:pPr>
      <w:r>
        <w:t>Reviewing configuration changes alongside application code.</w:t>
      </w:r>
    </w:p>
    <w:p>
      <w:pPr>
        <w:pStyle w:val="Heading1"/>
      </w:pPr>
      <w:r>
        <w:t>3. Core concepts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Pr>
                <w:b/>
                <w:color w:val="FFFFFF"/>
              </w:rPr>
              <w:t>Concept</w:t>
            </w:r>
          </w:p>
        </w:tc>
        <w:tc>
          <w:tcPr>
            <w:tcW w:type="dxa" w:w="4968"/>
            <w:vAlign w:val="center"/>
            <w:shd w:fill="17365D"/>
          </w:tcPr>
          <w:p>
            <w:r>
              <w:rPr>
                <w:b/>
                <w:color w:val="FFFFFF"/>
              </w:rPr>
              <w:t>Meaning</w:t>
            </w:r>
          </w:p>
        </w:tc>
      </w:tr>
      <w:tr>
        <w:tc>
          <w:tcPr>
            <w:tcW w:type="dxa" w:w="4968"/>
            <w:vAlign w:val="center"/>
          </w:tcPr>
          <w:p>
            <w:r>
              <w:t>Bundle</w:t>
            </w:r>
          </w:p>
        </w:tc>
        <w:tc>
          <w:tcPr>
            <w:tcW w:type="dxa" w:w="4968"/>
            <w:vAlign w:val="center"/>
          </w:tcPr>
          <w:p>
            <w:r>
              <w:t>The project and its configuration, code, and resource definitions.</w:t>
            </w:r>
          </w:p>
        </w:tc>
      </w:tr>
      <w:tr>
        <w:tc>
          <w:tcPr>
            <w:tcW w:type="dxa" w:w="4968"/>
            <w:vAlign w:val="center"/>
          </w:tcPr>
          <w:p>
            <w:r>
              <w:rPr>
                <w:rFonts w:ascii="Consolas" w:hAnsi="Consolas"/>
                <w:sz w:val="18"/>
              </w:rPr>
              <w:t>databricks.yml</w:t>
            </w:r>
          </w:p>
        </w:tc>
        <w:tc>
          <w:tcPr>
            <w:tcW w:type="dxa" w:w="4968"/>
            <w:vAlign w:val="center"/>
          </w:tcPr>
          <w:p>
            <w:r>
              <w:t>The main bundle configuration file at the project root.</w:t>
            </w:r>
          </w:p>
        </w:tc>
      </w:tr>
      <w:tr>
        <w:tc>
          <w:tcPr>
            <w:tcW w:type="dxa" w:w="4968"/>
            <w:vAlign w:val="center"/>
          </w:tcPr>
          <w:p>
            <w:r>
              <w:t>Resource</w:t>
            </w:r>
          </w:p>
        </w:tc>
        <w:tc>
          <w:tcPr>
            <w:tcW w:type="dxa" w:w="4968"/>
            <w:vAlign w:val="center"/>
          </w:tcPr>
          <w:p>
            <w:r>
              <w:t>A Databricks object described in configuration, such as a job or pipeline.</w:t>
            </w:r>
          </w:p>
        </w:tc>
      </w:tr>
      <w:tr>
        <w:tc>
          <w:tcPr>
            <w:tcW w:type="dxa" w:w="4968"/>
            <w:vAlign w:val="center"/>
          </w:tcPr>
          <w:p>
            <w:r>
              <w:t>Target</w:t>
            </w:r>
          </w:p>
        </w:tc>
        <w:tc>
          <w:tcPr>
            <w:tcW w:type="dxa" w:w="4968"/>
            <w:vAlign w:val="center"/>
          </w:tcPr>
          <w:p>
            <w:r>
              <w:t xml:space="preserve">A named deployment destination/configuration, commonly </w:t>
            </w:r>
            <w:r>
              <w:rPr>
                <w:rFonts w:ascii="Consolas" w:hAnsi="Consolas"/>
                <w:sz w:val="18"/>
              </w:rPr>
              <w:t>dev</w:t>
            </w:r>
            <w:r>
              <w:t xml:space="preserve">, </w:t>
            </w:r>
            <w:r>
              <w:rPr>
                <w:rFonts w:ascii="Consolas" w:hAnsi="Consolas"/>
                <w:sz w:val="18"/>
              </w:rPr>
              <w:t>test</w:t>
            </w:r>
            <w:r>
              <w:t xml:space="preserve">, or </w:t>
            </w:r>
            <w:r>
              <w:rPr>
                <w:rFonts w:ascii="Consolas" w:hAnsi="Consolas"/>
                <w:sz w:val="18"/>
              </w:rPr>
              <w:t>prod</w:t>
            </w:r>
            <w:r>
              <w:t>.</w:t>
            </w:r>
          </w:p>
        </w:tc>
      </w:tr>
      <w:tr>
        <w:tc>
          <w:tcPr>
            <w:tcW w:type="dxa" w:w="4968"/>
            <w:vAlign w:val="center"/>
          </w:tcPr>
          <w:p>
            <w:r>
              <w:t>Variable</w:t>
            </w:r>
          </w:p>
        </w:tc>
        <w:tc>
          <w:tcPr>
            <w:tcW w:type="dxa" w:w="4968"/>
            <w:vAlign w:val="center"/>
          </w:tcPr>
          <w:p>
            <w:r>
              <w:t>A value that can be supplied or changed for different targets.</w:t>
            </w:r>
          </w:p>
        </w:tc>
      </w:tr>
      <w:tr>
        <w:tc>
          <w:tcPr>
            <w:tcW w:type="dxa" w:w="4968"/>
            <w:vAlign w:val="center"/>
          </w:tcPr>
          <w:p>
            <w:r>
              <w:t>Deploy</w:t>
            </w:r>
          </w:p>
        </w:tc>
        <w:tc>
          <w:tcPr>
            <w:tcW w:type="dxa" w:w="4968"/>
            <w:vAlign w:val="center"/>
          </w:tcPr>
          <w:p>
            <w:r>
              <w:t>Reconcile the configuration with the chosen target workspace.</w:t>
            </w:r>
          </w:p>
        </w:tc>
      </w:tr>
      <w:tr>
        <w:tc>
          <w:tcPr>
            <w:tcW w:type="dxa" w:w="4968"/>
            <w:vAlign w:val="center"/>
          </w:tcPr>
          <w:p>
            <w:r>
              <w:t>Run</w:t>
            </w:r>
          </w:p>
        </w:tc>
        <w:tc>
          <w:tcPr>
            <w:tcW w:type="dxa" w:w="4968"/>
            <w:vAlign w:val="center"/>
          </w:tcPr>
          <w:p>
            <w:r>
              <w:t>Execute a deployed resource, for example a job.</w:t>
            </w:r>
          </w:p>
        </w:tc>
      </w:tr>
    </w:tbl>
    <w:p/>
    <w:p>
      <w:r>
        <w:t>A target is not necessarily just a label: it can select a workspace and set target-specific behavior or values. Many teams use separate workspaces for environments.</w:t>
      </w:r>
    </w:p>
    <w:p>
      <w:pPr>
        <w:pStyle w:val="Heading1"/>
      </w:pPr>
      <w:r>
        <w:t>4. Typical project layout</w:t>
      </w:r>
    </w:p>
    <w:p>
      <w:pPr>
        <w:spacing w:after="160"/>
        <w:ind w:left="259"/>
        <w:shd w:fill="F2F4F7"/>
      </w:pPr>
      <w:r>
        <w:rPr>
          <w:rFonts w:ascii="Consolas" w:hAnsi="Consolas"/>
          <w:color w:val="1F1F1F"/>
          <w:sz w:val="18"/>
        </w:rPr>
        <w:t>my-databricks-project/</w:t>
        <w:br/>
        <w:t>├── databricks.yml       # Bundle name, includes, variables, targets</w:t>
        <w:br/>
        <w:t>├── resources/</w:t>
        <w:br/>
        <w:t>│   └── hello_job.yml    # Job definition</w:t>
        <w:br/>
        <w:t>└── src/</w:t>
        <w:br/>
        <w:t xml:space="preserve">    └── hello.py        # Code run by the job</w:t>
      </w:r>
    </w:p>
    <w:p>
      <w:r>
        <w:t>You can keep resource definitions in the main file or split them into files and include them. Splitting them is helpful as a project grows.</w:t>
      </w:r>
    </w:p>
    <w:p>
      <w:pPr>
        <w:pStyle w:val="Heading1"/>
      </w:pPr>
      <w:r>
        <w:t>5. A small example</w:t>
      </w:r>
    </w:p>
    <w:p>
      <w:r>
        <w:rPr>
          <w:rFonts w:ascii="Consolas" w:hAnsi="Consolas"/>
          <w:sz w:val="18"/>
        </w:rPr>
        <w:t>databricks.yml</w:t>
      </w:r>
      <w:r>
        <w:t>:</w:t>
      </w:r>
    </w:p>
    <w:p>
      <w:pPr>
        <w:spacing w:after="160"/>
        <w:ind w:left="259"/>
        <w:shd w:fill="F2F4F7"/>
      </w:pPr>
      <w:r>
        <w:rPr>
          <w:rFonts w:ascii="Consolas" w:hAnsi="Consolas"/>
          <w:color w:val="1F1F1F"/>
          <w:sz w:val="18"/>
        </w:rPr>
        <w:t>bundle:</w:t>
        <w:br/>
        <w:t xml:space="preserve">  name: hello-dab</w:t>
        <w:br/>
        <w:br/>
        <w:t>include:</w:t>
        <w:br/>
        <w:t xml:space="preserve">  - resources/*.yml</w:t>
        <w:br/>
        <w:br/>
        <w:t>variables:</w:t>
        <w:br/>
        <w:t xml:space="preserve">  catalog:</w:t>
        <w:br/>
        <w:t xml:space="preserve">    description: Catalog to use for this deployment</w:t>
        <w:br/>
        <w:t xml:space="preserve">    default: dev</w:t>
        <w:br/>
        <w:br/>
        <w:t>targets:</w:t>
        <w:br/>
        <w:t xml:space="preserve">  dev:</w:t>
        <w:br/>
        <w:t xml:space="preserve">    default: true</w:t>
        <w:br/>
        <w:t xml:space="preserve">    mode: development</w:t>
        <w:br/>
        <w:t xml:space="preserve">    workspace:</w:t>
        <w:br/>
        <w:t xml:space="preserve">      host: https://&lt;your-dev-workspace&gt;</w:t>
        <w:br/>
        <w:t xml:space="preserve">    variables:</w:t>
        <w:br/>
        <w:t xml:space="preserve">      catalog: dev</w:t>
        <w:br/>
        <w:br/>
        <w:t xml:space="preserve">  prod:</w:t>
        <w:br/>
        <w:t xml:space="preserve">    mode: production</w:t>
        <w:br/>
        <w:t xml:space="preserve">    workspace:</w:t>
        <w:br/>
        <w:t xml:space="preserve">      host: https://&lt;your-prod-workspace&gt;</w:t>
        <w:br/>
        <w:t xml:space="preserve">    variables:</w:t>
        <w:br/>
        <w:t xml:space="preserve">      catalog: prod</w:t>
      </w:r>
    </w:p>
    <w:p>
      <w:r>
        <w:rPr>
          <w:rFonts w:ascii="Consolas" w:hAnsi="Consolas"/>
          <w:sz w:val="18"/>
        </w:rPr>
        <w:t>resources/hello_job.yml</w:t>
      </w:r>
      <w:r>
        <w:t>:</w:t>
      </w:r>
    </w:p>
    <w:p>
      <w:pPr>
        <w:spacing w:after="160"/>
        <w:ind w:left="259"/>
        <w:shd w:fill="F2F4F7"/>
      </w:pPr>
      <w:r>
        <w:rPr>
          <w:rFonts w:ascii="Consolas" w:hAnsi="Consolas"/>
          <w:color w:val="1F1F1F"/>
          <w:sz w:val="18"/>
        </w:rPr>
        <w:t>resources:</w:t>
        <w:br/>
        <w:t xml:space="preserve">  jobs:</w:t>
        <w:br/>
        <w:t xml:space="preserve">    hello_job:</w:t>
        <w:br/>
        <w:t xml:space="preserve">      name: hello-dab-${bundle.target}</w:t>
        <w:br/>
        <w:t xml:space="preserve">      tasks:</w:t>
        <w:br/>
        <w:t xml:space="preserve">        - task_key: say_hello</w:t>
        <w:br/>
        <w:t xml:space="preserve">          notebook_task:</w:t>
        <w:br/>
        <w:t xml:space="preserve">            notebook_path: ../src/hello.py</w:t>
      </w:r>
    </w:p>
    <w:p>
      <w:r>
        <w:rPr>
          <w:rFonts w:ascii="Consolas" w:hAnsi="Consolas"/>
          <w:sz w:val="18"/>
        </w:rPr>
        <w:t>src/hello.py</w:t>
      </w:r>
      <w:r>
        <w:t xml:space="preserve"> (a minimal example):</w:t>
      </w:r>
    </w:p>
    <w:p>
      <w:pPr>
        <w:spacing w:after="160"/>
        <w:ind w:left="259"/>
        <w:shd w:fill="F2F4F7"/>
      </w:pPr>
      <w:r>
        <w:rPr>
          <w:rFonts w:ascii="Consolas" w:hAnsi="Consolas"/>
          <w:color w:val="1F1F1F"/>
          <w:sz w:val="18"/>
        </w:rPr>
        <w:t>print("Hello from a Databricks bundle")</w:t>
      </w:r>
    </w:p>
    <w:p>
      <w:r>
        <w:t xml:space="preserve">This declares one job and two deployment targets. The job name includes the target so dev and prod deployments are easy to distinguish. The </w:t>
      </w:r>
      <w:r>
        <w:rPr>
          <w:rFonts w:ascii="Consolas" w:hAnsi="Consolas"/>
          <w:sz w:val="18"/>
        </w:rPr>
        <w:t>catalog</w:t>
      </w:r>
      <w:r>
        <w:t xml:space="preserve"> variable shows how target-specific values can be set; it only affects behavior if your code or resource configuration references it.</w:t>
      </w:r>
    </w:p>
    <w:p>
      <w:pPr>
        <w:ind w:left="360"/>
      </w:pPr>
      <w:r>
        <w:rPr>
          <w:b/>
          <w:i/>
          <w:color w:val="404040"/>
        </w:rPr>
        <w:t>Important:</w:t>
      </w:r>
      <w:r>
        <w:rPr>
          <w:i/>
          <w:color w:val="404040"/>
        </w:rPr>
        <w:t xml:space="preserve"> Replace the example workspace URLs and configure authentication before deploying. Do not put passwords, tokens, or other secrets in YAML or commit them to source control. Use the Databricks CLI's supported authentication methods and your organization's secret-management practices.</w:t>
      </w:r>
    </w:p>
    <w:p>
      <w:pPr>
        <w:pStyle w:val="Heading1"/>
      </w:pPr>
      <w:r>
        <w:t>6. The usual workflow</w:t>
      </w:r>
    </w:p>
    <w:p>
      <w:r>
        <w:t>From the bundle's project directory:</w:t>
      </w:r>
    </w:p>
    <w:p>
      <w:pPr>
        <w:spacing w:after="160"/>
        <w:ind w:left="259"/>
        <w:shd w:fill="F2F4F7"/>
      </w:pPr>
      <w:r>
        <w:rPr>
          <w:rFonts w:ascii="Consolas" w:hAnsi="Consolas"/>
          <w:color w:val="1F1F1F"/>
          <w:sz w:val="18"/>
        </w:rPr>
        <w:t>databricks bundle validate -t dev</w:t>
        <w:br/>
        <w:t>databricks bundle deploy -t dev</w:t>
        <w:br/>
        <w:t>databricks bundle run -t dev hello_job</w:t>
      </w:r>
    </w:p>
    <w:p>
      <w:r>
        <w:t>What each command does:</w:t>
      </w:r>
    </w:p>
    <w:p>
      <w:pPr>
        <w:pStyle w:val="ListNumber"/>
      </w:pPr>
      <w:r>
        <w:rPr>
          <w:b/>
        </w:rPr>
        <w:t>`validate`</w:t>
      </w:r>
      <w:r>
        <w:t xml:space="preserve"> checks the bundle configuration and resolves it for a target. It does not prove that every task will succeed at runtime.</w:t>
      </w:r>
    </w:p>
    <w:p>
      <w:pPr>
        <w:pStyle w:val="ListNumber"/>
      </w:pPr>
      <w:r>
        <w:rPr>
          <w:b/>
        </w:rPr>
        <w:t>`deploy`</w:t>
      </w:r>
      <w:r>
        <w:t xml:space="preserve"> applies the bundle to the selected workspace. Review the target carefully, especially before production deployments.</w:t>
      </w:r>
    </w:p>
    <w:p>
      <w:pPr>
        <w:pStyle w:val="ListNumber"/>
      </w:pPr>
      <w:r>
        <w:rPr>
          <w:b/>
        </w:rPr>
        <w:t>`run`</w:t>
      </w:r>
      <w:r>
        <w:t xml:space="preserve"> starts the named deployed resource.</w:t>
      </w:r>
    </w:p>
    <w:p>
      <w:r>
        <w:t>A typical promotion flow is: test in dev, review the change, then deploy the same version of the project to the production target. In CI/CD, authenticate using an approved non-interactive identity and protect production deployment with your normal review and approval controls.</w:t>
      </w:r>
    </w:p>
    <w:p>
      <w:pPr>
        <w:pStyle w:val="Heading1"/>
      </w:pPr>
      <w:r>
        <w:t>7. Getting started</w:t>
      </w:r>
    </w:p>
    <w:p>
      <w:pPr>
        <w:pStyle w:val="ListNumber"/>
      </w:pPr>
      <w:r>
        <w:t>Install a current Databricks CLI version supported by your organization.</w:t>
      </w:r>
    </w:p>
    <w:p>
      <w:pPr>
        <w:pStyle w:val="ListNumber"/>
      </w:pPr>
      <w:r>
        <w:t>Authenticate to a development workspace using an approved CLI authentication method.</w:t>
      </w:r>
    </w:p>
    <w:p>
      <w:pPr>
        <w:pStyle w:val="ListNumber"/>
      </w:pPr>
      <w:r>
        <w:t xml:space="preserve">Start from a Databricks bundle template with </w:t>
      </w:r>
      <w:r>
        <w:rPr>
          <w:rFonts w:ascii="Consolas" w:hAnsi="Consolas"/>
          <w:sz w:val="18"/>
        </w:rPr>
        <w:t>databricks bundle init</w:t>
      </w:r>
      <w:r>
        <w:t>, or create the small layout shown above.</w:t>
      </w:r>
    </w:p>
    <w:p>
      <w:pPr>
        <w:pStyle w:val="ListNumber"/>
      </w:pPr>
      <w:r>
        <w:t>Set the workspace host for the target and check that the resource's referenced code paths exist.</w:t>
      </w:r>
    </w:p>
    <w:p>
      <w:pPr>
        <w:pStyle w:val="ListNumber"/>
      </w:pPr>
      <w:r>
        <w:t xml:space="preserve">Run </w:t>
      </w:r>
      <w:r>
        <w:rPr>
          <w:rFonts w:ascii="Consolas" w:hAnsi="Consolas"/>
          <w:sz w:val="18"/>
        </w:rPr>
        <w:t>databricks bundle validate -t dev</w:t>
      </w:r>
      <w:r>
        <w:t>, fix any reported configuration issues, then deploy and run the example.</w:t>
      </w:r>
    </w:p>
    <w:p>
      <w:pPr>
        <w:pStyle w:val="ListNumber"/>
      </w:pPr>
      <w:r>
        <w:t>Add a production target only when you are ready to define its workspace, identity, permissions, and production safeguards.</w:t>
      </w:r>
    </w:p>
    <w:p>
      <w:pPr>
        <w:pStyle w:val="Heading1"/>
      </w:pPr>
      <w:r>
        <w:t>8. Common questions and pitfalls</w:t>
      </w:r>
    </w:p>
    <w:p>
      <w:r>
        <w:rPr>
          <w:b/>
        </w:rPr>
        <w:t>Does the bundle contain my data?</w:t>
      </w:r>
      <w:r>
        <w:t xml:space="preserve"> Usually no. It describes code and Databricks resources; the data remains in the relevant data sources and storage locations.</w:t>
      </w:r>
    </w:p>
    <w:p>
      <w:r>
        <w:rPr>
          <w:b/>
        </w:rPr>
        <w:t>Does `validate` run my notebook or job?</w:t>
      </w:r>
      <w:r>
        <w:t xml:space="preserve"> No. It checks configuration and target resolution. Deploy and run are separate steps.</w:t>
      </w:r>
    </w:p>
    <w:p>
      <w:r>
        <w:rPr>
          <w:b/>
        </w:rPr>
        <w:t>Can I deploy dev and prod from the same project?</w:t>
      </w:r>
      <w:r>
        <w:t xml:space="preserve"> Yes. Targets let you parameterize deployments. Make sure each target points to the intended workspace and uses appropriate permissions and values.</w:t>
      </w:r>
    </w:p>
    <w:p>
      <w:r>
        <w:rPr>
          <w:b/>
        </w:rPr>
        <w:t>Is a bundle the same as a workflow/job?</w:t>
      </w:r>
      <w:r>
        <w:t xml:space="preserve"> No. A job is a resource that can be declared in a bundle. The bundle is the project/deployment unit containing its definitions and related code.</w:t>
      </w:r>
    </w:p>
    <w:p>
      <w:r>
        <w:rPr>
          <w:b/>
        </w:rPr>
        <w:t>Can I edit a deployed job in the UI?</w:t>
      </w:r>
      <w:r>
        <w:t xml:space="preserve"> You can, but configuration managed by a bundle should generally be changed in source control and redeployed. Otherwise, the workspace and repository can drift.</w:t>
      </w:r>
    </w:p>
    <w:p>
      <w:r>
        <w:rPr>
          <w:b/>
        </w:rPr>
        <w:t>Can I safely deploy to production just because validation passed?</w:t>
      </w:r>
      <w:r>
        <w:t xml:space="preserve"> No. Validation is not an approval or a runtime test. Check the target, credentials, permissions, resource settings, and your organization's release process.</w:t>
      </w:r>
    </w:p>
    <w:p>
      <w:pPr>
        <w:pStyle w:val="Heading1"/>
      </w:pPr>
      <w:r>
        <w:t>9. Keep this mental model</w:t>
      </w:r>
    </w:p>
    <w:p>
      <w:r>
        <w:rPr>
          <w:b/>
        </w:rPr>
        <w:t>Write the desired resources and code → choose a target → validate → deploy → run.</w:t>
      </w:r>
      <w:r>
        <w:t xml:space="preserve"> The bundle gives your team a reproducible, reviewable way to manage Databricks project deployments.</w:t>
      </w:r>
    </w:p>
    <w:p>
      <w:pPr>
        <w:pStyle w:val="Heading1"/>
      </w:pPr>
      <w:r>
        <w:t>Official references</w:t>
      </w:r>
    </w:p>
    <w:p>
      <w:pPr>
        <w:pStyle w:val="ListBullet"/>
      </w:pPr>
      <w:r>
        <w:t>Databricks Declarative Automation Bundles overview (https://docs.databricks.com/aws/en/dev-tools/bundles/)</w:t>
      </w:r>
    </w:p>
    <w:p>
      <w:pPr>
        <w:pStyle w:val="ListBullet"/>
      </w:pPr>
      <w:r>
        <w:t>Bundle configuration (https://docs.databricks.com/aws/en/dev-tools/bundles/settings)</w:t>
      </w:r>
    </w:p>
    <w:p>
      <w:pPr>
        <w:pStyle w:val="ListBullet"/>
      </w:pPr>
      <w:r>
        <w:t>Deployment modes (https://docs.databricks.com/aws/en/dev-tools/bundles/deployment-modes)</w:t>
      </w:r>
    </w:p>
    <w:p>
      <w:pPr>
        <w:pStyle w:val="ListBullet"/>
      </w:pPr>
      <w:r>
        <w:t>Tutorials (https://docs.databricks.com/aws/en/dev-tools/bundles/tutorials/)</w:t>
      </w:r>
    </w:p>
    <w:p>
      <w:pPr>
        <w:pStyle w:val="ListBullet"/>
      </w:pPr>
      <w:r>
        <w:t>FAQ, including the name change (https://docs.databricks.com/aws/en/dev-tools/bundles/faqs)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Databricks Asset Bundles: A Beginner's Guide</dc:title>
  <dc:subject>Beginner guide to Databricks Declarative Automation Bundles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