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8CF63" w14:textId="77777777" w:rsidR="00C84543" w:rsidRDefault="00205627">
      <w:pPr>
        <w:spacing w:after="0" w:line="259" w:lineRule="auto"/>
        <w:ind w:firstLine="0"/>
        <w:jc w:val="left"/>
      </w:pPr>
      <w:r>
        <w:rPr>
          <w:noProof/>
        </w:rPr>
        <w:drawing>
          <wp:inline distT="0" distB="0" distL="0" distR="0" wp14:anchorId="2EB74818" wp14:editId="48558C79">
            <wp:extent cx="5943600" cy="7692321"/>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943600" cy="7692321"/>
                    </a:xfrm>
                    <a:prstGeom prst="rect">
                      <a:avLst/>
                    </a:prstGeom>
                  </pic:spPr>
                </pic:pic>
              </a:graphicData>
            </a:graphic>
          </wp:inline>
        </w:drawing>
      </w:r>
    </w:p>
    <w:p w14:paraId="4958F4DD" w14:textId="77777777" w:rsidR="00C84543" w:rsidRDefault="00C84543">
      <w:pPr>
        <w:sectPr w:rsidR="00C84543">
          <w:pgSz w:w="12240" w:h="15840"/>
          <w:pgMar w:top="1440" w:right="1440" w:bottom="1440" w:left="1440" w:header="720" w:footer="720" w:gutter="0"/>
          <w:cols w:space="720"/>
        </w:sectPr>
      </w:pPr>
    </w:p>
    <w:p w14:paraId="74B68B56" w14:textId="77777777" w:rsidR="00C84543" w:rsidRDefault="00205627">
      <w:pPr>
        <w:spacing w:after="884" w:line="248" w:lineRule="auto"/>
        <w:ind w:left="4" w:hanging="10"/>
        <w:jc w:val="left"/>
      </w:pPr>
      <w:r>
        <w:rPr>
          <w:color w:val="003180"/>
          <w:sz w:val="46"/>
        </w:rPr>
        <w:lastRenderedPageBreak/>
        <w:t xml:space="preserve">SOCIAL JUSTICE &amp; ADVOCACY IN HUMAN SERVICES </w:t>
      </w:r>
    </w:p>
    <w:p w14:paraId="1A0C6645" w14:textId="77777777" w:rsidR="00C84543" w:rsidRDefault="00205627">
      <w:pPr>
        <w:spacing w:after="656" w:line="248" w:lineRule="auto"/>
        <w:ind w:left="-5" w:hanging="10"/>
        <w:jc w:val="left"/>
      </w:pPr>
      <w:r>
        <w:rPr>
          <w:color w:val="003180"/>
        </w:rPr>
        <w:t xml:space="preserve">Cailyn F. Green; Bernadet DeJonge; Nikki Golden; Kim Brayton; Carrie Steinman; and Shannon Raybold </w:t>
      </w:r>
    </w:p>
    <w:p w14:paraId="68BC1AA3" w14:textId="77777777" w:rsidR="00C84543" w:rsidRDefault="00205627">
      <w:pPr>
        <w:spacing w:after="53" w:line="248" w:lineRule="auto"/>
        <w:ind w:left="-5" w:hanging="10"/>
        <w:jc w:val="left"/>
      </w:pPr>
      <w:r>
        <w:rPr>
          <w:color w:val="003180"/>
        </w:rPr>
        <w:t xml:space="preserve">Milne Open Textbooks </w:t>
      </w:r>
    </w:p>
    <w:p w14:paraId="1356DA8D" w14:textId="77777777" w:rsidR="00C84543" w:rsidRDefault="00205627">
      <w:pPr>
        <w:spacing w:after="53" w:line="248" w:lineRule="auto"/>
        <w:ind w:left="-5" w:hanging="10"/>
        <w:jc w:val="left"/>
      </w:pPr>
      <w:r>
        <w:rPr>
          <w:color w:val="003180"/>
        </w:rPr>
        <w:t xml:space="preserve">Geneseo </w:t>
      </w:r>
      <w:r>
        <w:br w:type="page"/>
      </w:r>
    </w:p>
    <w:p w14:paraId="060B05F4" w14:textId="77777777" w:rsidR="00C84543" w:rsidRDefault="00205627">
      <w:pPr>
        <w:spacing w:after="434" w:line="259" w:lineRule="auto"/>
        <w:ind w:left="3" w:firstLine="0"/>
        <w:jc w:val="left"/>
      </w:pPr>
      <w:r>
        <w:rPr>
          <w:noProof/>
          <w:sz w:val="22"/>
        </w:rPr>
        <w:lastRenderedPageBreak/>
        <mc:AlternateContent>
          <mc:Choice Requires="wpg">
            <w:drawing>
              <wp:inline distT="0" distB="0" distL="0" distR="0" wp14:anchorId="14FAC9F0" wp14:editId="7421B6B4">
                <wp:extent cx="517710" cy="230104"/>
                <wp:effectExtent l="0" t="0" r="0" b="0"/>
                <wp:docPr id="3165" name="Group 3165"/>
                <wp:cNvGraphicFramePr/>
                <a:graphic xmlns:a="http://schemas.openxmlformats.org/drawingml/2006/main">
                  <a:graphicData uri="http://schemas.microsoft.com/office/word/2010/wordprocessingGroup">
                    <wpg:wgp>
                      <wpg:cNvGrpSpPr/>
                      <wpg:grpSpPr>
                        <a:xfrm>
                          <a:off x="0" y="0"/>
                          <a:ext cx="517710" cy="230104"/>
                          <a:chOff x="0" y="0"/>
                          <a:chExt cx="517710" cy="230104"/>
                        </a:xfrm>
                      </wpg:grpSpPr>
                      <wps:wsp>
                        <wps:cNvPr id="34" name="Shape 34"/>
                        <wps:cNvSpPr/>
                        <wps:spPr>
                          <a:xfrm>
                            <a:off x="371641" y="79098"/>
                            <a:ext cx="31021" cy="110320"/>
                          </a:xfrm>
                          <a:custGeom>
                            <a:avLst/>
                            <a:gdLst/>
                            <a:ahLst/>
                            <a:cxnLst/>
                            <a:rect l="0" t="0" r="0" b="0"/>
                            <a:pathLst>
                              <a:path w="31021" h="110320">
                                <a:moveTo>
                                  <a:pt x="7392" y="0"/>
                                </a:moveTo>
                                <a:lnTo>
                                  <a:pt x="31021" y="0"/>
                                </a:lnTo>
                                <a:lnTo>
                                  <a:pt x="31021" y="110320"/>
                                </a:lnTo>
                                <a:lnTo>
                                  <a:pt x="13145" y="110320"/>
                                </a:lnTo>
                                <a:lnTo>
                                  <a:pt x="13145" y="54445"/>
                                </a:lnTo>
                                <a:lnTo>
                                  <a:pt x="0" y="54445"/>
                                </a:lnTo>
                                <a:lnTo>
                                  <a:pt x="0" y="7396"/>
                                </a:lnTo>
                                <a:cubicBezTo>
                                  <a:pt x="0" y="5339"/>
                                  <a:pt x="719" y="3595"/>
                                  <a:pt x="2154" y="2157"/>
                                </a:cubicBezTo>
                                <a:cubicBezTo>
                                  <a:pt x="3595" y="723"/>
                                  <a:pt x="5343" y="0"/>
                                  <a:pt x="7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386630" y="40682"/>
                            <a:ext cx="16032" cy="32254"/>
                          </a:xfrm>
                          <a:custGeom>
                            <a:avLst/>
                            <a:gdLst/>
                            <a:ahLst/>
                            <a:cxnLst/>
                            <a:rect l="0" t="0" r="0" b="0"/>
                            <a:pathLst>
                              <a:path w="16032" h="32254">
                                <a:moveTo>
                                  <a:pt x="16028" y="0"/>
                                </a:moveTo>
                                <a:lnTo>
                                  <a:pt x="16032" y="1"/>
                                </a:lnTo>
                                <a:lnTo>
                                  <a:pt x="16032" y="32253"/>
                                </a:lnTo>
                                <a:lnTo>
                                  <a:pt x="16028" y="32254"/>
                                </a:lnTo>
                                <a:cubicBezTo>
                                  <a:pt x="5346" y="32254"/>
                                  <a:pt x="0" y="26911"/>
                                  <a:pt x="0" y="16230"/>
                                </a:cubicBezTo>
                                <a:cubicBezTo>
                                  <a:pt x="0" y="5415"/>
                                  <a:pt x="5339" y="0"/>
                                  <a:pt x="16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287607" y="0"/>
                            <a:ext cx="115055" cy="230104"/>
                          </a:xfrm>
                          <a:custGeom>
                            <a:avLst/>
                            <a:gdLst/>
                            <a:ahLst/>
                            <a:cxnLst/>
                            <a:rect l="0" t="0" r="0" b="0"/>
                            <a:pathLst>
                              <a:path w="115055" h="230104">
                                <a:moveTo>
                                  <a:pt x="114847" y="0"/>
                                </a:moveTo>
                                <a:lnTo>
                                  <a:pt x="115055" y="39"/>
                                </a:lnTo>
                                <a:lnTo>
                                  <a:pt x="115055" y="20791"/>
                                </a:lnTo>
                                <a:lnTo>
                                  <a:pt x="79047" y="27636"/>
                                </a:lnTo>
                                <a:cubicBezTo>
                                  <a:pt x="67988" y="32224"/>
                                  <a:pt x="57938" y="39107"/>
                                  <a:pt x="48897" y="48282"/>
                                </a:cubicBezTo>
                                <a:cubicBezTo>
                                  <a:pt x="30129" y="67460"/>
                                  <a:pt x="20749" y="89719"/>
                                  <a:pt x="20749" y="115055"/>
                                </a:cubicBezTo>
                                <a:cubicBezTo>
                                  <a:pt x="20749" y="140532"/>
                                  <a:pt x="30061" y="162586"/>
                                  <a:pt x="48685" y="181203"/>
                                </a:cubicBezTo>
                                <a:cubicBezTo>
                                  <a:pt x="57999" y="190519"/>
                                  <a:pt x="68202" y="197504"/>
                                  <a:pt x="79296" y="202160"/>
                                </a:cubicBezTo>
                                <a:lnTo>
                                  <a:pt x="115055" y="209105"/>
                                </a:lnTo>
                                <a:lnTo>
                                  <a:pt x="115055" y="230063"/>
                                </a:lnTo>
                                <a:lnTo>
                                  <a:pt x="114847" y="230104"/>
                                </a:lnTo>
                                <a:cubicBezTo>
                                  <a:pt x="83751" y="230104"/>
                                  <a:pt x="56771" y="218800"/>
                                  <a:pt x="33901" y="196199"/>
                                </a:cubicBezTo>
                                <a:cubicBezTo>
                                  <a:pt x="11304" y="173599"/>
                                  <a:pt x="0" y="146555"/>
                                  <a:pt x="0" y="115052"/>
                                </a:cubicBezTo>
                                <a:cubicBezTo>
                                  <a:pt x="0" y="83553"/>
                                  <a:pt x="11304" y="56296"/>
                                  <a:pt x="33901" y="33286"/>
                                </a:cubicBezTo>
                                <a:cubicBezTo>
                                  <a:pt x="56091" y="11092"/>
                                  <a:pt x="83067" y="0"/>
                                  <a:pt x="114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402662" y="79098"/>
                            <a:ext cx="31021" cy="110320"/>
                          </a:xfrm>
                          <a:custGeom>
                            <a:avLst/>
                            <a:gdLst/>
                            <a:ahLst/>
                            <a:cxnLst/>
                            <a:rect l="0" t="0" r="0" b="0"/>
                            <a:pathLst>
                              <a:path w="31021" h="110320">
                                <a:moveTo>
                                  <a:pt x="0" y="0"/>
                                </a:moveTo>
                                <a:lnTo>
                                  <a:pt x="23629" y="0"/>
                                </a:lnTo>
                                <a:cubicBezTo>
                                  <a:pt x="25545" y="0"/>
                                  <a:pt x="27260" y="719"/>
                                  <a:pt x="28763" y="2157"/>
                                </a:cubicBezTo>
                                <a:cubicBezTo>
                                  <a:pt x="30262" y="3595"/>
                                  <a:pt x="31021" y="5343"/>
                                  <a:pt x="31021" y="7396"/>
                                </a:cubicBezTo>
                                <a:lnTo>
                                  <a:pt x="31021" y="54441"/>
                                </a:lnTo>
                                <a:lnTo>
                                  <a:pt x="17876" y="54441"/>
                                </a:lnTo>
                                <a:lnTo>
                                  <a:pt x="17876" y="110320"/>
                                </a:lnTo>
                                <a:lnTo>
                                  <a:pt x="0" y="110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402662" y="40683"/>
                            <a:ext cx="16021" cy="32252"/>
                          </a:xfrm>
                          <a:custGeom>
                            <a:avLst/>
                            <a:gdLst/>
                            <a:ahLst/>
                            <a:cxnLst/>
                            <a:rect l="0" t="0" r="0" b="0"/>
                            <a:pathLst>
                              <a:path w="16021" h="32252">
                                <a:moveTo>
                                  <a:pt x="0" y="0"/>
                                </a:moveTo>
                                <a:lnTo>
                                  <a:pt x="12017" y="4055"/>
                                </a:lnTo>
                                <a:cubicBezTo>
                                  <a:pt x="14687" y="6760"/>
                                  <a:pt x="16021" y="10817"/>
                                  <a:pt x="16021" y="16228"/>
                                </a:cubicBezTo>
                                <a:cubicBezTo>
                                  <a:pt x="16021" y="21569"/>
                                  <a:pt x="14685" y="25575"/>
                                  <a:pt x="12014" y="28246"/>
                                </a:cubicBezTo>
                                <a:lnTo>
                                  <a:pt x="0" y="32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402662" y="39"/>
                            <a:ext cx="115048" cy="230024"/>
                          </a:xfrm>
                          <a:custGeom>
                            <a:avLst/>
                            <a:gdLst/>
                            <a:ahLst/>
                            <a:cxnLst/>
                            <a:rect l="0" t="0" r="0" b="0"/>
                            <a:pathLst>
                              <a:path w="115048" h="230024">
                                <a:moveTo>
                                  <a:pt x="0" y="0"/>
                                </a:moveTo>
                                <a:lnTo>
                                  <a:pt x="44471" y="8281"/>
                                </a:lnTo>
                                <a:cubicBezTo>
                                  <a:pt x="58099" y="13828"/>
                                  <a:pt x="70462" y="22148"/>
                                  <a:pt x="81557" y="33244"/>
                                </a:cubicBezTo>
                                <a:cubicBezTo>
                                  <a:pt x="103877" y="55571"/>
                                  <a:pt x="115048" y="82827"/>
                                  <a:pt x="115048" y="115013"/>
                                </a:cubicBezTo>
                                <a:cubicBezTo>
                                  <a:pt x="115048" y="147339"/>
                                  <a:pt x="104086" y="174250"/>
                                  <a:pt x="82169" y="195751"/>
                                </a:cubicBezTo>
                                <a:cubicBezTo>
                                  <a:pt x="70527" y="207189"/>
                                  <a:pt x="57841" y="215768"/>
                                  <a:pt x="44112" y="221487"/>
                                </a:cubicBezTo>
                                <a:lnTo>
                                  <a:pt x="0" y="230024"/>
                                </a:lnTo>
                                <a:lnTo>
                                  <a:pt x="0" y="209066"/>
                                </a:lnTo>
                                <a:lnTo>
                                  <a:pt x="194" y="209104"/>
                                </a:lnTo>
                                <a:cubicBezTo>
                                  <a:pt x="25804" y="209104"/>
                                  <a:pt x="48135" y="199731"/>
                                  <a:pt x="67172" y="180959"/>
                                </a:cubicBezTo>
                                <a:cubicBezTo>
                                  <a:pt x="85253" y="163565"/>
                                  <a:pt x="94292" y="141583"/>
                                  <a:pt x="94292" y="115009"/>
                                </a:cubicBezTo>
                                <a:cubicBezTo>
                                  <a:pt x="94292" y="88850"/>
                                  <a:pt x="85113" y="66598"/>
                                  <a:pt x="66766" y="48240"/>
                                </a:cubicBezTo>
                                <a:cubicBezTo>
                                  <a:pt x="48415" y="29889"/>
                                  <a:pt x="26225" y="20714"/>
                                  <a:pt x="201" y="20714"/>
                                </a:cubicBezTo>
                                <a:lnTo>
                                  <a:pt x="0" y="207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16073" y="79575"/>
                            <a:ext cx="32252" cy="70453"/>
                          </a:xfrm>
                          <a:custGeom>
                            <a:avLst/>
                            <a:gdLst/>
                            <a:ahLst/>
                            <a:cxnLst/>
                            <a:rect l="0" t="0" r="0" b="0"/>
                            <a:pathLst>
                              <a:path w="32252" h="70453">
                                <a:moveTo>
                                  <a:pt x="32252" y="0"/>
                                </a:moveTo>
                                <a:lnTo>
                                  <a:pt x="32252" y="16773"/>
                                </a:lnTo>
                                <a:lnTo>
                                  <a:pt x="24395" y="20229"/>
                                </a:lnTo>
                                <a:cubicBezTo>
                                  <a:pt x="21826" y="23619"/>
                                  <a:pt x="20540" y="28703"/>
                                  <a:pt x="20540" y="35484"/>
                                </a:cubicBezTo>
                                <a:cubicBezTo>
                                  <a:pt x="20540" y="41647"/>
                                  <a:pt x="21845" y="46572"/>
                                  <a:pt x="24445" y="50272"/>
                                </a:cubicBezTo>
                                <a:lnTo>
                                  <a:pt x="32252" y="54038"/>
                                </a:lnTo>
                                <a:lnTo>
                                  <a:pt x="32252" y="70453"/>
                                </a:lnTo>
                                <a:lnTo>
                                  <a:pt x="9355" y="61781"/>
                                </a:lnTo>
                                <a:cubicBezTo>
                                  <a:pt x="3114" y="55482"/>
                                  <a:pt x="0" y="46716"/>
                                  <a:pt x="0" y="35488"/>
                                </a:cubicBezTo>
                                <a:cubicBezTo>
                                  <a:pt x="0" y="24529"/>
                                  <a:pt x="3182" y="15836"/>
                                  <a:pt x="9556" y="9396"/>
                                </a:cubicBezTo>
                                <a:cubicBezTo>
                                  <a:pt x="12738" y="6178"/>
                                  <a:pt x="16341" y="3764"/>
                                  <a:pt x="20364" y="2154"/>
                                </a:cubicBezTo>
                                <a:lnTo>
                                  <a:pt x="322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49505" y="79307"/>
                            <a:ext cx="64512" cy="71501"/>
                          </a:xfrm>
                          <a:custGeom>
                            <a:avLst/>
                            <a:gdLst/>
                            <a:ahLst/>
                            <a:cxnLst/>
                            <a:rect l="0" t="0" r="0" b="0"/>
                            <a:pathLst>
                              <a:path w="64512" h="71501">
                                <a:moveTo>
                                  <a:pt x="33696" y="7"/>
                                </a:moveTo>
                                <a:cubicBezTo>
                                  <a:pt x="47944" y="0"/>
                                  <a:pt x="58144" y="5548"/>
                                  <a:pt x="64310" y="16643"/>
                                </a:cubicBezTo>
                                <a:lnTo>
                                  <a:pt x="48897" y="24657"/>
                                </a:lnTo>
                                <a:cubicBezTo>
                                  <a:pt x="47250" y="21238"/>
                                  <a:pt x="45233" y="18836"/>
                                  <a:pt x="42839" y="17466"/>
                                </a:cubicBezTo>
                                <a:cubicBezTo>
                                  <a:pt x="40441" y="16100"/>
                                  <a:pt x="38215" y="15413"/>
                                  <a:pt x="36159" y="15413"/>
                                </a:cubicBezTo>
                                <a:cubicBezTo>
                                  <a:pt x="25890" y="15413"/>
                                  <a:pt x="20749" y="22191"/>
                                  <a:pt x="20749" y="35752"/>
                                </a:cubicBezTo>
                                <a:cubicBezTo>
                                  <a:pt x="20749" y="41915"/>
                                  <a:pt x="22050" y="46840"/>
                                  <a:pt x="24650" y="50540"/>
                                </a:cubicBezTo>
                                <a:cubicBezTo>
                                  <a:pt x="27253" y="54240"/>
                                  <a:pt x="31089" y="56091"/>
                                  <a:pt x="36159" y="56091"/>
                                </a:cubicBezTo>
                                <a:cubicBezTo>
                                  <a:pt x="42871" y="56091"/>
                                  <a:pt x="47596" y="52802"/>
                                  <a:pt x="50339" y="46229"/>
                                </a:cubicBezTo>
                                <a:lnTo>
                                  <a:pt x="64512" y="53420"/>
                                </a:lnTo>
                                <a:cubicBezTo>
                                  <a:pt x="61499" y="59040"/>
                                  <a:pt x="57321" y="63455"/>
                                  <a:pt x="51978" y="66673"/>
                                </a:cubicBezTo>
                                <a:cubicBezTo>
                                  <a:pt x="46643" y="69894"/>
                                  <a:pt x="40750" y="71501"/>
                                  <a:pt x="34311" y="71501"/>
                                </a:cubicBezTo>
                                <a:cubicBezTo>
                                  <a:pt x="24039" y="71501"/>
                                  <a:pt x="15748" y="68355"/>
                                  <a:pt x="9449" y="62049"/>
                                </a:cubicBezTo>
                                <a:cubicBezTo>
                                  <a:pt x="3150" y="55750"/>
                                  <a:pt x="0" y="46984"/>
                                  <a:pt x="0" y="35756"/>
                                </a:cubicBezTo>
                                <a:cubicBezTo>
                                  <a:pt x="0" y="24797"/>
                                  <a:pt x="3186" y="16104"/>
                                  <a:pt x="9553" y="9664"/>
                                </a:cubicBezTo>
                                <a:cubicBezTo>
                                  <a:pt x="15920" y="3229"/>
                                  <a:pt x="23967" y="7"/>
                                  <a:pt x="33696" y="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0" y="0"/>
                            <a:ext cx="148325" cy="230100"/>
                          </a:xfrm>
                          <a:custGeom>
                            <a:avLst/>
                            <a:gdLst/>
                            <a:ahLst/>
                            <a:cxnLst/>
                            <a:rect l="0" t="0" r="0" b="0"/>
                            <a:pathLst>
                              <a:path w="148325" h="230100">
                                <a:moveTo>
                                  <a:pt x="114840" y="0"/>
                                </a:moveTo>
                                <a:lnTo>
                                  <a:pt x="148325" y="6314"/>
                                </a:lnTo>
                                <a:lnTo>
                                  <a:pt x="148325" y="27086"/>
                                </a:lnTo>
                                <a:lnTo>
                                  <a:pt x="115257" y="20753"/>
                                </a:lnTo>
                                <a:cubicBezTo>
                                  <a:pt x="88960" y="20753"/>
                                  <a:pt x="66838" y="29932"/>
                                  <a:pt x="48893" y="48282"/>
                                </a:cubicBezTo>
                                <a:cubicBezTo>
                                  <a:pt x="39851" y="57461"/>
                                  <a:pt x="32901" y="67766"/>
                                  <a:pt x="28040" y="79202"/>
                                </a:cubicBezTo>
                                <a:cubicBezTo>
                                  <a:pt x="23196" y="90533"/>
                                  <a:pt x="20714" y="102733"/>
                                  <a:pt x="20745" y="115055"/>
                                </a:cubicBezTo>
                                <a:cubicBezTo>
                                  <a:pt x="20745" y="127384"/>
                                  <a:pt x="23172" y="139267"/>
                                  <a:pt x="28040" y="150696"/>
                                </a:cubicBezTo>
                                <a:cubicBezTo>
                                  <a:pt x="32905" y="162140"/>
                                  <a:pt x="39851" y="172344"/>
                                  <a:pt x="48893" y="181315"/>
                                </a:cubicBezTo>
                                <a:cubicBezTo>
                                  <a:pt x="57932" y="190289"/>
                                  <a:pt x="68132" y="197131"/>
                                  <a:pt x="79508" y="201862"/>
                                </a:cubicBezTo>
                                <a:cubicBezTo>
                                  <a:pt x="90834" y="206578"/>
                                  <a:pt x="102988" y="208988"/>
                                  <a:pt x="115257" y="208949"/>
                                </a:cubicBezTo>
                                <a:lnTo>
                                  <a:pt x="148325" y="202320"/>
                                </a:lnTo>
                                <a:lnTo>
                                  <a:pt x="148325" y="223404"/>
                                </a:lnTo>
                                <a:lnTo>
                                  <a:pt x="114847" y="230100"/>
                                </a:lnTo>
                                <a:cubicBezTo>
                                  <a:pt x="99646" y="230100"/>
                                  <a:pt x="85092" y="227195"/>
                                  <a:pt x="71188" y="221367"/>
                                </a:cubicBezTo>
                                <a:cubicBezTo>
                                  <a:pt x="57289" y="215550"/>
                                  <a:pt x="44824" y="207126"/>
                                  <a:pt x="33796" y="196102"/>
                                </a:cubicBezTo>
                                <a:cubicBezTo>
                                  <a:pt x="22770" y="185079"/>
                                  <a:pt x="14381" y="172646"/>
                                  <a:pt x="8629" y="158811"/>
                                </a:cubicBezTo>
                                <a:cubicBezTo>
                                  <a:pt x="2876" y="144976"/>
                                  <a:pt x="0" y="130393"/>
                                  <a:pt x="0" y="115052"/>
                                </a:cubicBezTo>
                                <a:cubicBezTo>
                                  <a:pt x="0" y="99847"/>
                                  <a:pt x="2909" y="85228"/>
                                  <a:pt x="8730" y="71188"/>
                                </a:cubicBezTo>
                                <a:cubicBezTo>
                                  <a:pt x="14550" y="57148"/>
                                  <a:pt x="23010" y="44583"/>
                                  <a:pt x="34102" y="33487"/>
                                </a:cubicBezTo>
                                <a:cubicBezTo>
                                  <a:pt x="56016" y="11167"/>
                                  <a:pt x="82927" y="0"/>
                                  <a:pt x="1148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48325" y="125536"/>
                            <a:ext cx="32252" cy="25313"/>
                          </a:xfrm>
                          <a:custGeom>
                            <a:avLst/>
                            <a:gdLst/>
                            <a:ahLst/>
                            <a:cxnLst/>
                            <a:rect l="0" t="0" r="0" b="0"/>
                            <a:pathLst>
                              <a:path w="32252" h="25313">
                                <a:moveTo>
                                  <a:pt x="17871" y="0"/>
                                </a:moveTo>
                                <a:lnTo>
                                  <a:pt x="32252" y="7191"/>
                                </a:lnTo>
                                <a:cubicBezTo>
                                  <a:pt x="29106" y="12810"/>
                                  <a:pt x="24857" y="17225"/>
                                  <a:pt x="19521" y="20443"/>
                                </a:cubicBezTo>
                                <a:cubicBezTo>
                                  <a:pt x="14260" y="23641"/>
                                  <a:pt x="8214" y="25313"/>
                                  <a:pt x="2058" y="25272"/>
                                </a:cubicBezTo>
                                <a:lnTo>
                                  <a:pt x="0" y="24492"/>
                                </a:lnTo>
                                <a:lnTo>
                                  <a:pt x="0" y="8077"/>
                                </a:lnTo>
                                <a:lnTo>
                                  <a:pt x="3702" y="9862"/>
                                </a:lnTo>
                                <a:cubicBezTo>
                                  <a:pt x="10407" y="9862"/>
                                  <a:pt x="15135" y="6572"/>
                                  <a:pt x="178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48325" y="79307"/>
                            <a:ext cx="31850" cy="24657"/>
                          </a:xfrm>
                          <a:custGeom>
                            <a:avLst/>
                            <a:gdLst/>
                            <a:ahLst/>
                            <a:cxnLst/>
                            <a:rect l="0" t="0" r="0" b="0"/>
                            <a:pathLst>
                              <a:path w="31850" h="24657">
                                <a:moveTo>
                                  <a:pt x="1440" y="7"/>
                                </a:moveTo>
                                <a:cubicBezTo>
                                  <a:pt x="15685" y="0"/>
                                  <a:pt x="25827" y="5548"/>
                                  <a:pt x="31850" y="16643"/>
                                </a:cubicBezTo>
                                <a:lnTo>
                                  <a:pt x="16645" y="24657"/>
                                </a:lnTo>
                                <a:cubicBezTo>
                                  <a:pt x="15002" y="21238"/>
                                  <a:pt x="12978" y="18836"/>
                                  <a:pt x="10583" y="17466"/>
                                </a:cubicBezTo>
                                <a:cubicBezTo>
                                  <a:pt x="8181" y="16100"/>
                                  <a:pt x="5884" y="15413"/>
                                  <a:pt x="3702" y="15413"/>
                                </a:cubicBezTo>
                                <a:lnTo>
                                  <a:pt x="0" y="17041"/>
                                </a:lnTo>
                                <a:lnTo>
                                  <a:pt x="0" y="268"/>
                                </a:lnTo>
                                <a:lnTo>
                                  <a:pt x="1440" y="7"/>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48325" y="6314"/>
                            <a:ext cx="81775" cy="217091"/>
                          </a:xfrm>
                          <a:custGeom>
                            <a:avLst/>
                            <a:gdLst/>
                            <a:ahLst/>
                            <a:cxnLst/>
                            <a:rect l="0" t="0" r="0" b="0"/>
                            <a:pathLst>
                              <a:path w="81775" h="217091">
                                <a:moveTo>
                                  <a:pt x="0" y="0"/>
                                </a:moveTo>
                                <a:lnTo>
                                  <a:pt x="11199" y="2112"/>
                                </a:lnTo>
                                <a:cubicBezTo>
                                  <a:pt x="24896" y="7728"/>
                                  <a:pt x="37395" y="16152"/>
                                  <a:pt x="48694" y="27382"/>
                                </a:cubicBezTo>
                                <a:cubicBezTo>
                                  <a:pt x="59509" y="38201"/>
                                  <a:pt x="67731" y="50565"/>
                                  <a:pt x="73347" y="64465"/>
                                </a:cubicBezTo>
                                <a:cubicBezTo>
                                  <a:pt x="78960" y="78368"/>
                                  <a:pt x="81775" y="93123"/>
                                  <a:pt x="81775" y="108738"/>
                                </a:cubicBezTo>
                                <a:cubicBezTo>
                                  <a:pt x="81775" y="124489"/>
                                  <a:pt x="78996" y="139248"/>
                                  <a:pt x="73455" y="153008"/>
                                </a:cubicBezTo>
                                <a:cubicBezTo>
                                  <a:pt x="67908" y="166771"/>
                                  <a:pt x="59721" y="178931"/>
                                  <a:pt x="48906" y="189476"/>
                                </a:cubicBezTo>
                                <a:cubicBezTo>
                                  <a:pt x="37678" y="200568"/>
                                  <a:pt x="24939" y="209063"/>
                                  <a:pt x="10691" y="214952"/>
                                </a:cubicBezTo>
                                <a:lnTo>
                                  <a:pt x="0" y="217091"/>
                                </a:lnTo>
                                <a:lnTo>
                                  <a:pt x="0" y="196007"/>
                                </a:lnTo>
                                <a:lnTo>
                                  <a:pt x="2788" y="195448"/>
                                </a:lnTo>
                                <a:cubicBezTo>
                                  <a:pt x="14362" y="190648"/>
                                  <a:pt x="24796" y="183738"/>
                                  <a:pt x="34115" y="174699"/>
                                </a:cubicBezTo>
                                <a:cubicBezTo>
                                  <a:pt x="52056" y="157168"/>
                                  <a:pt x="61022" y="135186"/>
                                  <a:pt x="61022" y="108745"/>
                                </a:cubicBezTo>
                                <a:cubicBezTo>
                                  <a:pt x="61022" y="96007"/>
                                  <a:pt x="58693" y="83955"/>
                                  <a:pt x="54037" y="72587"/>
                                </a:cubicBezTo>
                                <a:cubicBezTo>
                                  <a:pt x="49388" y="61218"/>
                                  <a:pt x="42603" y="51086"/>
                                  <a:pt x="33709" y="42177"/>
                                </a:cubicBezTo>
                                <a:cubicBezTo>
                                  <a:pt x="24458" y="32932"/>
                                  <a:pt x="14269" y="25997"/>
                                  <a:pt x="3141" y="21374"/>
                                </a:cubicBezTo>
                                <a:lnTo>
                                  <a:pt x="0" y="207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65" style="width:40.7646pt;height:18.1184pt;mso-position-horizontal-relative:char;mso-position-vertical-relative:line" coordsize="5177,2301">
                <v:shape id="Shape 34" style="position:absolute;width:310;height:1103;left:3716;top:790;" coordsize="31021,110320" path="m7392,0l31021,0l31021,110320l13145,110320l13145,54445l0,54445l0,7396c0,5339,719,3595,2154,2157c3595,723,5343,0,7392,0x">
                  <v:stroke weight="0pt" endcap="flat" joinstyle="miter" miterlimit="10" on="false" color="#000000" opacity="0"/>
                  <v:fill on="true" color="#000000"/>
                </v:shape>
                <v:shape id="Shape 35" style="position:absolute;width:160;height:322;left:3866;top:406;" coordsize="16032,32254" path="m16028,0l16032,1l16032,32253l16028,32254c5346,32254,0,26911,0,16230c0,5415,5339,0,16028,0x">
                  <v:stroke weight="0pt" endcap="flat" joinstyle="miter" miterlimit="10" on="false" color="#000000" opacity="0"/>
                  <v:fill on="true" color="#000000"/>
                </v:shape>
                <v:shape id="Shape 36" style="position:absolute;width:1150;height:2301;left:2876;top:0;" coordsize="115055,230104" path="m114847,0l115055,39l115055,20791l79047,27636c67988,32224,57938,39107,48897,48282c30129,67460,20749,89719,20749,115055c20749,140532,30061,162586,48685,181203c57999,190519,68202,197504,79296,202160l115055,209105l115055,230063l114847,230104c83751,230104,56771,218800,33901,196199c11304,173599,0,146555,0,115052c0,83553,11304,56296,33901,33286c56091,11092,83067,0,114847,0x">
                  <v:stroke weight="0pt" endcap="flat" joinstyle="miter" miterlimit="10" on="false" color="#000000" opacity="0"/>
                  <v:fill on="true" color="#000000"/>
                </v:shape>
                <v:shape id="Shape 37" style="position:absolute;width:310;height:1103;left:4026;top:790;" coordsize="31021,110320" path="m0,0l23629,0c25545,0,27260,719,28763,2157c30262,3595,31021,5343,31021,7396l31021,54441l17876,54441l17876,110320l0,110320l0,0x">
                  <v:stroke weight="0pt" endcap="flat" joinstyle="miter" miterlimit="10" on="false" color="#000000" opacity="0"/>
                  <v:fill on="true" color="#000000"/>
                </v:shape>
                <v:shape id="Shape 38" style="position:absolute;width:160;height:322;left:4026;top:406;" coordsize="16021,32252" path="m0,0l12017,4055c14687,6760,16021,10817,16021,16228c16021,21569,14685,25575,12014,28246l0,32252l0,0x">
                  <v:stroke weight="0pt" endcap="flat" joinstyle="miter" miterlimit="10" on="false" color="#000000" opacity="0"/>
                  <v:fill on="true" color="#000000"/>
                </v:shape>
                <v:shape id="Shape 39" style="position:absolute;width:1150;height:2300;left:4026;top:0;" coordsize="115048,230024" path="m0,0l44471,8281c58099,13828,70462,22148,81557,33244c103877,55571,115048,82827,115048,115013c115048,147339,104086,174250,82169,195751c70527,207189,57841,215768,44112,221487l0,230024l0,209066l194,209104c25804,209104,48135,199731,67172,180959c85253,163565,94292,141583,94292,115009c94292,88850,85113,66598,66766,48240c48415,29889,26225,20714,201,20714l0,20752l0,0x">
                  <v:stroke weight="0pt" endcap="flat" joinstyle="miter" miterlimit="10" on="false" color="#000000" opacity="0"/>
                  <v:fill on="true" color="#000000"/>
                </v:shape>
                <v:shape id="Shape 40" style="position:absolute;width:322;height:704;left:1160;top:795;" coordsize="32252,70453" path="m32252,0l32252,16773l24395,20229c21826,23619,20540,28703,20540,35484c20540,41647,21845,46572,24445,50272l32252,54038l32252,70453l9355,61781c3114,55482,0,46716,0,35488c0,24529,3182,15836,9556,9396c12738,6178,16341,3764,20364,2154l32252,0x">
                  <v:stroke weight="0pt" endcap="flat" joinstyle="miter" miterlimit="10" on="false" color="#000000" opacity="0"/>
                  <v:fill on="true" color="#000000"/>
                </v:shape>
                <v:shape id="Shape 41" style="position:absolute;width:645;height:715;left:495;top:793;" coordsize="64512,71501" path="m33696,7c47944,0,58144,5548,64310,16643l48897,24657c47250,21238,45233,18836,42839,17466c40441,16100,38215,15413,36159,15413c25890,15413,20749,22191,20749,35752c20749,41915,22050,46840,24650,50540c27253,54240,31089,56091,36159,56091c42871,56091,47596,52802,50339,46229l64512,53420c61499,59040,57321,63455,51978,66673c46643,69894,40750,71501,34311,71501c24039,71501,15748,68355,9449,62049c3150,55750,0,46984,0,35756c0,24797,3186,16104,9553,9664c15920,3229,23967,7,33696,7x">
                  <v:stroke weight="0pt" endcap="flat" joinstyle="miter" miterlimit="10" on="false" color="#000000" opacity="0"/>
                  <v:fill on="true" color="#000000"/>
                </v:shape>
                <v:shape id="Shape 42" style="position:absolute;width:1483;height:2301;left:0;top:0;" coordsize="148325,230100" path="m114840,0l148325,6314l148325,27086l115257,20753c88960,20753,66838,29932,48893,48282c39851,57461,32901,67766,28040,79202c23196,90533,20714,102733,20745,115055c20745,127384,23172,139267,28040,150696c32905,162140,39851,172344,48893,181315c57932,190289,68132,197131,79508,201862c90834,206578,102988,208988,115257,208949l148325,202320l148325,223404l114847,230100c99646,230100,85092,227195,71188,221367c57289,215550,44824,207126,33796,196102c22770,185079,14381,172646,8629,158811c2876,144976,0,130393,0,115052c0,99847,2909,85228,8730,71188c14550,57148,23010,44583,34102,33487c56016,11167,82927,0,114840,0x">
                  <v:stroke weight="0pt" endcap="flat" joinstyle="miter" miterlimit="10" on="false" color="#000000" opacity="0"/>
                  <v:fill on="true" color="#000000"/>
                </v:shape>
                <v:shape id="Shape 43" style="position:absolute;width:322;height:253;left:1483;top:1255;" coordsize="32252,25313" path="m17871,0l32252,7191c29106,12810,24857,17225,19521,20443c14260,23641,8214,25313,2058,25272l0,24492l0,8077l3702,9862c10407,9862,15135,6572,17871,0x">
                  <v:stroke weight="0pt" endcap="flat" joinstyle="miter" miterlimit="10" on="false" color="#000000" opacity="0"/>
                  <v:fill on="true" color="#000000"/>
                </v:shape>
                <v:shape id="Shape 44" style="position:absolute;width:318;height:246;left:1483;top:793;" coordsize="31850,24657" path="m1440,7c15685,0,25827,5548,31850,16643l16645,24657c15002,21238,12978,18836,10583,17466c8181,16100,5884,15413,3702,15413l0,17041l0,268l1440,7x">
                  <v:stroke weight="0pt" endcap="flat" joinstyle="miter" miterlimit="10" on="false" color="#000000" opacity="0"/>
                  <v:fill on="true" color="#000000"/>
                </v:shape>
                <v:shape id="Shape 45" style="position:absolute;width:817;height:2170;left:1483;top:63;" coordsize="81775,217091" path="m0,0l11199,2112c24896,7728,37395,16152,48694,27382c59509,38201,67731,50565,73347,64465c78960,78368,81775,93123,81775,108738c81775,124489,78996,139248,73455,153008c67908,166771,59721,178931,48906,189476c37678,200568,24939,209063,10691,214952l0,217091l0,196007l2788,195448c14362,190648,24796,183738,34115,174699c52056,157168,61022,135186,61022,108745c61022,96007,58693,83955,54037,72587c49388,61218,42603,51086,33709,42177c24458,32932,14269,25997,3141,21374l0,20772l0,0x">
                  <v:stroke weight="0pt" endcap="flat" joinstyle="miter" miterlimit="10" on="false" color="#000000" opacity="0"/>
                  <v:fill on="true" color="#000000"/>
                </v:shape>
              </v:group>
            </w:pict>
          </mc:Fallback>
        </mc:AlternateContent>
      </w:r>
    </w:p>
    <w:p w14:paraId="6FF013FD" w14:textId="77777777" w:rsidR="00C84543" w:rsidRDefault="00205627">
      <w:pPr>
        <w:spacing w:after="241" w:line="275" w:lineRule="auto"/>
        <w:ind w:firstLine="0"/>
        <w:jc w:val="left"/>
      </w:pPr>
      <w:r>
        <w:rPr>
          <w:i/>
          <w:sz w:val="18"/>
        </w:rPr>
        <w:t xml:space="preserve">Social Justice &amp; Advocacy in Human Services Copyright © 2025 by Cailyn F. Green, Bernadet DeJonge, Nikki Golden, Kim Brayton, Carrie Steinman and Shannon Raybold is licensed under a </w:t>
      </w:r>
      <w:hyperlink r:id="rId6">
        <w:r>
          <w:rPr>
            <w:i/>
            <w:color w:val="0000FF"/>
            <w:sz w:val="18"/>
            <w:u w:val="single" w:color="0000FF"/>
          </w:rPr>
          <w:t>Creative Commons Attribution 4.0 International License</w:t>
        </w:r>
      </w:hyperlink>
      <w:r>
        <w:rPr>
          <w:i/>
          <w:sz w:val="18"/>
        </w:rPr>
        <w:t xml:space="preserve">, except where otherwise noted. </w:t>
      </w:r>
    </w:p>
    <w:p w14:paraId="683BD382" w14:textId="77777777" w:rsidR="00C84543" w:rsidRDefault="00205627">
      <w:pPr>
        <w:spacing w:after="249" w:line="259" w:lineRule="auto"/>
        <w:ind w:left="-5" w:hanging="10"/>
        <w:jc w:val="left"/>
      </w:pPr>
      <w:r>
        <w:rPr>
          <w:sz w:val="20"/>
        </w:rPr>
        <w:t xml:space="preserve">ISBN: 978-1-956862-15-7 </w:t>
      </w:r>
    </w:p>
    <w:p w14:paraId="5A2E1324" w14:textId="77777777" w:rsidR="00C84543" w:rsidRDefault="00205627">
      <w:pPr>
        <w:spacing w:after="48" w:line="259" w:lineRule="auto"/>
        <w:ind w:left="-5" w:hanging="10"/>
        <w:jc w:val="left"/>
      </w:pPr>
      <w:r>
        <w:rPr>
          <w:sz w:val="20"/>
        </w:rPr>
        <w:t xml:space="preserve">Published by Milne Open Textbooks, Milne Library </w:t>
      </w:r>
    </w:p>
    <w:p w14:paraId="34A14204" w14:textId="77777777" w:rsidR="00C84543" w:rsidRDefault="00205627">
      <w:pPr>
        <w:spacing w:after="48" w:line="259" w:lineRule="auto"/>
        <w:ind w:left="-5" w:hanging="10"/>
        <w:jc w:val="left"/>
      </w:pPr>
      <w:r>
        <w:rPr>
          <w:sz w:val="20"/>
        </w:rPr>
        <w:t xml:space="preserve">State University of New York at Geneseo, </w:t>
      </w:r>
    </w:p>
    <w:p w14:paraId="296E698C" w14:textId="77777777" w:rsidR="00C84543" w:rsidRDefault="00205627">
      <w:pPr>
        <w:spacing w:after="249" w:line="259" w:lineRule="auto"/>
        <w:ind w:left="-5" w:hanging="10"/>
        <w:jc w:val="left"/>
      </w:pPr>
      <w:r>
        <w:rPr>
          <w:sz w:val="20"/>
        </w:rPr>
        <w:t xml:space="preserve">Geneseo, NY 14454 </w:t>
      </w:r>
    </w:p>
    <w:p w14:paraId="0BD3EE63" w14:textId="77777777" w:rsidR="00C84543" w:rsidRDefault="00205627">
      <w:pPr>
        <w:spacing w:after="249" w:line="259" w:lineRule="auto"/>
        <w:ind w:left="-5" w:hanging="10"/>
        <w:jc w:val="left"/>
      </w:pPr>
      <w:r>
        <w:rPr>
          <w:sz w:val="20"/>
        </w:rPr>
        <w:t xml:space="preserve">AI Usage Disclosure: Portions of this text were created or edited with assistance from ChatGPT and Grammarly. The content has been reviewed and edited by multiple authors and reviewers. For more information on the extent and nature of AI usage, please contact the authors. </w:t>
      </w:r>
    </w:p>
    <w:p w14:paraId="5C6D0D3A" w14:textId="77777777" w:rsidR="00C84543" w:rsidRDefault="00205627">
      <w:pPr>
        <w:spacing w:after="0" w:line="259" w:lineRule="auto"/>
        <w:ind w:firstLine="0"/>
        <w:jc w:val="left"/>
      </w:pPr>
      <w:r>
        <w:rPr>
          <w:sz w:val="20"/>
        </w:rPr>
        <w:t xml:space="preserve"> </w:t>
      </w:r>
    </w:p>
    <w:p w14:paraId="5EA14BED" w14:textId="77777777" w:rsidR="00C84543" w:rsidRDefault="00C84543">
      <w:pPr>
        <w:sectPr w:rsidR="00C84543">
          <w:pgSz w:w="12240" w:h="15840"/>
          <w:pgMar w:top="1443" w:right="1451" w:bottom="9459" w:left="1440" w:header="720" w:footer="720" w:gutter="0"/>
          <w:cols w:space="720"/>
        </w:sectPr>
      </w:pPr>
    </w:p>
    <w:p w14:paraId="6CEAA57A" w14:textId="77777777" w:rsidR="00C84543" w:rsidRDefault="00C84543">
      <w:pPr>
        <w:spacing w:after="0" w:line="259" w:lineRule="auto"/>
        <w:ind w:firstLine="0"/>
        <w:jc w:val="left"/>
      </w:pPr>
    </w:p>
    <w:p w14:paraId="00DB261F" w14:textId="77777777" w:rsidR="00C84543" w:rsidRDefault="00C84543">
      <w:pPr>
        <w:sectPr w:rsidR="00C84543">
          <w:pgSz w:w="12240" w:h="15840"/>
          <w:pgMar w:top="1440" w:right="1440" w:bottom="1440" w:left="1440" w:header="720" w:footer="720" w:gutter="0"/>
          <w:cols w:space="720"/>
        </w:sectPr>
      </w:pPr>
    </w:p>
    <w:sdt>
      <w:sdtPr>
        <w:id w:val="-814479166"/>
        <w:docPartObj>
          <w:docPartGallery w:val="Table of Contents"/>
        </w:docPartObj>
      </w:sdtPr>
      <w:sdtEndPr/>
      <w:sdtContent>
        <w:p w14:paraId="72521CD8" w14:textId="77777777" w:rsidR="00C84543" w:rsidRDefault="00205627">
          <w:pPr>
            <w:spacing w:after="780" w:line="248" w:lineRule="auto"/>
            <w:ind w:left="4" w:hanging="10"/>
            <w:jc w:val="left"/>
          </w:pPr>
          <w:r>
            <w:rPr>
              <w:color w:val="003180"/>
              <w:sz w:val="46"/>
            </w:rPr>
            <w:t xml:space="preserve">CONTENTS </w:t>
          </w:r>
        </w:p>
        <w:p w14:paraId="53298367" w14:textId="77777777" w:rsidR="00C84543" w:rsidRDefault="00205627">
          <w:pPr>
            <w:pStyle w:val="TOC1"/>
            <w:tabs>
              <w:tab w:val="right" w:pos="9360"/>
            </w:tabs>
          </w:pPr>
          <w:r>
            <w:fldChar w:fldCharType="begin"/>
          </w:r>
          <w:r>
            <w:instrText xml:space="preserve"> TOC \o "1-2" \h \z \u </w:instrText>
          </w:r>
          <w:r>
            <w:fldChar w:fldCharType="separate"/>
          </w:r>
          <w:hyperlink w:anchor="_Toc5014">
            <w:r>
              <w:rPr>
                <w:color w:val="0000FF"/>
                <w:sz w:val="23"/>
              </w:rPr>
              <w:t>Preface</w:t>
            </w:r>
            <w:r>
              <w:tab/>
            </w:r>
            <w:r>
              <w:fldChar w:fldCharType="begin"/>
            </w:r>
            <w:r>
              <w:instrText>PAGEREF _Toc5014 \h</w:instrText>
            </w:r>
            <w:r>
              <w:fldChar w:fldCharType="separate"/>
            </w:r>
            <w:r>
              <w:rPr>
                <w:color w:val="0000FF"/>
                <w:sz w:val="23"/>
              </w:rPr>
              <w:t xml:space="preserve">vii </w:t>
            </w:r>
            <w:r>
              <w:fldChar w:fldCharType="end"/>
            </w:r>
          </w:hyperlink>
        </w:p>
        <w:p w14:paraId="7AA2F23D" w14:textId="77777777" w:rsidR="00C84543" w:rsidRDefault="00205627">
          <w:pPr>
            <w:pStyle w:val="TOC2"/>
            <w:tabs>
              <w:tab w:val="right" w:pos="9360"/>
            </w:tabs>
          </w:pPr>
          <w:hyperlink w:anchor="_Toc5015">
            <w:r>
              <w:rPr>
                <w:color w:val="0000FF"/>
                <w:sz w:val="23"/>
              </w:rPr>
              <w:t xml:space="preserve">Cailyn F. Green </w:t>
            </w:r>
            <w:r>
              <w:tab/>
            </w:r>
            <w:r>
              <w:fldChar w:fldCharType="begin"/>
            </w:r>
            <w:r>
              <w:instrText>PAGEREF _Toc5015 \h</w:instrText>
            </w:r>
            <w:r>
              <w:fldChar w:fldCharType="separate"/>
            </w:r>
            <w:r>
              <w:fldChar w:fldCharType="end"/>
            </w:r>
          </w:hyperlink>
        </w:p>
        <w:p w14:paraId="5833F69C" w14:textId="77777777" w:rsidR="00C84543" w:rsidRDefault="00205627">
          <w:pPr>
            <w:pStyle w:val="TOC1"/>
            <w:tabs>
              <w:tab w:val="right" w:pos="9360"/>
            </w:tabs>
          </w:pPr>
          <w:hyperlink w:anchor="_Toc5016">
            <w:r>
              <w:rPr>
                <w:color w:val="0000FF"/>
                <w:sz w:val="23"/>
              </w:rPr>
              <w:t>Overview, Framing, and Definitions</w:t>
            </w:r>
            <w:r>
              <w:tab/>
            </w:r>
            <w:r>
              <w:fldChar w:fldCharType="begin"/>
            </w:r>
            <w:r>
              <w:instrText>PAGEREF _Toc5016 \h</w:instrText>
            </w:r>
            <w:r>
              <w:fldChar w:fldCharType="separate"/>
            </w:r>
            <w:r>
              <w:rPr>
                <w:color w:val="0000FF"/>
                <w:sz w:val="23"/>
              </w:rPr>
              <w:t xml:space="preserve">ix </w:t>
            </w:r>
            <w:r>
              <w:fldChar w:fldCharType="end"/>
            </w:r>
          </w:hyperlink>
        </w:p>
        <w:p w14:paraId="5C88A09A" w14:textId="77777777" w:rsidR="00C84543" w:rsidRDefault="00205627">
          <w:r>
            <w:fldChar w:fldCharType="end"/>
          </w:r>
        </w:p>
      </w:sdtContent>
    </w:sdt>
    <w:p w14:paraId="00861D4C" w14:textId="77777777" w:rsidR="00C84543" w:rsidRDefault="00205627">
      <w:pPr>
        <w:spacing w:after="160" w:line="259" w:lineRule="auto"/>
        <w:ind w:firstLine="0"/>
        <w:jc w:val="left"/>
      </w:pPr>
      <w:r>
        <w:rPr>
          <w:color w:val="0000FF"/>
        </w:rPr>
        <w:t xml:space="preserve">Bernadet DeJonge and Cailyn F. Green </w:t>
      </w:r>
    </w:p>
    <w:p w14:paraId="341EAEEC" w14:textId="77777777" w:rsidR="00C84543" w:rsidRDefault="00205627">
      <w:pPr>
        <w:numPr>
          <w:ilvl w:val="0"/>
          <w:numId w:val="1"/>
        </w:numPr>
        <w:spacing w:after="160" w:line="259" w:lineRule="auto"/>
        <w:ind w:hanging="504"/>
        <w:jc w:val="left"/>
      </w:pPr>
      <w:r>
        <w:rPr>
          <w:color w:val="0000FF"/>
        </w:rPr>
        <w:t xml:space="preserve">Historical Concepts of Social Justice </w:t>
      </w:r>
      <w:r>
        <w:rPr>
          <w:color w:val="0000FF"/>
        </w:rPr>
        <w:tab/>
        <w:t xml:space="preserve">1 </w:t>
      </w:r>
    </w:p>
    <w:p w14:paraId="18296410" w14:textId="77777777" w:rsidR="00C84543" w:rsidRDefault="00205627">
      <w:pPr>
        <w:spacing w:after="160" w:line="259" w:lineRule="auto"/>
        <w:ind w:firstLine="0"/>
        <w:jc w:val="left"/>
      </w:pPr>
      <w:r>
        <w:rPr>
          <w:color w:val="0000FF"/>
        </w:rPr>
        <w:t xml:space="preserve">Cailyn F. Green; Kim Brayton; and Bernadet DeJonge </w:t>
      </w:r>
    </w:p>
    <w:p w14:paraId="06F06E01" w14:textId="77777777" w:rsidR="00C84543" w:rsidRDefault="00205627">
      <w:pPr>
        <w:numPr>
          <w:ilvl w:val="0"/>
          <w:numId w:val="1"/>
        </w:numPr>
        <w:spacing w:after="160" w:line="259" w:lineRule="auto"/>
        <w:ind w:hanging="504"/>
        <w:jc w:val="left"/>
      </w:pPr>
      <w:r>
        <w:rPr>
          <w:color w:val="0000FF"/>
        </w:rPr>
        <w:t xml:space="preserve">Theories of Social Justice </w:t>
      </w:r>
      <w:r>
        <w:rPr>
          <w:color w:val="0000FF"/>
        </w:rPr>
        <w:tab/>
        <w:t xml:space="preserve">14 </w:t>
      </w:r>
    </w:p>
    <w:p w14:paraId="50B8D053" w14:textId="77777777" w:rsidR="00C84543" w:rsidRDefault="00205627">
      <w:pPr>
        <w:spacing w:after="160" w:line="259" w:lineRule="auto"/>
        <w:ind w:firstLine="0"/>
        <w:jc w:val="left"/>
      </w:pPr>
      <w:r>
        <w:rPr>
          <w:color w:val="0000FF"/>
        </w:rPr>
        <w:t xml:space="preserve">Cailyn F. Green; Kim Brayton; and Bernadet DeJonge </w:t>
      </w:r>
    </w:p>
    <w:p w14:paraId="5D1CEBEF" w14:textId="77777777" w:rsidR="00C84543" w:rsidRDefault="00205627">
      <w:pPr>
        <w:numPr>
          <w:ilvl w:val="0"/>
          <w:numId w:val="1"/>
        </w:numPr>
        <w:spacing w:after="160" w:line="259" w:lineRule="auto"/>
        <w:ind w:hanging="504"/>
        <w:jc w:val="left"/>
      </w:pPr>
      <w:r>
        <w:rPr>
          <w:color w:val="0000FF"/>
        </w:rPr>
        <w:t xml:space="preserve">Human Rights and the Equitable Distribution of Resources </w:t>
      </w:r>
      <w:r>
        <w:rPr>
          <w:color w:val="0000FF"/>
        </w:rPr>
        <w:tab/>
        <w:t xml:space="preserve">31 </w:t>
      </w:r>
    </w:p>
    <w:p w14:paraId="39942803" w14:textId="77777777" w:rsidR="00C84543" w:rsidRDefault="00205627">
      <w:pPr>
        <w:spacing w:after="160" w:line="259" w:lineRule="auto"/>
        <w:ind w:firstLine="0"/>
        <w:jc w:val="left"/>
      </w:pPr>
      <w:r>
        <w:rPr>
          <w:color w:val="0000FF"/>
        </w:rPr>
        <w:t xml:space="preserve">Cailyn F. Green; Kim Brayton; and Bernadet DeJonge </w:t>
      </w:r>
    </w:p>
    <w:p w14:paraId="03CFBC0F" w14:textId="77777777" w:rsidR="00C84543" w:rsidRDefault="00205627">
      <w:pPr>
        <w:numPr>
          <w:ilvl w:val="0"/>
          <w:numId w:val="1"/>
        </w:numPr>
        <w:spacing w:after="160" w:line="259" w:lineRule="auto"/>
        <w:ind w:hanging="504"/>
        <w:jc w:val="left"/>
      </w:pPr>
      <w:r>
        <w:rPr>
          <w:color w:val="0000FF"/>
        </w:rPr>
        <w:t xml:space="preserve">Power, Privilege, Oppression, and Bias </w:t>
      </w:r>
      <w:r>
        <w:rPr>
          <w:color w:val="0000FF"/>
        </w:rPr>
        <w:tab/>
        <w:t xml:space="preserve">43 </w:t>
      </w:r>
    </w:p>
    <w:p w14:paraId="536E2B11" w14:textId="77777777" w:rsidR="00C84543" w:rsidRDefault="00205627">
      <w:pPr>
        <w:spacing w:after="160" w:line="259" w:lineRule="auto"/>
        <w:ind w:firstLine="0"/>
        <w:jc w:val="left"/>
      </w:pPr>
      <w:r>
        <w:rPr>
          <w:color w:val="0000FF"/>
        </w:rPr>
        <w:t xml:space="preserve">Cailyn F. Green; Kim Brayton; and Bernadet DeJonge </w:t>
      </w:r>
    </w:p>
    <w:p w14:paraId="44771E0A" w14:textId="77777777" w:rsidR="00C84543" w:rsidRDefault="00205627">
      <w:pPr>
        <w:numPr>
          <w:ilvl w:val="0"/>
          <w:numId w:val="1"/>
        </w:numPr>
        <w:spacing w:after="160" w:line="259" w:lineRule="auto"/>
        <w:ind w:hanging="504"/>
        <w:jc w:val="left"/>
      </w:pPr>
      <w:r>
        <w:rPr>
          <w:color w:val="0000FF"/>
        </w:rPr>
        <w:t xml:space="preserve">Legislation and Policy </w:t>
      </w:r>
      <w:r>
        <w:rPr>
          <w:color w:val="0000FF"/>
        </w:rPr>
        <w:tab/>
        <w:t xml:space="preserve">59 </w:t>
      </w:r>
    </w:p>
    <w:p w14:paraId="28C850EF" w14:textId="77777777" w:rsidR="00C84543" w:rsidRDefault="00205627">
      <w:pPr>
        <w:spacing w:after="160" w:line="259" w:lineRule="auto"/>
        <w:ind w:firstLine="0"/>
        <w:jc w:val="left"/>
      </w:pPr>
      <w:r>
        <w:rPr>
          <w:color w:val="0000FF"/>
        </w:rPr>
        <w:t xml:space="preserve">Bernadet DeJonge; Nikki Golden; and Cailyn F. Green </w:t>
      </w:r>
    </w:p>
    <w:p w14:paraId="27D5987F" w14:textId="77777777" w:rsidR="00C84543" w:rsidRDefault="00205627">
      <w:pPr>
        <w:numPr>
          <w:ilvl w:val="0"/>
          <w:numId w:val="1"/>
        </w:numPr>
        <w:spacing w:after="160" w:line="259" w:lineRule="auto"/>
        <w:ind w:hanging="504"/>
        <w:jc w:val="left"/>
      </w:pPr>
      <w:r>
        <w:rPr>
          <w:color w:val="0000FF"/>
        </w:rPr>
        <w:t xml:space="preserve">Race, Racism, and Being Black in the United States </w:t>
      </w:r>
      <w:r>
        <w:rPr>
          <w:color w:val="0000FF"/>
        </w:rPr>
        <w:tab/>
        <w:t xml:space="preserve">84 </w:t>
      </w:r>
    </w:p>
    <w:p w14:paraId="48481867" w14:textId="77777777" w:rsidR="00C84543" w:rsidRDefault="00205627">
      <w:pPr>
        <w:spacing w:after="160" w:line="259" w:lineRule="auto"/>
        <w:ind w:firstLine="0"/>
        <w:jc w:val="left"/>
      </w:pPr>
      <w:r>
        <w:rPr>
          <w:color w:val="0000FF"/>
        </w:rPr>
        <w:t xml:space="preserve">Nikki Golden and Bernadet DeJonge </w:t>
      </w:r>
    </w:p>
    <w:p w14:paraId="10DD0036" w14:textId="77777777" w:rsidR="00C84543" w:rsidRDefault="00205627">
      <w:pPr>
        <w:numPr>
          <w:ilvl w:val="0"/>
          <w:numId w:val="1"/>
        </w:numPr>
        <w:spacing w:after="160" w:line="259" w:lineRule="auto"/>
        <w:ind w:hanging="504"/>
        <w:jc w:val="left"/>
      </w:pPr>
      <w:r>
        <w:rPr>
          <w:color w:val="0000FF"/>
        </w:rPr>
        <w:t xml:space="preserve">Race: Being Asian, Indigenous, and Latinx in the United States </w:t>
      </w:r>
      <w:r>
        <w:rPr>
          <w:color w:val="0000FF"/>
        </w:rPr>
        <w:tab/>
        <w:t xml:space="preserve">143 </w:t>
      </w:r>
    </w:p>
    <w:p w14:paraId="095DD476" w14:textId="77777777" w:rsidR="00C84543" w:rsidRDefault="00205627">
      <w:pPr>
        <w:spacing w:after="160" w:line="259" w:lineRule="auto"/>
        <w:ind w:firstLine="0"/>
        <w:jc w:val="left"/>
      </w:pPr>
      <w:r>
        <w:rPr>
          <w:color w:val="0000FF"/>
        </w:rPr>
        <w:t xml:space="preserve">Bernadet DeJonge and Nikki Golden </w:t>
      </w:r>
    </w:p>
    <w:p w14:paraId="6FAC7939" w14:textId="77777777" w:rsidR="00C84543" w:rsidRDefault="00205627">
      <w:pPr>
        <w:numPr>
          <w:ilvl w:val="0"/>
          <w:numId w:val="1"/>
        </w:numPr>
        <w:spacing w:after="160" w:line="259" w:lineRule="auto"/>
        <w:ind w:hanging="504"/>
        <w:jc w:val="left"/>
      </w:pPr>
      <w:r>
        <w:rPr>
          <w:color w:val="0000FF"/>
        </w:rPr>
        <w:t xml:space="preserve">Being a Woman in the United States </w:t>
      </w:r>
      <w:r>
        <w:rPr>
          <w:color w:val="0000FF"/>
        </w:rPr>
        <w:tab/>
        <w:t xml:space="preserve">231 </w:t>
      </w:r>
    </w:p>
    <w:p w14:paraId="46B36F0D" w14:textId="77777777" w:rsidR="00C84543" w:rsidRDefault="00205627">
      <w:pPr>
        <w:spacing w:after="160" w:line="259" w:lineRule="auto"/>
        <w:ind w:firstLine="0"/>
        <w:jc w:val="left"/>
      </w:pPr>
      <w:r>
        <w:rPr>
          <w:color w:val="0000FF"/>
        </w:rPr>
        <w:t xml:space="preserve">Nikki Golden and Bernadet DeJonge </w:t>
      </w:r>
    </w:p>
    <w:p w14:paraId="6CB81C90" w14:textId="77777777" w:rsidR="00C84543" w:rsidRDefault="00205627">
      <w:pPr>
        <w:numPr>
          <w:ilvl w:val="0"/>
          <w:numId w:val="1"/>
        </w:numPr>
        <w:spacing w:after="160" w:line="259" w:lineRule="auto"/>
        <w:ind w:hanging="504"/>
        <w:jc w:val="left"/>
      </w:pPr>
      <w:r>
        <w:rPr>
          <w:color w:val="0000FF"/>
        </w:rPr>
        <w:t xml:space="preserve">Gender and Sexuality in the United States </w:t>
      </w:r>
      <w:r>
        <w:rPr>
          <w:color w:val="0000FF"/>
        </w:rPr>
        <w:tab/>
        <w:t xml:space="preserve">274 </w:t>
      </w:r>
    </w:p>
    <w:p w14:paraId="6E2CAE28" w14:textId="77777777" w:rsidR="00C84543" w:rsidRDefault="00205627">
      <w:pPr>
        <w:spacing w:after="160" w:line="259" w:lineRule="auto"/>
        <w:ind w:firstLine="0"/>
        <w:jc w:val="left"/>
      </w:pPr>
      <w:r>
        <w:rPr>
          <w:color w:val="0000FF"/>
        </w:rPr>
        <w:t xml:space="preserve">Nikki Golden and Bernadet DeJonge </w:t>
      </w:r>
    </w:p>
    <w:p w14:paraId="43221976" w14:textId="77777777" w:rsidR="00C84543" w:rsidRDefault="00205627">
      <w:pPr>
        <w:numPr>
          <w:ilvl w:val="0"/>
          <w:numId w:val="1"/>
        </w:numPr>
        <w:spacing w:after="160" w:line="259" w:lineRule="auto"/>
        <w:ind w:hanging="504"/>
        <w:jc w:val="left"/>
      </w:pPr>
      <w:r>
        <w:rPr>
          <w:color w:val="0000FF"/>
        </w:rPr>
        <w:t xml:space="preserve">Poverty in the United States </w:t>
      </w:r>
      <w:r>
        <w:rPr>
          <w:color w:val="0000FF"/>
        </w:rPr>
        <w:tab/>
        <w:t xml:space="preserve">322 </w:t>
      </w:r>
    </w:p>
    <w:p w14:paraId="0E37911F" w14:textId="77777777" w:rsidR="00C84543" w:rsidRDefault="00205627">
      <w:pPr>
        <w:spacing w:after="160" w:line="259" w:lineRule="auto"/>
        <w:ind w:firstLine="0"/>
        <w:jc w:val="left"/>
      </w:pPr>
      <w:r>
        <w:rPr>
          <w:color w:val="0000FF"/>
        </w:rPr>
        <w:t xml:space="preserve">Bernadet DeJonge </w:t>
      </w:r>
    </w:p>
    <w:p w14:paraId="04C71028" w14:textId="77777777" w:rsidR="00C84543" w:rsidRDefault="00205627">
      <w:pPr>
        <w:numPr>
          <w:ilvl w:val="0"/>
          <w:numId w:val="1"/>
        </w:numPr>
        <w:spacing w:after="160" w:line="259" w:lineRule="auto"/>
        <w:ind w:hanging="504"/>
        <w:jc w:val="left"/>
      </w:pPr>
      <w:r>
        <w:rPr>
          <w:color w:val="0000FF"/>
        </w:rPr>
        <w:t xml:space="preserve">Religion in the United States </w:t>
      </w:r>
      <w:r>
        <w:rPr>
          <w:color w:val="0000FF"/>
        </w:rPr>
        <w:tab/>
        <w:t xml:space="preserve">340 </w:t>
      </w:r>
    </w:p>
    <w:p w14:paraId="63C3835B" w14:textId="77777777" w:rsidR="00C84543" w:rsidRDefault="00205627">
      <w:pPr>
        <w:spacing w:after="160" w:line="259" w:lineRule="auto"/>
        <w:ind w:firstLine="0"/>
        <w:jc w:val="left"/>
      </w:pPr>
      <w:r>
        <w:rPr>
          <w:color w:val="0000FF"/>
        </w:rPr>
        <w:lastRenderedPageBreak/>
        <w:t xml:space="preserve">Bernadet DeJonge; Nikki Golden; and Cailyn F. Green </w:t>
      </w:r>
    </w:p>
    <w:p w14:paraId="5E931612" w14:textId="77777777" w:rsidR="00C84543" w:rsidRDefault="00C84543">
      <w:pPr>
        <w:spacing w:after="0" w:line="259" w:lineRule="auto"/>
        <w:ind w:left="-1440" w:right="10800" w:firstLine="0"/>
        <w:jc w:val="left"/>
      </w:pPr>
    </w:p>
    <w:tbl>
      <w:tblPr>
        <w:tblStyle w:val="TableGrid"/>
        <w:tblW w:w="9356" w:type="dxa"/>
        <w:tblInd w:w="63" w:type="dxa"/>
        <w:tblCellMar>
          <w:top w:w="0" w:type="dxa"/>
          <w:left w:w="0" w:type="dxa"/>
          <w:bottom w:w="0" w:type="dxa"/>
          <w:right w:w="0" w:type="dxa"/>
        </w:tblCellMar>
        <w:tblLook w:val="04A0" w:firstRow="1" w:lastRow="0" w:firstColumn="1" w:lastColumn="0" w:noHBand="0" w:noVBand="1"/>
      </w:tblPr>
      <w:tblGrid>
        <w:gridCol w:w="8902"/>
        <w:gridCol w:w="454"/>
      </w:tblGrid>
      <w:tr w:rsidR="00C84543" w14:paraId="43617D2C" w14:textId="77777777">
        <w:trPr>
          <w:trHeight w:val="772"/>
        </w:trPr>
        <w:tc>
          <w:tcPr>
            <w:tcW w:w="8902" w:type="dxa"/>
            <w:tcBorders>
              <w:top w:val="nil"/>
              <w:left w:val="nil"/>
              <w:bottom w:val="nil"/>
              <w:right w:val="nil"/>
            </w:tcBorders>
          </w:tcPr>
          <w:p w14:paraId="4BC28C7A" w14:textId="77777777" w:rsidR="00C84543" w:rsidRDefault="00205627">
            <w:pPr>
              <w:spacing w:after="99" w:line="259" w:lineRule="auto"/>
              <w:ind w:firstLine="0"/>
              <w:jc w:val="left"/>
            </w:pPr>
            <w:r>
              <w:rPr>
                <w:color w:val="0000FF"/>
              </w:rPr>
              <w:t xml:space="preserve">12.   Ability in the United States </w:t>
            </w:r>
          </w:p>
          <w:p w14:paraId="0193F94B" w14:textId="77777777" w:rsidR="00C84543" w:rsidRDefault="00205627">
            <w:pPr>
              <w:spacing w:after="0" w:line="259" w:lineRule="auto"/>
              <w:ind w:left="1094" w:firstLine="0"/>
              <w:jc w:val="left"/>
            </w:pPr>
            <w:r>
              <w:rPr>
                <w:color w:val="0000FF"/>
              </w:rPr>
              <w:t xml:space="preserve">Bernadet DeJonge and Shannon Raybold </w:t>
            </w:r>
          </w:p>
        </w:tc>
        <w:tc>
          <w:tcPr>
            <w:tcW w:w="454" w:type="dxa"/>
            <w:tcBorders>
              <w:top w:val="nil"/>
              <w:left w:val="nil"/>
              <w:bottom w:val="nil"/>
              <w:right w:val="nil"/>
            </w:tcBorders>
          </w:tcPr>
          <w:p w14:paraId="24CF64F9" w14:textId="77777777" w:rsidR="00C84543" w:rsidRDefault="00205627">
            <w:pPr>
              <w:spacing w:after="0" w:line="259" w:lineRule="auto"/>
              <w:ind w:firstLine="0"/>
            </w:pPr>
            <w:r>
              <w:rPr>
                <w:color w:val="0000FF"/>
              </w:rPr>
              <w:t xml:space="preserve">374 </w:t>
            </w:r>
          </w:p>
        </w:tc>
      </w:tr>
      <w:tr w:rsidR="00C84543" w14:paraId="7A35AC5A" w14:textId="77777777">
        <w:trPr>
          <w:trHeight w:val="828"/>
        </w:trPr>
        <w:tc>
          <w:tcPr>
            <w:tcW w:w="8902" w:type="dxa"/>
            <w:tcBorders>
              <w:top w:val="nil"/>
              <w:left w:val="nil"/>
              <w:bottom w:val="nil"/>
              <w:right w:val="nil"/>
            </w:tcBorders>
          </w:tcPr>
          <w:p w14:paraId="0E0BE8BA" w14:textId="77777777" w:rsidR="00C84543" w:rsidRDefault="00205627">
            <w:pPr>
              <w:spacing w:after="99" w:line="259" w:lineRule="auto"/>
              <w:ind w:firstLine="0"/>
              <w:jc w:val="left"/>
            </w:pPr>
            <w:r>
              <w:rPr>
                <w:color w:val="0000FF"/>
              </w:rPr>
              <w:t xml:space="preserve">13.   </w:t>
            </w:r>
            <w:r>
              <w:rPr>
                <w:color w:val="0000FF"/>
              </w:rPr>
              <w:t xml:space="preserve">Community Action and Activism </w:t>
            </w:r>
          </w:p>
          <w:p w14:paraId="79EBDA5E" w14:textId="77777777" w:rsidR="00C84543" w:rsidRDefault="00205627">
            <w:pPr>
              <w:spacing w:after="0" w:line="259" w:lineRule="auto"/>
              <w:ind w:left="1094" w:firstLine="0"/>
              <w:jc w:val="left"/>
            </w:pPr>
            <w:r>
              <w:rPr>
                <w:color w:val="0000FF"/>
              </w:rPr>
              <w:t xml:space="preserve">Bernadet DeJonge; Nikki Golden; and Cailyn F. Green </w:t>
            </w:r>
          </w:p>
        </w:tc>
        <w:tc>
          <w:tcPr>
            <w:tcW w:w="454" w:type="dxa"/>
            <w:tcBorders>
              <w:top w:val="nil"/>
              <w:left w:val="nil"/>
              <w:bottom w:val="nil"/>
              <w:right w:val="nil"/>
            </w:tcBorders>
          </w:tcPr>
          <w:p w14:paraId="68254E31" w14:textId="77777777" w:rsidR="00C84543" w:rsidRDefault="00205627">
            <w:pPr>
              <w:spacing w:after="0" w:line="259" w:lineRule="auto"/>
              <w:ind w:firstLine="0"/>
            </w:pPr>
            <w:r>
              <w:rPr>
                <w:color w:val="0000FF"/>
              </w:rPr>
              <w:t xml:space="preserve">427 </w:t>
            </w:r>
          </w:p>
        </w:tc>
      </w:tr>
      <w:tr w:rsidR="00C84543" w14:paraId="45FA2244" w14:textId="77777777">
        <w:trPr>
          <w:trHeight w:val="828"/>
        </w:trPr>
        <w:tc>
          <w:tcPr>
            <w:tcW w:w="8902" w:type="dxa"/>
            <w:tcBorders>
              <w:top w:val="nil"/>
              <w:left w:val="nil"/>
              <w:bottom w:val="nil"/>
              <w:right w:val="nil"/>
            </w:tcBorders>
          </w:tcPr>
          <w:p w14:paraId="7821F0E1" w14:textId="77777777" w:rsidR="00C84543" w:rsidRDefault="00205627">
            <w:pPr>
              <w:spacing w:after="99" w:line="259" w:lineRule="auto"/>
              <w:ind w:firstLine="0"/>
              <w:jc w:val="left"/>
            </w:pPr>
            <w:r>
              <w:rPr>
                <w:color w:val="0000FF"/>
              </w:rPr>
              <w:t xml:space="preserve">14.   Social Justice Practice in Human Services: An Individual Approach </w:t>
            </w:r>
          </w:p>
          <w:p w14:paraId="4922CF10" w14:textId="77777777" w:rsidR="00C84543" w:rsidRDefault="00205627">
            <w:pPr>
              <w:spacing w:after="0" w:line="259" w:lineRule="auto"/>
              <w:ind w:left="1094" w:firstLine="0"/>
              <w:jc w:val="left"/>
            </w:pPr>
            <w:r>
              <w:rPr>
                <w:color w:val="0000FF"/>
              </w:rPr>
              <w:t xml:space="preserve">Cailyn F. Green; Kim Brayton; Carrie Steinman; and Bernadet DeJonge </w:t>
            </w:r>
          </w:p>
        </w:tc>
        <w:tc>
          <w:tcPr>
            <w:tcW w:w="454" w:type="dxa"/>
            <w:tcBorders>
              <w:top w:val="nil"/>
              <w:left w:val="nil"/>
              <w:bottom w:val="nil"/>
              <w:right w:val="nil"/>
            </w:tcBorders>
          </w:tcPr>
          <w:p w14:paraId="576E853C" w14:textId="77777777" w:rsidR="00C84543" w:rsidRDefault="00205627">
            <w:pPr>
              <w:spacing w:after="0" w:line="259" w:lineRule="auto"/>
              <w:ind w:firstLine="0"/>
            </w:pPr>
            <w:r>
              <w:rPr>
                <w:color w:val="0000FF"/>
              </w:rPr>
              <w:t xml:space="preserve">438 </w:t>
            </w:r>
          </w:p>
        </w:tc>
      </w:tr>
      <w:tr w:rsidR="00C84543" w14:paraId="62618E68" w14:textId="77777777">
        <w:trPr>
          <w:trHeight w:val="966"/>
        </w:trPr>
        <w:tc>
          <w:tcPr>
            <w:tcW w:w="8902" w:type="dxa"/>
            <w:tcBorders>
              <w:top w:val="nil"/>
              <w:left w:val="nil"/>
              <w:bottom w:val="nil"/>
              <w:right w:val="nil"/>
            </w:tcBorders>
          </w:tcPr>
          <w:p w14:paraId="280171E2" w14:textId="77777777" w:rsidR="00C84543" w:rsidRDefault="00205627">
            <w:pPr>
              <w:spacing w:after="99" w:line="259" w:lineRule="auto"/>
              <w:ind w:firstLine="0"/>
              <w:jc w:val="left"/>
            </w:pPr>
            <w:r>
              <w:rPr>
                <w:color w:val="0000FF"/>
              </w:rPr>
              <w:t xml:space="preserve">15.   </w:t>
            </w:r>
            <w:r>
              <w:rPr>
                <w:color w:val="0000FF"/>
              </w:rPr>
              <w:t xml:space="preserve">Social Justice Practice in Human Services: A Systems Approach </w:t>
            </w:r>
          </w:p>
          <w:p w14:paraId="5A7AA326" w14:textId="77777777" w:rsidR="00C84543" w:rsidRDefault="00205627">
            <w:pPr>
              <w:spacing w:after="0" w:line="259" w:lineRule="auto"/>
              <w:ind w:left="1094" w:firstLine="0"/>
              <w:jc w:val="left"/>
            </w:pPr>
            <w:r>
              <w:rPr>
                <w:color w:val="0000FF"/>
              </w:rPr>
              <w:t xml:space="preserve">Cailyn F. Green; Kim Brayton; Carrie Steinman; and Bernadet DeJonge </w:t>
            </w:r>
          </w:p>
        </w:tc>
        <w:tc>
          <w:tcPr>
            <w:tcW w:w="454" w:type="dxa"/>
            <w:tcBorders>
              <w:top w:val="nil"/>
              <w:left w:val="nil"/>
              <w:bottom w:val="nil"/>
              <w:right w:val="nil"/>
            </w:tcBorders>
          </w:tcPr>
          <w:p w14:paraId="2DD1BD8D" w14:textId="77777777" w:rsidR="00C84543" w:rsidRDefault="00205627">
            <w:pPr>
              <w:spacing w:after="0" w:line="259" w:lineRule="auto"/>
              <w:ind w:firstLine="0"/>
            </w:pPr>
            <w:r>
              <w:rPr>
                <w:color w:val="0000FF"/>
              </w:rPr>
              <w:t xml:space="preserve">462 </w:t>
            </w:r>
          </w:p>
        </w:tc>
      </w:tr>
      <w:tr w:rsidR="00C84543" w14:paraId="4A4B6550" w14:textId="77777777">
        <w:trPr>
          <w:trHeight w:val="564"/>
        </w:trPr>
        <w:tc>
          <w:tcPr>
            <w:tcW w:w="8902" w:type="dxa"/>
            <w:tcBorders>
              <w:top w:val="nil"/>
              <w:left w:val="nil"/>
              <w:bottom w:val="nil"/>
              <w:right w:val="nil"/>
            </w:tcBorders>
            <w:vAlign w:val="bottom"/>
          </w:tcPr>
          <w:p w14:paraId="53A110DC" w14:textId="77777777" w:rsidR="00C84543" w:rsidRDefault="00205627">
            <w:pPr>
              <w:spacing w:after="0" w:line="259" w:lineRule="auto"/>
              <w:ind w:left="504" w:firstLine="0"/>
              <w:jc w:val="left"/>
            </w:pPr>
            <w:r>
              <w:rPr>
                <w:color w:val="0000FF"/>
              </w:rPr>
              <w:t xml:space="preserve">Peer Reviewer Statement </w:t>
            </w:r>
          </w:p>
        </w:tc>
        <w:tc>
          <w:tcPr>
            <w:tcW w:w="454" w:type="dxa"/>
            <w:tcBorders>
              <w:top w:val="nil"/>
              <w:left w:val="nil"/>
              <w:bottom w:val="nil"/>
              <w:right w:val="nil"/>
            </w:tcBorders>
            <w:vAlign w:val="bottom"/>
          </w:tcPr>
          <w:p w14:paraId="6510A308" w14:textId="77777777" w:rsidR="00C84543" w:rsidRDefault="00205627">
            <w:pPr>
              <w:spacing w:after="0" w:line="259" w:lineRule="auto"/>
              <w:ind w:firstLine="0"/>
            </w:pPr>
            <w:r>
              <w:rPr>
                <w:color w:val="0000FF"/>
              </w:rPr>
              <w:t xml:space="preserve">478 </w:t>
            </w:r>
          </w:p>
        </w:tc>
      </w:tr>
      <w:tr w:rsidR="00C84543" w14:paraId="268C212C" w14:textId="77777777">
        <w:trPr>
          <w:trHeight w:val="425"/>
        </w:trPr>
        <w:tc>
          <w:tcPr>
            <w:tcW w:w="8902" w:type="dxa"/>
            <w:tcBorders>
              <w:top w:val="nil"/>
              <w:left w:val="nil"/>
              <w:bottom w:val="nil"/>
              <w:right w:val="nil"/>
            </w:tcBorders>
          </w:tcPr>
          <w:p w14:paraId="497A8E1F" w14:textId="77777777" w:rsidR="00C84543" w:rsidRDefault="00205627">
            <w:pPr>
              <w:spacing w:after="0" w:line="259" w:lineRule="auto"/>
              <w:ind w:left="504" w:firstLine="0"/>
              <w:jc w:val="left"/>
            </w:pPr>
            <w:r>
              <w:rPr>
                <w:color w:val="0000FF"/>
              </w:rPr>
              <w:t xml:space="preserve">Acknowledgements </w:t>
            </w:r>
          </w:p>
        </w:tc>
        <w:tc>
          <w:tcPr>
            <w:tcW w:w="454" w:type="dxa"/>
            <w:tcBorders>
              <w:top w:val="nil"/>
              <w:left w:val="nil"/>
              <w:bottom w:val="nil"/>
              <w:right w:val="nil"/>
            </w:tcBorders>
          </w:tcPr>
          <w:p w14:paraId="7DAB0FDA" w14:textId="77777777" w:rsidR="00C84543" w:rsidRDefault="00205627">
            <w:pPr>
              <w:spacing w:after="0" w:line="259" w:lineRule="auto"/>
              <w:ind w:firstLine="0"/>
            </w:pPr>
            <w:r>
              <w:rPr>
                <w:color w:val="0000FF"/>
              </w:rPr>
              <w:t xml:space="preserve">480 </w:t>
            </w:r>
          </w:p>
        </w:tc>
      </w:tr>
      <w:tr w:rsidR="00C84543" w14:paraId="5EC31B18" w14:textId="77777777">
        <w:trPr>
          <w:trHeight w:val="369"/>
        </w:trPr>
        <w:tc>
          <w:tcPr>
            <w:tcW w:w="8902" w:type="dxa"/>
            <w:tcBorders>
              <w:top w:val="nil"/>
              <w:left w:val="nil"/>
              <w:bottom w:val="nil"/>
              <w:right w:val="nil"/>
            </w:tcBorders>
          </w:tcPr>
          <w:p w14:paraId="68E15BF0" w14:textId="77777777" w:rsidR="00C84543" w:rsidRDefault="00205627">
            <w:pPr>
              <w:spacing w:after="0" w:line="259" w:lineRule="auto"/>
              <w:ind w:left="504" w:firstLine="0"/>
              <w:jc w:val="left"/>
            </w:pPr>
            <w:r>
              <w:rPr>
                <w:color w:val="0000FF"/>
              </w:rPr>
              <w:t xml:space="preserve">About the Authors </w:t>
            </w:r>
          </w:p>
        </w:tc>
        <w:tc>
          <w:tcPr>
            <w:tcW w:w="454" w:type="dxa"/>
            <w:tcBorders>
              <w:top w:val="nil"/>
              <w:left w:val="nil"/>
              <w:bottom w:val="nil"/>
              <w:right w:val="nil"/>
            </w:tcBorders>
          </w:tcPr>
          <w:p w14:paraId="289106EB" w14:textId="77777777" w:rsidR="00C84543" w:rsidRDefault="00205627">
            <w:pPr>
              <w:spacing w:after="0" w:line="259" w:lineRule="auto"/>
              <w:ind w:firstLine="0"/>
            </w:pPr>
            <w:r>
              <w:rPr>
                <w:color w:val="0000FF"/>
              </w:rPr>
              <w:t xml:space="preserve">481 </w:t>
            </w:r>
          </w:p>
        </w:tc>
      </w:tr>
    </w:tbl>
    <w:p w14:paraId="7DF34A9F" w14:textId="77777777" w:rsidR="00C84543" w:rsidRDefault="00205627">
      <w:r>
        <w:br w:type="page"/>
      </w:r>
    </w:p>
    <w:p w14:paraId="7982ACF8" w14:textId="77777777" w:rsidR="00C84543" w:rsidRDefault="00205627">
      <w:pPr>
        <w:spacing w:after="579" w:line="259" w:lineRule="auto"/>
        <w:ind w:left="10" w:right="-15" w:hanging="10"/>
        <w:jc w:val="right"/>
      </w:pPr>
      <w:proofErr w:type="gramStart"/>
      <w:r>
        <w:rPr>
          <w:color w:val="003180"/>
          <w:sz w:val="18"/>
        </w:rPr>
        <w:lastRenderedPageBreak/>
        <w:t>PREFACE  |</w:t>
      </w:r>
      <w:proofErr w:type="gramEnd"/>
      <w:r>
        <w:rPr>
          <w:color w:val="003180"/>
          <w:sz w:val="18"/>
        </w:rPr>
        <w:t xml:space="preserve">  VII</w:t>
      </w:r>
    </w:p>
    <w:p w14:paraId="2532A600" w14:textId="77777777" w:rsidR="00C84543" w:rsidRDefault="00205627">
      <w:pPr>
        <w:pStyle w:val="Heading1"/>
        <w:ind w:left="4"/>
      </w:pPr>
      <w:bookmarkStart w:id="0" w:name="_Toc5014"/>
      <w:r>
        <w:t xml:space="preserve">Preface </w:t>
      </w:r>
      <w:bookmarkEnd w:id="0"/>
    </w:p>
    <w:p w14:paraId="231703E0" w14:textId="77777777" w:rsidR="00C84543" w:rsidRDefault="00205627">
      <w:pPr>
        <w:pStyle w:val="Heading2"/>
        <w:spacing w:after="643"/>
        <w:ind w:left="248"/>
      </w:pPr>
      <w:bookmarkStart w:id="1" w:name="_Toc5015"/>
      <w:r>
        <w:t xml:space="preserve">Cailyn F. Green </w:t>
      </w:r>
      <w:bookmarkEnd w:id="1"/>
    </w:p>
    <w:p w14:paraId="44FC72DB" w14:textId="77777777" w:rsidR="00C84543" w:rsidRDefault="00205627">
      <w:pPr>
        <w:ind w:left="-15" w:firstLine="0"/>
      </w:pPr>
      <w:r>
        <w:t xml:space="preserve">There is a noticeable disparity in the educational field when it comes to affordable resources on topics associated with social justice. Creating this open educational resource (OER) allowed us to “practice what we preach” when teaching a class about social justice and diversity. By offering a free, peer-reviewed resource for instructors, we can offer inclusivity and equity for students. Our goal is to disrupt the high cost of textbooks and to create space for students in the social justice movement. </w:t>
      </w:r>
    </w:p>
    <w:p w14:paraId="23CF042B" w14:textId="77777777" w:rsidR="00C84543" w:rsidRDefault="00205627">
      <w:pPr>
        <w:ind w:left="-15"/>
      </w:pPr>
      <w:r>
        <w:t xml:space="preserve">Throughout the writing process of this OER, our team </w:t>
      </w:r>
      <w:proofErr w:type="spellStart"/>
      <w:r>
        <w:t>traveled</w:t>
      </w:r>
      <w:proofErr w:type="spellEnd"/>
      <w:r>
        <w:t xml:space="preserve"> and presented at national conferences all over the country. By presenting at different venues, we were able not only to share the idea of OER and how they benefit students, but also to share the specific content of this textbook. During our presentation at the National Conference on Race and Ethnicity (NCORE) in 2023, we asked the audience to share words or concepts that come to mind when they think about “social justice.” The words they shared are listed below: </w:t>
      </w:r>
    </w:p>
    <w:p w14:paraId="57DF9978" w14:textId="77777777" w:rsidR="00C84543" w:rsidRDefault="00205627">
      <w:pPr>
        <w:spacing w:after="446" w:line="259" w:lineRule="auto"/>
        <w:ind w:firstLine="0"/>
        <w:jc w:val="left"/>
      </w:pPr>
      <w:r>
        <w:rPr>
          <w:noProof/>
        </w:rPr>
        <w:drawing>
          <wp:inline distT="0" distB="0" distL="0" distR="0" wp14:anchorId="4C6B1246" wp14:editId="42A8DD13">
            <wp:extent cx="5943600" cy="3072408"/>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
                    <a:stretch>
                      <a:fillRect/>
                    </a:stretch>
                  </pic:blipFill>
                  <pic:spPr>
                    <a:xfrm>
                      <a:off x="0" y="0"/>
                      <a:ext cx="5943600" cy="3072408"/>
                    </a:xfrm>
                    <a:prstGeom prst="rect">
                      <a:avLst/>
                    </a:prstGeom>
                  </pic:spPr>
                </pic:pic>
              </a:graphicData>
            </a:graphic>
          </wp:inline>
        </w:drawing>
      </w:r>
    </w:p>
    <w:p w14:paraId="380F851C" w14:textId="77777777" w:rsidR="00C84543" w:rsidRDefault="00205627">
      <w:pPr>
        <w:ind w:left="-15"/>
      </w:pPr>
      <w:r>
        <w:t xml:space="preserve">This collection of words was an inspirational message. It showed us that the work we are doing is necessary, important, and desired. The long-term plan for this OER is to update it on a yearly basis. We aim to maintain a current and up-to-date resource for instructors teaching social justice. If, after reading this OER, you have feedback to share regarding concepts, theories, facts, or ideas that you would like to see in the next updated version, please let us know. </w:t>
      </w:r>
    </w:p>
    <w:p w14:paraId="467247F5" w14:textId="77777777" w:rsidR="00C84543" w:rsidRDefault="00205627">
      <w:pPr>
        <w:pStyle w:val="Heading3"/>
        <w:spacing w:after="354"/>
        <w:ind w:left="-5"/>
      </w:pPr>
      <w:proofErr w:type="gramStart"/>
      <w:r>
        <w:lastRenderedPageBreak/>
        <w:t>VIII  |</w:t>
      </w:r>
      <w:proofErr w:type="gramEnd"/>
      <w:r>
        <w:t xml:space="preserve">  PREFACE</w:t>
      </w:r>
    </w:p>
    <w:p w14:paraId="293F521B" w14:textId="77777777" w:rsidR="00C84543" w:rsidRDefault="00205627">
      <w:pPr>
        <w:ind w:left="-15" w:firstLine="0"/>
      </w:pPr>
      <w:r>
        <w:t xml:space="preserve">Just as social justice will only grow if society remains vigilant, this OER will only remain strong if our community engages and supports this project. </w:t>
      </w:r>
    </w:p>
    <w:p w14:paraId="7D3D8FF3" w14:textId="77777777" w:rsidR="00C84543" w:rsidRDefault="00205627">
      <w:pPr>
        <w:ind w:left="230" w:right="4691" w:firstLine="0"/>
      </w:pPr>
      <w:r>
        <w:t xml:space="preserve">Contact information for this project: Cailyn Green </w:t>
      </w:r>
    </w:p>
    <w:p w14:paraId="3DC85BAF" w14:textId="77777777" w:rsidR="00C84543" w:rsidRDefault="00205627">
      <w:pPr>
        <w:spacing w:after="9"/>
        <w:ind w:left="-5" w:right="4618" w:hanging="10"/>
        <w:jc w:val="left"/>
      </w:pPr>
      <w:r>
        <w:rPr>
          <w:color w:val="0000FF"/>
          <w:u w:val="single" w:color="0000FF"/>
        </w:rPr>
        <w:t>Cailyn.green@sunyempire.edu</w:t>
      </w:r>
      <w:r>
        <w:rPr>
          <w:color w:val="0000FF"/>
        </w:rPr>
        <w:t xml:space="preserve"> </w:t>
      </w:r>
    </w:p>
    <w:p w14:paraId="4A720C89" w14:textId="77777777" w:rsidR="00C84543" w:rsidRDefault="00205627">
      <w:pPr>
        <w:ind w:left="-15" w:firstLine="0"/>
      </w:pPr>
      <w:r>
        <w:t xml:space="preserve">518-581-5353 </w:t>
      </w:r>
    </w:p>
    <w:p w14:paraId="1457B3F2" w14:textId="77777777" w:rsidR="00C84543" w:rsidRDefault="00205627">
      <w:pPr>
        <w:spacing w:after="9"/>
        <w:ind w:left="-15" w:right="4618" w:firstLine="230"/>
        <w:jc w:val="left"/>
      </w:pPr>
      <w:r>
        <w:t xml:space="preserve">Bernadet DeJonge </w:t>
      </w:r>
      <w:r>
        <w:rPr>
          <w:color w:val="0000FF"/>
          <w:u w:val="single" w:color="0000FF"/>
        </w:rPr>
        <w:t>bernadet.dejonge@yu.edu</w:t>
      </w:r>
      <w:r>
        <w:rPr>
          <w:color w:val="0000FF"/>
        </w:rPr>
        <w:t xml:space="preserve"> </w:t>
      </w:r>
    </w:p>
    <w:p w14:paraId="039F0C08" w14:textId="77777777" w:rsidR="00C84543" w:rsidRDefault="00205627">
      <w:pPr>
        <w:ind w:left="-15" w:firstLine="0"/>
      </w:pPr>
      <w:r>
        <w:t xml:space="preserve">315-460-3166 </w:t>
      </w:r>
      <w:r>
        <w:br w:type="page"/>
      </w:r>
    </w:p>
    <w:p w14:paraId="079D3C77" w14:textId="77777777" w:rsidR="00C84543" w:rsidRDefault="00205627">
      <w:pPr>
        <w:spacing w:after="579" w:line="259" w:lineRule="auto"/>
        <w:ind w:left="10" w:right="-15" w:hanging="10"/>
        <w:jc w:val="right"/>
      </w:pPr>
      <w:r>
        <w:rPr>
          <w:color w:val="003180"/>
          <w:sz w:val="18"/>
        </w:rPr>
        <w:lastRenderedPageBreak/>
        <w:t xml:space="preserve">OVERVIEW, FRAMING, AND </w:t>
      </w:r>
      <w:proofErr w:type="gramStart"/>
      <w:r>
        <w:rPr>
          <w:color w:val="003180"/>
          <w:sz w:val="18"/>
        </w:rPr>
        <w:t>DEFINITIONS  |</w:t>
      </w:r>
      <w:proofErr w:type="gramEnd"/>
      <w:r>
        <w:rPr>
          <w:color w:val="003180"/>
          <w:sz w:val="18"/>
        </w:rPr>
        <w:t xml:space="preserve">  IX</w:t>
      </w:r>
    </w:p>
    <w:p w14:paraId="3625657E" w14:textId="77777777" w:rsidR="00C84543" w:rsidRDefault="00205627">
      <w:pPr>
        <w:pStyle w:val="Heading1"/>
        <w:ind w:left="4"/>
      </w:pPr>
      <w:bookmarkStart w:id="2" w:name="_Toc5016"/>
      <w:r>
        <w:t xml:space="preserve">Overview, Framing, and Definitions </w:t>
      </w:r>
      <w:bookmarkEnd w:id="2"/>
    </w:p>
    <w:p w14:paraId="53B35875" w14:textId="77777777" w:rsidR="00C84543" w:rsidRDefault="00205627">
      <w:pPr>
        <w:spacing w:after="339" w:line="265" w:lineRule="auto"/>
        <w:ind w:left="248" w:hanging="10"/>
        <w:jc w:val="left"/>
      </w:pPr>
      <w:r>
        <w:rPr>
          <w:color w:val="003180"/>
          <w:sz w:val="25"/>
        </w:rPr>
        <w:t xml:space="preserve">Bernadet DeJonge and Cailyn F. Green </w:t>
      </w:r>
    </w:p>
    <w:tbl>
      <w:tblPr>
        <w:tblStyle w:val="TableGrid"/>
        <w:tblW w:w="9360" w:type="dxa"/>
        <w:tblInd w:w="0" w:type="dxa"/>
        <w:tblCellMar>
          <w:top w:w="0" w:type="dxa"/>
          <w:left w:w="211" w:type="dxa"/>
          <w:bottom w:w="0" w:type="dxa"/>
          <w:right w:w="115" w:type="dxa"/>
        </w:tblCellMar>
        <w:tblLook w:val="04A0" w:firstRow="1" w:lastRow="0" w:firstColumn="1" w:lastColumn="0" w:noHBand="0" w:noVBand="1"/>
      </w:tblPr>
      <w:tblGrid>
        <w:gridCol w:w="9360"/>
      </w:tblGrid>
      <w:tr w:rsidR="00C84543" w14:paraId="3F0A788E" w14:textId="77777777">
        <w:trPr>
          <w:trHeight w:val="538"/>
        </w:trPr>
        <w:tc>
          <w:tcPr>
            <w:tcW w:w="9360" w:type="dxa"/>
            <w:tcBorders>
              <w:top w:val="nil"/>
              <w:left w:val="nil"/>
              <w:bottom w:val="nil"/>
              <w:right w:val="nil"/>
            </w:tcBorders>
            <w:shd w:val="clear" w:color="auto" w:fill="597512"/>
            <w:vAlign w:val="center"/>
          </w:tcPr>
          <w:p w14:paraId="2255577F" w14:textId="77777777" w:rsidR="00C84543" w:rsidRDefault="00205627">
            <w:pPr>
              <w:spacing w:after="0" w:line="259" w:lineRule="auto"/>
              <w:ind w:firstLine="0"/>
              <w:jc w:val="left"/>
            </w:pPr>
            <w:r>
              <w:rPr>
                <w:color w:val="FFFFFF"/>
                <w:sz w:val="21"/>
              </w:rPr>
              <w:t xml:space="preserve">Learning Objectives </w:t>
            </w:r>
          </w:p>
        </w:tc>
      </w:tr>
      <w:tr w:rsidR="00C84543" w14:paraId="3A7C8085" w14:textId="77777777">
        <w:trPr>
          <w:trHeight w:val="1232"/>
        </w:trPr>
        <w:tc>
          <w:tcPr>
            <w:tcW w:w="9360" w:type="dxa"/>
            <w:tcBorders>
              <w:top w:val="nil"/>
              <w:left w:val="nil"/>
              <w:bottom w:val="nil"/>
              <w:right w:val="nil"/>
            </w:tcBorders>
            <w:shd w:val="clear" w:color="auto" w:fill="CBD4B5"/>
            <w:vAlign w:val="center"/>
          </w:tcPr>
          <w:p w14:paraId="0FBFBC20" w14:textId="77777777" w:rsidR="00C84543" w:rsidRDefault="00205627">
            <w:pPr>
              <w:numPr>
                <w:ilvl w:val="0"/>
                <w:numId w:val="2"/>
              </w:numPr>
              <w:spacing w:after="58" w:line="259" w:lineRule="auto"/>
              <w:ind w:hanging="334"/>
              <w:jc w:val="left"/>
            </w:pPr>
            <w:r>
              <w:rPr>
                <w:sz w:val="21"/>
              </w:rPr>
              <w:t xml:space="preserve">The reader will identify the framing used in this text. </w:t>
            </w:r>
          </w:p>
          <w:p w14:paraId="49A0D79D" w14:textId="77777777" w:rsidR="00C84543" w:rsidRDefault="00205627">
            <w:pPr>
              <w:numPr>
                <w:ilvl w:val="0"/>
                <w:numId w:val="2"/>
              </w:numPr>
              <w:spacing w:after="0" w:line="259" w:lineRule="auto"/>
              <w:ind w:hanging="334"/>
              <w:jc w:val="left"/>
            </w:pPr>
            <w:r>
              <w:rPr>
                <w:sz w:val="21"/>
              </w:rPr>
              <w:t xml:space="preserve">The reader will define key terms used throughout this text. </w:t>
            </w:r>
          </w:p>
        </w:tc>
      </w:tr>
    </w:tbl>
    <w:p w14:paraId="555B4A07" w14:textId="77777777" w:rsidR="00C84543" w:rsidRDefault="00205627">
      <w:pPr>
        <w:ind w:left="-15"/>
      </w:pPr>
      <w:r>
        <w:t>Writing about social justice is a daunting task. Social justice cannot, by definition, be neutral. As writers on this project, we did not aim for neutrality. Our goal in writing this text is to advocate to change the systems of oppression that divide us. We believe social justice is important and salient in today’s world and acknowledge the systems of power that permeate the content of this book. We also acknowledge that not every experience of injustice is the same and recognize that intersectionality is i</w:t>
      </w:r>
      <w:r>
        <w:t xml:space="preserve">mportant in discussing social justice issues. And yet, we also had to organize this text to make it useful in the classroom setting and beyond. Thus, we have woven intersectionality in where we can while acknowledging the inherent difficulties in choosing to address populations individually. In addition, the authors acknowledge that this text is written by mostly White-identifying women who, while impassioned by the topic, also have not experienced all the marginalization discussed. </w:t>
      </w:r>
    </w:p>
    <w:p w14:paraId="2A33D4F9" w14:textId="77777777" w:rsidR="00C84543" w:rsidRDefault="00205627">
      <w:pPr>
        <w:ind w:left="-15"/>
      </w:pPr>
      <w:r>
        <w:t xml:space="preserve">This text is written from the perspective that many marginalized identities are social constructs. As people, we sort ourselves into categories of race, ethnicity, gender, sexual orientation, and ability. However, these categories are constructed and maintained by the status quo and thus change and shift over time. Race is not a biological construct but a social one. Our chapters address race, gender, and ability from this perspective. </w:t>
      </w:r>
    </w:p>
    <w:p w14:paraId="217E138D" w14:textId="77777777" w:rsidR="00C84543" w:rsidRDefault="00205627">
      <w:pPr>
        <w:ind w:left="-15"/>
      </w:pPr>
      <w:r>
        <w:t xml:space="preserve">This text is also framed through a lens of social constructivism, which means that we learn from each other. In this vein, we have intentionally branched out from peer-reviewed sources to add real-world stories to supplement our research and work. This includes personal stories, voices found online, interviews, and the generation of real-world examples for the reader to learn from. </w:t>
      </w:r>
    </w:p>
    <w:p w14:paraId="7CC0B972" w14:textId="77777777" w:rsidR="00C84543" w:rsidRDefault="00205627">
      <w:pPr>
        <w:pStyle w:val="Heading3"/>
        <w:ind w:left="-5"/>
      </w:pPr>
      <w:proofErr w:type="gramStart"/>
      <w:r>
        <w:lastRenderedPageBreak/>
        <w:t>X  |</w:t>
      </w:r>
      <w:proofErr w:type="gramEnd"/>
      <w:r>
        <w:t xml:space="preserve">  OVERVIEW, FRAMING, AND DEFINITIONS</w:t>
      </w:r>
    </w:p>
    <w:p w14:paraId="08975795" w14:textId="77777777" w:rsidR="00C84543" w:rsidRDefault="00205627">
      <w:pPr>
        <w:spacing w:after="432" w:line="259" w:lineRule="auto"/>
        <w:ind w:left="2505" w:firstLine="0"/>
        <w:jc w:val="left"/>
      </w:pPr>
      <w:r>
        <w:rPr>
          <w:noProof/>
        </w:rPr>
        <w:drawing>
          <wp:inline distT="0" distB="0" distL="0" distR="0" wp14:anchorId="6335ECFB" wp14:editId="26D1332D">
            <wp:extent cx="2762250" cy="4144387"/>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
                    <a:stretch>
                      <a:fillRect/>
                    </a:stretch>
                  </pic:blipFill>
                  <pic:spPr>
                    <a:xfrm>
                      <a:off x="0" y="0"/>
                      <a:ext cx="2762250" cy="4144387"/>
                    </a:xfrm>
                    <a:prstGeom prst="rect">
                      <a:avLst/>
                    </a:prstGeom>
                  </pic:spPr>
                </pic:pic>
              </a:graphicData>
            </a:graphic>
          </wp:inline>
        </w:drawing>
      </w:r>
    </w:p>
    <w:p w14:paraId="3107AAB3" w14:textId="77777777" w:rsidR="00C84543" w:rsidRDefault="00205627">
      <w:pPr>
        <w:pStyle w:val="Heading3"/>
        <w:spacing w:after="107"/>
        <w:ind w:left="0" w:firstLine="0"/>
      </w:pPr>
      <w:r>
        <w:rPr>
          <w:sz w:val="35"/>
        </w:rPr>
        <w:t xml:space="preserve">Overview of Chapters </w:t>
      </w:r>
    </w:p>
    <w:p w14:paraId="0E2C5804" w14:textId="77777777" w:rsidR="00C84543" w:rsidRDefault="00205627">
      <w:pPr>
        <w:ind w:left="-15"/>
      </w:pPr>
      <w:r>
        <w:t xml:space="preserve">This text is intentionally organized to be used in full in a human services context, or in pieces for any other subject. It is meant to be a broad overview with cues to encourage student exploration and depth. Our intent is to provide students and instructors the opportunity to use content that is useful for teaching social justice in any context. </w:t>
      </w:r>
    </w:p>
    <w:p w14:paraId="563953C3" w14:textId="77777777" w:rsidR="00C84543" w:rsidRDefault="00205627">
      <w:pPr>
        <w:ind w:left="-15"/>
      </w:pPr>
      <w:r>
        <w:t>This overview reviews the general themes and topics of the text, the framing of the text, and the definitions used throughout. Chapter 1 provides historical foundations for social justice concepts and explores how people have historically viewed and regulated morality and justice. Chapter 2 examines theories of social justice from ancient to modern times. Chapter 3 starts to frame social justice issues in the language of human rights and equitable distribution of resources. Chapter 4 examines and defines po</w:t>
      </w:r>
      <w:r>
        <w:t xml:space="preserve">wer, privilege, bias, and oppression. Chapter 5 examines the impact of law and policy on social justice issues. </w:t>
      </w:r>
    </w:p>
    <w:p w14:paraId="704F5686" w14:textId="77777777" w:rsidR="00C84543" w:rsidRDefault="00205627">
      <w:pPr>
        <w:ind w:left="-15"/>
      </w:pPr>
      <w:r>
        <w:t xml:space="preserve">Chapters 6 and 7 starts the discussion of </w:t>
      </w:r>
      <w:proofErr w:type="gramStart"/>
      <w:r>
        <w:t>racism, and</w:t>
      </w:r>
      <w:proofErr w:type="gramEnd"/>
      <w:r>
        <w:t xml:space="preserve"> examines the history and experience of specific populations. Chapter 8 examines women in the United States. Chapter 9 reviews sexuality and gender issues in the United States. Chapter 10 discusses the experience of poverty in the United States. Chapter 11 examines religion. Chapter 12 discusses disability. </w:t>
      </w:r>
    </w:p>
    <w:sectPr w:rsidR="00C84543">
      <w:pgSz w:w="12240" w:h="15840"/>
      <w:pgMar w:top="885" w:right="1440" w:bottom="161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461223"/>
    <w:multiLevelType w:val="hybridMultilevel"/>
    <w:tmpl w:val="EA1A75EA"/>
    <w:lvl w:ilvl="0" w:tplc="EC368200">
      <w:start w:val="1"/>
      <w:numFmt w:val="decimal"/>
      <w:lvlText w:val="%1."/>
      <w:lvlJc w:val="left"/>
      <w:pPr>
        <w:ind w:left="56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3285438">
      <w:start w:val="1"/>
      <w:numFmt w:val="lowerLetter"/>
      <w:lvlText w:val="%2"/>
      <w:lvlJc w:val="left"/>
      <w:pPr>
        <w:ind w:left="15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3EF488E4">
      <w:start w:val="1"/>
      <w:numFmt w:val="lowerRoman"/>
      <w:lvlText w:val="%3"/>
      <w:lvlJc w:val="left"/>
      <w:pPr>
        <w:ind w:left="22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A44CDA0">
      <w:start w:val="1"/>
      <w:numFmt w:val="decimal"/>
      <w:lvlText w:val="%4"/>
      <w:lvlJc w:val="left"/>
      <w:pPr>
        <w:ind w:left="29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452DF6A">
      <w:start w:val="1"/>
      <w:numFmt w:val="lowerLetter"/>
      <w:lvlText w:val="%5"/>
      <w:lvlJc w:val="left"/>
      <w:pPr>
        <w:ind w:left="36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98C89E66">
      <w:start w:val="1"/>
      <w:numFmt w:val="lowerRoman"/>
      <w:lvlText w:val="%6"/>
      <w:lvlJc w:val="left"/>
      <w:pPr>
        <w:ind w:left="44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BF85C8C">
      <w:start w:val="1"/>
      <w:numFmt w:val="decimal"/>
      <w:lvlText w:val="%7"/>
      <w:lvlJc w:val="left"/>
      <w:pPr>
        <w:ind w:left="51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BA747A86">
      <w:start w:val="1"/>
      <w:numFmt w:val="lowerLetter"/>
      <w:lvlText w:val="%8"/>
      <w:lvlJc w:val="left"/>
      <w:pPr>
        <w:ind w:left="58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007A94D6">
      <w:start w:val="1"/>
      <w:numFmt w:val="lowerRoman"/>
      <w:lvlText w:val="%9"/>
      <w:lvlJc w:val="left"/>
      <w:pPr>
        <w:ind w:left="65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739B4BF9"/>
    <w:multiLevelType w:val="hybridMultilevel"/>
    <w:tmpl w:val="592A3922"/>
    <w:lvl w:ilvl="0" w:tplc="4198ED42">
      <w:start w:val="1"/>
      <w:numFmt w:val="decimal"/>
      <w:lvlText w:val="%1."/>
      <w:lvlJc w:val="left"/>
      <w:pPr>
        <w:ind w:left="504"/>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1" w:tplc="7A72FACE">
      <w:start w:val="1"/>
      <w:numFmt w:val="lowerLetter"/>
      <w:lvlText w:val="%2"/>
      <w:lvlJc w:val="left"/>
      <w:pPr>
        <w:ind w:left="125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2" w:tplc="3748309A">
      <w:start w:val="1"/>
      <w:numFmt w:val="lowerRoman"/>
      <w:lvlText w:val="%3"/>
      <w:lvlJc w:val="left"/>
      <w:pPr>
        <w:ind w:left="197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3" w:tplc="FF481336">
      <w:start w:val="1"/>
      <w:numFmt w:val="decimal"/>
      <w:lvlText w:val="%4"/>
      <w:lvlJc w:val="left"/>
      <w:pPr>
        <w:ind w:left="269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4" w:tplc="5728FBC8">
      <w:start w:val="1"/>
      <w:numFmt w:val="lowerLetter"/>
      <w:lvlText w:val="%5"/>
      <w:lvlJc w:val="left"/>
      <w:pPr>
        <w:ind w:left="341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5" w:tplc="B874D7A6">
      <w:start w:val="1"/>
      <w:numFmt w:val="lowerRoman"/>
      <w:lvlText w:val="%6"/>
      <w:lvlJc w:val="left"/>
      <w:pPr>
        <w:ind w:left="413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6" w:tplc="B46067CE">
      <w:start w:val="1"/>
      <w:numFmt w:val="decimal"/>
      <w:lvlText w:val="%7"/>
      <w:lvlJc w:val="left"/>
      <w:pPr>
        <w:ind w:left="485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7" w:tplc="DFCE9A10">
      <w:start w:val="1"/>
      <w:numFmt w:val="lowerLetter"/>
      <w:lvlText w:val="%8"/>
      <w:lvlJc w:val="left"/>
      <w:pPr>
        <w:ind w:left="557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lvl w:ilvl="8" w:tplc="E3FCF6D0">
      <w:start w:val="1"/>
      <w:numFmt w:val="lowerRoman"/>
      <w:lvlText w:val="%9"/>
      <w:lvlJc w:val="left"/>
      <w:pPr>
        <w:ind w:left="6291"/>
      </w:pPr>
      <w:rPr>
        <w:rFonts w:ascii="Calibri" w:eastAsia="Calibri" w:hAnsi="Calibri" w:cs="Calibri"/>
        <w:b w:val="0"/>
        <w:i w:val="0"/>
        <w:strike w:val="0"/>
        <w:dstrike w:val="0"/>
        <w:color w:val="0000FF"/>
        <w:sz w:val="23"/>
        <w:szCs w:val="23"/>
        <w:u w:val="none" w:color="000000"/>
        <w:bdr w:val="none" w:sz="0" w:space="0" w:color="auto"/>
        <w:shd w:val="clear" w:color="auto" w:fill="auto"/>
        <w:vertAlign w:val="baseline"/>
      </w:rPr>
    </w:lvl>
  </w:abstractNum>
  <w:num w:numId="1" w16cid:durableId="1752699915">
    <w:abstractNumId w:val="1"/>
  </w:num>
  <w:num w:numId="2" w16cid:durableId="823159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543"/>
    <w:rsid w:val="00205627"/>
    <w:rsid w:val="00683F41"/>
    <w:rsid w:val="00C84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80F55"/>
  <w15:docId w15:val="{53D8D28A-51D8-4321-A5F4-A13CD7BC5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firstLine="220"/>
      <w:jc w:val="both"/>
    </w:pPr>
    <w:rPr>
      <w:rFonts w:ascii="Calibri" w:eastAsia="Calibri" w:hAnsi="Calibri" w:cs="Calibri"/>
      <w:color w:val="000000"/>
      <w:sz w:val="23"/>
    </w:rPr>
  </w:style>
  <w:style w:type="paragraph" w:styleId="Heading1">
    <w:name w:val="heading 1"/>
    <w:next w:val="Normal"/>
    <w:link w:val="Heading1Char"/>
    <w:uiPriority w:val="9"/>
    <w:qFormat/>
    <w:pPr>
      <w:keepNext/>
      <w:keepLines/>
      <w:spacing w:after="26" w:line="248" w:lineRule="auto"/>
      <w:ind w:left="19" w:hanging="10"/>
      <w:outlineLvl w:val="0"/>
    </w:pPr>
    <w:rPr>
      <w:rFonts w:ascii="Calibri" w:eastAsia="Calibri" w:hAnsi="Calibri" w:cs="Calibri"/>
      <w:color w:val="003180"/>
      <w:sz w:val="46"/>
    </w:rPr>
  </w:style>
  <w:style w:type="paragraph" w:styleId="Heading2">
    <w:name w:val="heading 2"/>
    <w:next w:val="Normal"/>
    <w:link w:val="Heading2Char"/>
    <w:uiPriority w:val="9"/>
    <w:unhideWhenUsed/>
    <w:qFormat/>
    <w:pPr>
      <w:keepNext/>
      <w:keepLines/>
      <w:spacing w:after="339" w:line="265" w:lineRule="auto"/>
      <w:ind w:left="263" w:hanging="10"/>
      <w:outlineLvl w:val="1"/>
    </w:pPr>
    <w:rPr>
      <w:rFonts w:ascii="Calibri" w:eastAsia="Calibri" w:hAnsi="Calibri" w:cs="Calibri"/>
      <w:color w:val="003180"/>
      <w:sz w:val="25"/>
    </w:rPr>
  </w:style>
  <w:style w:type="paragraph" w:styleId="Heading3">
    <w:name w:val="heading 3"/>
    <w:next w:val="Normal"/>
    <w:link w:val="Heading3Char"/>
    <w:uiPriority w:val="9"/>
    <w:unhideWhenUsed/>
    <w:qFormat/>
    <w:pPr>
      <w:keepNext/>
      <w:keepLines/>
      <w:spacing w:after="72" w:line="259" w:lineRule="auto"/>
      <w:ind w:left="10" w:hanging="10"/>
      <w:outlineLvl w:val="2"/>
    </w:pPr>
    <w:rPr>
      <w:rFonts w:ascii="Calibri" w:eastAsia="Calibri" w:hAnsi="Calibri" w:cs="Calibri"/>
      <w:color w:val="00318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3180"/>
      <w:sz w:val="18"/>
    </w:rPr>
  </w:style>
  <w:style w:type="character" w:customStyle="1" w:styleId="Heading1Char">
    <w:name w:val="Heading 1 Char"/>
    <w:link w:val="Heading1"/>
    <w:rPr>
      <w:rFonts w:ascii="Calibri" w:eastAsia="Calibri" w:hAnsi="Calibri" w:cs="Calibri"/>
      <w:color w:val="003180"/>
      <w:sz w:val="46"/>
    </w:rPr>
  </w:style>
  <w:style w:type="character" w:customStyle="1" w:styleId="Heading2Char">
    <w:name w:val="Heading 2 Char"/>
    <w:link w:val="Heading2"/>
    <w:rPr>
      <w:rFonts w:ascii="Calibri" w:eastAsia="Calibri" w:hAnsi="Calibri" w:cs="Calibri"/>
      <w:color w:val="003180"/>
      <w:sz w:val="25"/>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reativecommons.org/licenses/by/4.0/"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1211</Words>
  <Characters>6904</Characters>
  <Application>Microsoft Office Word</Application>
  <DocSecurity>0</DocSecurity>
  <Lines>57</Lines>
  <Paragraphs>16</Paragraphs>
  <ScaleCrop>false</ScaleCrop>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dc:creator>
  <cp:keywords/>
  <cp:lastModifiedBy>Shreyas S</cp:lastModifiedBy>
  <cp:revision>2</cp:revision>
  <dcterms:created xsi:type="dcterms:W3CDTF">2025-08-28T10:51:00Z</dcterms:created>
  <dcterms:modified xsi:type="dcterms:W3CDTF">2025-08-28T10:51:00Z</dcterms:modified>
</cp:coreProperties>
</file>