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7809" w:rsidRPr="003B7809" w:rsidRDefault="003B7809" w:rsidP="003B7809">
      <w:pPr>
        <w:jc w:val="center"/>
        <w:rPr>
          <w:rFonts w:asciiTheme="majorHAnsi" w:hAnsiTheme="majorHAnsi" w:cstheme="majorHAnsi"/>
          <w:sz w:val="32"/>
          <w:szCs w:val="32"/>
        </w:rPr>
      </w:pPr>
      <w:r w:rsidRPr="003B7809">
        <w:rPr>
          <w:rFonts w:asciiTheme="majorHAnsi" w:hAnsiTheme="majorHAnsi" w:cstheme="majorHAnsi"/>
          <w:sz w:val="32"/>
          <w:szCs w:val="32"/>
        </w:rPr>
        <w:t xml:space="preserve">Machine Learning </w:t>
      </w:r>
      <w:r w:rsidR="00322C99">
        <w:rPr>
          <w:rFonts w:asciiTheme="majorHAnsi" w:hAnsiTheme="majorHAnsi" w:cstheme="majorHAnsi"/>
          <w:sz w:val="32"/>
          <w:szCs w:val="32"/>
        </w:rPr>
        <w:t>Model</w:t>
      </w:r>
      <w:r w:rsidRPr="003B7809">
        <w:rPr>
          <w:rFonts w:asciiTheme="majorHAnsi" w:hAnsiTheme="majorHAnsi" w:cstheme="majorHAnsi"/>
          <w:sz w:val="32"/>
          <w:szCs w:val="32"/>
        </w:rPr>
        <w:t xml:space="preserve"> of Phase Design for High Entropy Alloys</w:t>
      </w:r>
    </w:p>
    <w:p w:rsidR="003B7809" w:rsidRDefault="003B7809" w:rsidP="003B7809">
      <w:r>
        <w:t>ZHOU Ziqing</w:t>
      </w:r>
    </w:p>
    <w:p w:rsidR="00841C1B" w:rsidRDefault="003B7809" w:rsidP="003B7809">
      <w:r>
        <w:t>Copyright 201</w:t>
      </w:r>
      <w:r w:rsidR="004022AC">
        <w:t>8</w:t>
      </w:r>
      <w:r>
        <w:t xml:space="preserve"> The MathWorks, Inc.</w:t>
      </w:r>
    </w:p>
    <w:p w:rsidR="00D33517" w:rsidRDefault="00D33517" w:rsidP="003B7809"/>
    <w:p w:rsidR="003B7809" w:rsidRDefault="00322C99" w:rsidP="003B7809">
      <w:r>
        <w:t>This seminar contains two major parts</w:t>
      </w:r>
      <w:r w:rsidRPr="00D33517">
        <w:t>:</w:t>
      </w:r>
      <w:r>
        <w:t xml:space="preserve"> </w:t>
      </w:r>
    </w:p>
    <w:p w:rsidR="00322C99" w:rsidRDefault="00322C99" w:rsidP="003B7809">
      <w:r>
        <w:t>Part1 – Alloy features calculation</w:t>
      </w:r>
    </w:p>
    <w:p w:rsidR="00322C99" w:rsidRDefault="004A30D1" w:rsidP="003B7809">
      <w:r>
        <w:t>Transforming</w:t>
      </w:r>
      <w:r w:rsidR="00322C99">
        <w:t xml:space="preserve"> the alloy components and fractions into </w:t>
      </w:r>
      <w:r>
        <w:t>machine learning</w:t>
      </w:r>
      <w:r w:rsidR="00322C99">
        <w:t xml:space="preserve"> features.</w:t>
      </w:r>
    </w:p>
    <w:p w:rsidR="004A30D1" w:rsidRDefault="004A30D1" w:rsidP="003B7809">
      <w:r>
        <w:t>Part2 – Artificial neural network (ANN)</w:t>
      </w:r>
    </w:p>
    <w:p w:rsidR="004A30D1" w:rsidRDefault="004A30D1" w:rsidP="003B7809">
      <w:r>
        <w:t>Applying ANN to the phase design problem</w:t>
      </w:r>
    </w:p>
    <w:p w:rsidR="004A30D1" w:rsidRDefault="004A30D1" w:rsidP="003B7809"/>
    <w:p w:rsidR="00322C99" w:rsidRPr="004A30D1" w:rsidRDefault="00322C99" w:rsidP="003B7809">
      <w:pPr>
        <w:rPr>
          <w:b/>
        </w:rPr>
      </w:pPr>
      <w:r w:rsidRPr="004A30D1">
        <w:rPr>
          <w:b/>
        </w:rPr>
        <w:t xml:space="preserve">Part 1: Alloy features calculation </w:t>
      </w:r>
    </w:p>
    <w:p w:rsidR="00322C99" w:rsidRDefault="00322C99" w:rsidP="003B7809">
      <w:r>
        <w:t xml:space="preserve">The goal is to transform the alloy components and fractions into 13 different features which will be applied as the input of the machine learning models (including artificial neural network, convolutional neural network and support vector machine). The 13 features are shown in the following </w:t>
      </w:r>
      <w:r w:rsidRPr="00322C99">
        <w:rPr>
          <w:b/>
        </w:rPr>
        <w:t>Table 1</w:t>
      </w:r>
      <w:r>
        <w:t>.</w:t>
      </w:r>
    </w:p>
    <w:p w:rsidR="00322C99" w:rsidRPr="00D33517" w:rsidRDefault="00322C99" w:rsidP="00D33517">
      <w:pPr>
        <w:spacing w:line="240" w:lineRule="auto"/>
        <w:jc w:val="center"/>
        <w:rPr>
          <w:rFonts w:cstheme="minorHAnsi"/>
        </w:rPr>
      </w:pPr>
      <w:r w:rsidRPr="00D33517">
        <w:rPr>
          <w:rFonts w:cstheme="minorHAnsi"/>
          <w:b/>
        </w:rPr>
        <w:t>Table 1</w:t>
      </w:r>
      <w:r w:rsidRPr="00D33517">
        <w:rPr>
          <w:rFonts w:cstheme="minorHAnsi"/>
        </w:rPr>
        <w:t xml:space="preserve">. The thirteen design parameters and the corresponding formula. Note that </w:t>
      </w:r>
      <w:r w:rsidRPr="00D33517">
        <w:rPr>
          <w:rFonts w:cstheme="minorHAnsi"/>
          <w:i/>
        </w:rPr>
        <w:t>c</w:t>
      </w:r>
      <w:r w:rsidRPr="00D33517">
        <w:rPr>
          <w:rFonts w:cstheme="minorHAnsi"/>
          <w:i/>
          <w:vertAlign w:val="subscript"/>
        </w:rPr>
        <w:t>i</w:t>
      </w:r>
      <w:r w:rsidRPr="00D33517">
        <w:rPr>
          <w:rFonts w:cstheme="minorHAnsi"/>
        </w:rPr>
        <w:t xml:space="preserve"> stands for the atomic fraction of the </w:t>
      </w:r>
      <w:r w:rsidRPr="00D33517">
        <w:rPr>
          <w:rFonts w:cstheme="minorHAnsi"/>
          <w:i/>
        </w:rPr>
        <w:t>i</w:t>
      </w:r>
      <w:r w:rsidRPr="00D33517">
        <w:rPr>
          <w:rFonts w:cstheme="minorHAnsi"/>
          <w:i/>
          <w:vertAlign w:val="superscript"/>
        </w:rPr>
        <w:t>th</w:t>
      </w:r>
      <w:r w:rsidRPr="00D33517">
        <w:rPr>
          <w:rFonts w:cstheme="minorHAnsi"/>
        </w:rPr>
        <w:t xml:space="preserve"> element.</w:t>
      </w:r>
    </w:p>
    <w:tbl>
      <w:tblPr>
        <w:tblStyle w:val="PlainTable1"/>
        <w:tblW w:w="0" w:type="auto"/>
        <w:jc w:val="center"/>
        <w:tblLook w:val="04A0" w:firstRow="1" w:lastRow="0" w:firstColumn="1" w:lastColumn="0" w:noHBand="0" w:noVBand="1"/>
      </w:tblPr>
      <w:tblGrid>
        <w:gridCol w:w="5040"/>
        <w:gridCol w:w="3235"/>
      </w:tblGrid>
      <w:tr w:rsidR="00322C99" w:rsidRPr="00D33517" w:rsidTr="00D33517">
        <w:trPr>
          <w:cnfStyle w:val="100000000000" w:firstRow="1" w:lastRow="0" w:firstColumn="0" w:lastColumn="0" w:oddVBand="0" w:evenVBand="0" w:oddHBand="0" w:evenHBand="0" w:firstRowFirstColumn="0" w:firstRowLastColumn="0" w:lastRowFirstColumn="0" w:lastRowLastColumn="0"/>
          <w:trHeight w:val="710"/>
          <w:jc w:val="center"/>
        </w:trPr>
        <w:tc>
          <w:tcPr>
            <w:cnfStyle w:val="001000000000" w:firstRow="0" w:lastRow="0" w:firstColumn="1" w:lastColumn="0" w:oddVBand="0" w:evenVBand="0" w:oddHBand="0" w:evenHBand="0" w:firstRowFirstColumn="0" w:firstRowLastColumn="0" w:lastRowFirstColumn="0" w:lastRowLastColumn="0"/>
            <w:tcW w:w="5040" w:type="dxa"/>
            <w:vAlign w:val="center"/>
          </w:tcPr>
          <w:p w:rsidR="00322C99" w:rsidRPr="00D33517" w:rsidRDefault="00322C99" w:rsidP="00D33517">
            <w:pPr>
              <w:spacing w:line="480" w:lineRule="auto"/>
              <w:jc w:val="center"/>
              <w:rPr>
                <w:rFonts w:ascii="Arial" w:hAnsi="Arial" w:cs="Arial"/>
                <w:sz w:val="20"/>
                <w:szCs w:val="20"/>
              </w:rPr>
            </w:pPr>
            <w:r w:rsidRPr="00D33517">
              <w:rPr>
                <w:rFonts w:ascii="Arial" w:hAnsi="Arial" w:cs="Arial"/>
                <w:sz w:val="20"/>
                <w:szCs w:val="20"/>
              </w:rPr>
              <w:t>Parameters</w:t>
            </w:r>
          </w:p>
        </w:tc>
        <w:tc>
          <w:tcPr>
            <w:tcW w:w="3235" w:type="dxa"/>
            <w:vAlign w:val="center"/>
          </w:tcPr>
          <w:p w:rsidR="00322C99" w:rsidRPr="00D33517" w:rsidRDefault="00322C99" w:rsidP="00D33517">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D33517">
              <w:rPr>
                <w:rFonts w:ascii="Arial" w:hAnsi="Arial" w:cs="Arial"/>
                <w:sz w:val="20"/>
                <w:szCs w:val="20"/>
              </w:rPr>
              <w:t>Formula</w:t>
            </w:r>
          </w:p>
        </w:tc>
      </w:tr>
      <w:tr w:rsidR="00322C99" w:rsidRPr="00D33517" w:rsidTr="00D33517">
        <w:trPr>
          <w:cnfStyle w:val="000000100000" w:firstRow="0" w:lastRow="0" w:firstColumn="0" w:lastColumn="0" w:oddVBand="0" w:evenVBand="0" w:oddHBand="1"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5040" w:type="dxa"/>
            <w:vAlign w:val="center"/>
          </w:tcPr>
          <w:p w:rsidR="00322C99" w:rsidRPr="00D33517" w:rsidRDefault="00322C99" w:rsidP="00D33517">
            <w:pPr>
              <w:spacing w:line="480" w:lineRule="auto"/>
              <w:jc w:val="center"/>
              <w:rPr>
                <w:rFonts w:ascii="Arial" w:hAnsi="Arial" w:cs="Arial"/>
                <w:b w:val="0"/>
                <w:sz w:val="20"/>
                <w:szCs w:val="20"/>
              </w:rPr>
            </w:pPr>
            <w:r w:rsidRPr="00D33517">
              <w:rPr>
                <w:rFonts w:ascii="Arial" w:hAnsi="Arial" w:cs="Arial"/>
                <w:b w:val="0"/>
                <w:sz w:val="20"/>
                <w:szCs w:val="20"/>
              </w:rPr>
              <w:t>mean atom radius</w:t>
            </w:r>
          </w:p>
        </w:tc>
        <w:tc>
          <w:tcPr>
            <w:tcW w:w="3235" w:type="dxa"/>
            <w:vAlign w:val="center"/>
          </w:tcPr>
          <w:p w:rsidR="00322C99" w:rsidRPr="00D33517" w:rsidRDefault="00322C99" w:rsidP="00D33517">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33517">
              <w:rPr>
                <w:rFonts w:ascii="Arial" w:hAnsi="Arial" w:cs="Arial"/>
                <w:position w:val="-28"/>
                <w:sz w:val="20"/>
                <w:szCs w:val="20"/>
              </w:rPr>
              <w:object w:dxaOrig="1020" w:dyaOrig="6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25pt;height:36.55pt" o:ole="">
                  <v:imagedata r:id="rId7" o:title=""/>
                </v:shape>
                <o:OLEObject Type="Embed" ProgID="Equation.DSMT4" ShapeID="_x0000_i1025" DrawAspect="Content" ObjectID="_1630322558" r:id="rId8"/>
              </w:object>
            </w:r>
          </w:p>
        </w:tc>
      </w:tr>
      <w:tr w:rsidR="00322C99" w:rsidRPr="00D33517" w:rsidTr="00D33517">
        <w:trPr>
          <w:trHeight w:val="377"/>
          <w:jc w:val="center"/>
        </w:trPr>
        <w:tc>
          <w:tcPr>
            <w:cnfStyle w:val="001000000000" w:firstRow="0" w:lastRow="0" w:firstColumn="1" w:lastColumn="0" w:oddVBand="0" w:evenVBand="0" w:oddHBand="0" w:evenHBand="0" w:firstRowFirstColumn="0" w:firstRowLastColumn="0" w:lastRowFirstColumn="0" w:lastRowLastColumn="0"/>
            <w:tcW w:w="5040" w:type="dxa"/>
            <w:vAlign w:val="center"/>
          </w:tcPr>
          <w:p w:rsidR="00322C99" w:rsidRPr="00D33517" w:rsidRDefault="00322C99" w:rsidP="00D33517">
            <w:pPr>
              <w:spacing w:line="480" w:lineRule="auto"/>
              <w:jc w:val="center"/>
              <w:rPr>
                <w:rFonts w:ascii="Arial" w:hAnsi="Arial" w:cs="Arial"/>
                <w:b w:val="0"/>
                <w:sz w:val="20"/>
                <w:szCs w:val="20"/>
              </w:rPr>
            </w:pPr>
            <w:r w:rsidRPr="00D33517">
              <w:rPr>
                <w:rFonts w:ascii="Arial" w:hAnsi="Arial" w:cs="Arial"/>
                <w:b w:val="0"/>
                <w:sz w:val="20"/>
                <w:szCs w:val="20"/>
              </w:rPr>
              <w:t>atomic size difference</w:t>
            </w:r>
          </w:p>
        </w:tc>
        <w:tc>
          <w:tcPr>
            <w:tcW w:w="3235" w:type="dxa"/>
            <w:vAlign w:val="center"/>
          </w:tcPr>
          <w:p w:rsidR="00322C99" w:rsidRPr="00D33517" w:rsidRDefault="00322C99" w:rsidP="00D33517">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33517">
              <w:rPr>
                <w:rFonts w:ascii="Arial" w:hAnsi="Arial" w:cs="Arial"/>
                <w:position w:val="-30"/>
                <w:sz w:val="20"/>
                <w:szCs w:val="20"/>
              </w:rPr>
              <w:object w:dxaOrig="1824" w:dyaOrig="756">
                <v:shape id="_x0000_i1026" type="#_x0000_t75" style="width:90.8pt;height:35.45pt" o:ole="">
                  <v:imagedata r:id="rId9" o:title=""/>
                </v:shape>
                <o:OLEObject Type="Embed" ProgID="Equation.DSMT4" ShapeID="_x0000_i1026" DrawAspect="Content" ObjectID="_1630322559" r:id="rId10"/>
              </w:object>
            </w:r>
          </w:p>
        </w:tc>
      </w:tr>
      <w:tr w:rsidR="00322C99" w:rsidRPr="00D33517" w:rsidTr="00D33517">
        <w:trPr>
          <w:cnfStyle w:val="000000100000" w:firstRow="0" w:lastRow="0" w:firstColumn="0" w:lastColumn="0" w:oddVBand="0" w:evenVBand="0" w:oddHBand="1"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5040" w:type="dxa"/>
            <w:vAlign w:val="center"/>
          </w:tcPr>
          <w:p w:rsidR="00322C99" w:rsidRPr="00D33517" w:rsidRDefault="00322C99" w:rsidP="00D33517">
            <w:pPr>
              <w:spacing w:line="480" w:lineRule="auto"/>
              <w:jc w:val="center"/>
              <w:rPr>
                <w:rFonts w:ascii="Arial" w:hAnsi="Arial" w:cs="Arial"/>
                <w:b w:val="0"/>
                <w:sz w:val="20"/>
                <w:szCs w:val="20"/>
              </w:rPr>
            </w:pPr>
            <w:r w:rsidRPr="00D33517">
              <w:rPr>
                <w:rFonts w:ascii="Arial" w:hAnsi="Arial" w:cs="Arial"/>
                <w:b w:val="0"/>
                <w:sz w:val="20"/>
                <w:szCs w:val="20"/>
              </w:rPr>
              <w:t>Average melting temperature</w:t>
            </w:r>
          </w:p>
        </w:tc>
        <w:tc>
          <w:tcPr>
            <w:tcW w:w="3235" w:type="dxa"/>
            <w:vAlign w:val="center"/>
          </w:tcPr>
          <w:p w:rsidR="00322C99" w:rsidRPr="00D33517" w:rsidRDefault="00322C99" w:rsidP="00D33517">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33517">
              <w:rPr>
                <w:rFonts w:ascii="Arial" w:hAnsi="Arial" w:cs="Arial"/>
                <w:position w:val="-28"/>
                <w:sz w:val="20"/>
                <w:szCs w:val="20"/>
              </w:rPr>
              <w:object w:dxaOrig="1260" w:dyaOrig="684">
                <v:shape id="_x0000_i1027" type="#_x0000_t75" style="width:68.25pt;height:36.55pt" o:ole="">
                  <v:imagedata r:id="rId11" o:title=""/>
                </v:shape>
                <o:OLEObject Type="Embed" ProgID="Equation.DSMT4" ShapeID="_x0000_i1027" DrawAspect="Content" ObjectID="_1630322560" r:id="rId12"/>
              </w:object>
            </w:r>
          </w:p>
        </w:tc>
      </w:tr>
      <w:tr w:rsidR="00322C99" w:rsidRPr="00D33517" w:rsidTr="00D33517">
        <w:trPr>
          <w:trHeight w:val="611"/>
          <w:jc w:val="center"/>
        </w:trPr>
        <w:tc>
          <w:tcPr>
            <w:cnfStyle w:val="001000000000" w:firstRow="0" w:lastRow="0" w:firstColumn="1" w:lastColumn="0" w:oddVBand="0" w:evenVBand="0" w:oddHBand="0" w:evenHBand="0" w:firstRowFirstColumn="0" w:firstRowLastColumn="0" w:lastRowFirstColumn="0" w:lastRowLastColumn="0"/>
            <w:tcW w:w="5040" w:type="dxa"/>
            <w:vAlign w:val="center"/>
          </w:tcPr>
          <w:p w:rsidR="00322C99" w:rsidRPr="00D33517" w:rsidRDefault="00322C99" w:rsidP="00D33517">
            <w:pPr>
              <w:spacing w:line="480" w:lineRule="auto"/>
              <w:jc w:val="center"/>
              <w:rPr>
                <w:rFonts w:ascii="Arial" w:hAnsi="Arial" w:cs="Arial"/>
                <w:b w:val="0"/>
                <w:sz w:val="20"/>
                <w:szCs w:val="20"/>
              </w:rPr>
            </w:pPr>
            <w:r w:rsidRPr="00D33517">
              <w:rPr>
                <w:rFonts w:ascii="Arial" w:hAnsi="Arial" w:cs="Arial"/>
                <w:b w:val="0"/>
                <w:sz w:val="20"/>
                <w:szCs w:val="20"/>
              </w:rPr>
              <w:t>Standard deviation of melting temperature</w:t>
            </w:r>
          </w:p>
        </w:tc>
        <w:tc>
          <w:tcPr>
            <w:tcW w:w="3235" w:type="dxa"/>
            <w:vAlign w:val="center"/>
          </w:tcPr>
          <w:p w:rsidR="00322C99" w:rsidRPr="00D33517" w:rsidRDefault="00322C99" w:rsidP="00D33517">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33517">
              <w:rPr>
                <w:rFonts w:ascii="Arial" w:hAnsi="Arial" w:cs="Arial"/>
                <w:position w:val="-32"/>
                <w:sz w:val="20"/>
                <w:szCs w:val="20"/>
              </w:rPr>
              <w:object w:dxaOrig="2040" w:dyaOrig="780">
                <v:shape id="_x0000_i1028" type="#_x0000_t75" style="width:101.55pt;height:35.45pt" o:ole="">
                  <v:imagedata r:id="rId13" o:title=""/>
                </v:shape>
                <o:OLEObject Type="Embed" ProgID="Equation.DSMT4" ShapeID="_x0000_i1028" DrawAspect="Content" ObjectID="_1630322561" r:id="rId14"/>
              </w:object>
            </w:r>
          </w:p>
        </w:tc>
      </w:tr>
      <w:tr w:rsidR="00322C99" w:rsidRPr="00D33517" w:rsidTr="00D33517">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5040" w:type="dxa"/>
            <w:vAlign w:val="center"/>
          </w:tcPr>
          <w:p w:rsidR="00322C99" w:rsidRPr="00D33517" w:rsidRDefault="00322C99" w:rsidP="00D33517">
            <w:pPr>
              <w:spacing w:line="480" w:lineRule="auto"/>
              <w:jc w:val="center"/>
              <w:rPr>
                <w:rFonts w:ascii="Arial" w:hAnsi="Arial" w:cs="Arial"/>
                <w:b w:val="0"/>
                <w:sz w:val="20"/>
                <w:szCs w:val="20"/>
              </w:rPr>
            </w:pPr>
            <w:r w:rsidRPr="00D33517">
              <w:rPr>
                <w:rFonts w:ascii="Arial" w:hAnsi="Arial" w:cs="Arial"/>
                <w:b w:val="0"/>
                <w:sz w:val="20"/>
                <w:szCs w:val="20"/>
              </w:rPr>
              <w:t>Average mixing enthalpy</w:t>
            </w:r>
          </w:p>
        </w:tc>
        <w:tc>
          <w:tcPr>
            <w:tcW w:w="3235" w:type="dxa"/>
            <w:vAlign w:val="center"/>
          </w:tcPr>
          <w:p w:rsidR="00322C99" w:rsidRPr="00D33517" w:rsidRDefault="00322C99" w:rsidP="00D33517">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33517">
              <w:rPr>
                <w:rFonts w:ascii="Arial" w:hAnsi="Arial" w:cs="Arial"/>
                <w:position w:val="-30"/>
                <w:sz w:val="20"/>
                <w:szCs w:val="20"/>
              </w:rPr>
              <w:object w:dxaOrig="1939" w:dyaOrig="560">
                <v:shape id="_x0000_i1029" type="#_x0000_t75" style="width:98.35pt;height:30.1pt" o:ole="">
                  <v:imagedata r:id="rId15" o:title=""/>
                </v:shape>
                <o:OLEObject Type="Embed" ProgID="Equation.DSMT4" ShapeID="_x0000_i1029" DrawAspect="Content" ObjectID="_1630322562" r:id="rId16"/>
              </w:object>
            </w:r>
          </w:p>
        </w:tc>
      </w:tr>
      <w:tr w:rsidR="00322C99" w:rsidRPr="00D33517" w:rsidTr="00D33517">
        <w:trPr>
          <w:trHeight w:val="440"/>
          <w:jc w:val="center"/>
        </w:trPr>
        <w:tc>
          <w:tcPr>
            <w:cnfStyle w:val="001000000000" w:firstRow="0" w:lastRow="0" w:firstColumn="1" w:lastColumn="0" w:oddVBand="0" w:evenVBand="0" w:oddHBand="0" w:evenHBand="0" w:firstRowFirstColumn="0" w:firstRowLastColumn="0" w:lastRowFirstColumn="0" w:lastRowLastColumn="0"/>
            <w:tcW w:w="5040" w:type="dxa"/>
            <w:vAlign w:val="center"/>
          </w:tcPr>
          <w:p w:rsidR="00322C99" w:rsidRPr="00D33517" w:rsidRDefault="00322C99" w:rsidP="00D33517">
            <w:pPr>
              <w:spacing w:line="480" w:lineRule="auto"/>
              <w:jc w:val="center"/>
              <w:rPr>
                <w:rFonts w:ascii="Arial" w:hAnsi="Arial" w:cs="Arial"/>
                <w:b w:val="0"/>
                <w:sz w:val="20"/>
                <w:szCs w:val="20"/>
              </w:rPr>
            </w:pPr>
            <w:r w:rsidRPr="00D33517">
              <w:rPr>
                <w:rFonts w:ascii="Arial" w:hAnsi="Arial" w:cs="Arial"/>
                <w:b w:val="0"/>
                <w:sz w:val="20"/>
                <w:szCs w:val="20"/>
              </w:rPr>
              <w:lastRenderedPageBreak/>
              <w:t>Standard deviation of mixing enthalpy</w:t>
            </w:r>
          </w:p>
        </w:tc>
        <w:tc>
          <w:tcPr>
            <w:tcW w:w="3235" w:type="dxa"/>
            <w:vAlign w:val="center"/>
          </w:tcPr>
          <w:p w:rsidR="00322C99" w:rsidRPr="00D33517" w:rsidRDefault="00322C99" w:rsidP="00D33517">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33517">
              <w:rPr>
                <w:rFonts w:ascii="Arial" w:hAnsi="Arial" w:cs="Arial"/>
                <w:position w:val="-32"/>
                <w:sz w:val="20"/>
                <w:szCs w:val="20"/>
              </w:rPr>
              <w:object w:dxaOrig="2860" w:dyaOrig="639">
                <v:shape id="_x0000_i1030" type="#_x0000_t75" style="width:143.45pt;height:30.1pt" o:ole="">
                  <v:imagedata r:id="rId17" o:title=""/>
                </v:shape>
                <o:OLEObject Type="Embed" ProgID="Equation.DSMT4" ShapeID="_x0000_i1030" DrawAspect="Content" ObjectID="_1630322563" r:id="rId18"/>
              </w:object>
            </w:r>
          </w:p>
        </w:tc>
      </w:tr>
      <w:tr w:rsidR="00322C99" w:rsidRPr="00D33517" w:rsidTr="00D33517">
        <w:trPr>
          <w:cnfStyle w:val="000000100000" w:firstRow="0" w:lastRow="0" w:firstColumn="0" w:lastColumn="0" w:oddVBand="0" w:evenVBand="0" w:oddHBand="1" w:evenHBand="0" w:firstRowFirstColumn="0" w:firstRowLastColumn="0" w:lastRowFirstColumn="0" w:lastRowLastColumn="0"/>
          <w:trHeight w:val="413"/>
          <w:jc w:val="center"/>
        </w:trPr>
        <w:tc>
          <w:tcPr>
            <w:cnfStyle w:val="001000000000" w:firstRow="0" w:lastRow="0" w:firstColumn="1" w:lastColumn="0" w:oddVBand="0" w:evenVBand="0" w:oddHBand="0" w:evenHBand="0" w:firstRowFirstColumn="0" w:firstRowLastColumn="0" w:lastRowFirstColumn="0" w:lastRowLastColumn="0"/>
            <w:tcW w:w="5040" w:type="dxa"/>
            <w:vAlign w:val="center"/>
          </w:tcPr>
          <w:p w:rsidR="00322C99" w:rsidRPr="00D33517" w:rsidRDefault="00322C99" w:rsidP="00D33517">
            <w:pPr>
              <w:spacing w:line="480" w:lineRule="auto"/>
              <w:jc w:val="center"/>
              <w:rPr>
                <w:rFonts w:ascii="Arial" w:hAnsi="Arial" w:cs="Arial"/>
                <w:b w:val="0"/>
                <w:sz w:val="20"/>
                <w:szCs w:val="20"/>
              </w:rPr>
            </w:pPr>
            <w:r w:rsidRPr="00D33517">
              <w:rPr>
                <w:rFonts w:ascii="Arial" w:hAnsi="Arial" w:cs="Arial"/>
                <w:b w:val="0"/>
                <w:sz w:val="20"/>
                <w:szCs w:val="20"/>
              </w:rPr>
              <w:t>Ideal mixing entropy</w:t>
            </w:r>
          </w:p>
        </w:tc>
        <w:tc>
          <w:tcPr>
            <w:tcW w:w="3235" w:type="dxa"/>
            <w:vAlign w:val="center"/>
          </w:tcPr>
          <w:p w:rsidR="00322C99" w:rsidRPr="00D33517" w:rsidRDefault="00322C99" w:rsidP="00D33517">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33517">
              <w:rPr>
                <w:rFonts w:ascii="Arial" w:hAnsi="Arial" w:cs="Arial"/>
                <w:position w:val="-28"/>
                <w:sz w:val="20"/>
                <w:szCs w:val="20"/>
              </w:rPr>
              <w:object w:dxaOrig="1836" w:dyaOrig="684">
                <v:shape id="_x0000_i1031" type="#_x0000_t75" style="width:90.8pt;height:36.55pt" o:ole="">
                  <v:imagedata r:id="rId19" o:title=""/>
                </v:shape>
                <o:OLEObject Type="Embed" ProgID="Equation.DSMT4" ShapeID="_x0000_i1031" DrawAspect="Content" ObjectID="_1630322564" r:id="rId20"/>
              </w:object>
            </w:r>
          </w:p>
        </w:tc>
      </w:tr>
      <w:tr w:rsidR="00322C99" w:rsidRPr="00D33517" w:rsidTr="00D33517">
        <w:trPr>
          <w:trHeight w:val="422"/>
          <w:jc w:val="center"/>
        </w:trPr>
        <w:tc>
          <w:tcPr>
            <w:cnfStyle w:val="001000000000" w:firstRow="0" w:lastRow="0" w:firstColumn="1" w:lastColumn="0" w:oddVBand="0" w:evenVBand="0" w:oddHBand="0" w:evenHBand="0" w:firstRowFirstColumn="0" w:firstRowLastColumn="0" w:lastRowFirstColumn="0" w:lastRowLastColumn="0"/>
            <w:tcW w:w="5040" w:type="dxa"/>
            <w:vAlign w:val="center"/>
          </w:tcPr>
          <w:p w:rsidR="00322C99" w:rsidRPr="00D33517" w:rsidRDefault="00322C99" w:rsidP="00D33517">
            <w:pPr>
              <w:spacing w:line="480" w:lineRule="auto"/>
              <w:jc w:val="center"/>
              <w:rPr>
                <w:rFonts w:ascii="Arial" w:hAnsi="Arial" w:cs="Arial"/>
                <w:b w:val="0"/>
                <w:sz w:val="20"/>
                <w:szCs w:val="20"/>
              </w:rPr>
            </w:pPr>
            <w:r w:rsidRPr="00D33517">
              <w:rPr>
                <w:rFonts w:ascii="Arial" w:hAnsi="Arial" w:cs="Arial"/>
                <w:b w:val="0"/>
                <w:sz w:val="20"/>
                <w:szCs w:val="20"/>
              </w:rPr>
              <w:t>Electronegativity</w:t>
            </w:r>
          </w:p>
        </w:tc>
        <w:tc>
          <w:tcPr>
            <w:tcW w:w="3235" w:type="dxa"/>
            <w:vAlign w:val="center"/>
          </w:tcPr>
          <w:p w:rsidR="00322C99" w:rsidRPr="00D33517" w:rsidRDefault="00322C99" w:rsidP="00D33517">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33517">
              <w:rPr>
                <w:rFonts w:ascii="Arial" w:hAnsi="Arial" w:cs="Arial"/>
                <w:position w:val="-28"/>
                <w:sz w:val="20"/>
                <w:szCs w:val="20"/>
              </w:rPr>
              <w:object w:dxaOrig="1140" w:dyaOrig="680">
                <v:shape id="_x0000_i1032" type="#_x0000_t75" style="width:56.95pt;height:34.4pt" o:ole="">
                  <v:imagedata r:id="rId21" o:title=""/>
                </v:shape>
                <o:OLEObject Type="Embed" ProgID="Equation.DSMT4" ShapeID="_x0000_i1032" DrawAspect="Content" ObjectID="_1630322565" r:id="rId22"/>
              </w:object>
            </w:r>
          </w:p>
        </w:tc>
      </w:tr>
      <w:tr w:rsidR="00322C99" w:rsidRPr="00D33517" w:rsidTr="00D33517">
        <w:trPr>
          <w:cnfStyle w:val="000000100000" w:firstRow="0" w:lastRow="0" w:firstColumn="0" w:lastColumn="0" w:oddVBand="0" w:evenVBand="0" w:oddHBand="1" w:evenHBand="0" w:firstRowFirstColumn="0" w:firstRowLastColumn="0" w:lastRowFirstColumn="0" w:lastRowLastColumn="0"/>
          <w:trHeight w:val="404"/>
          <w:jc w:val="center"/>
        </w:trPr>
        <w:tc>
          <w:tcPr>
            <w:cnfStyle w:val="001000000000" w:firstRow="0" w:lastRow="0" w:firstColumn="1" w:lastColumn="0" w:oddVBand="0" w:evenVBand="0" w:oddHBand="0" w:evenHBand="0" w:firstRowFirstColumn="0" w:firstRowLastColumn="0" w:lastRowFirstColumn="0" w:lastRowLastColumn="0"/>
            <w:tcW w:w="5040" w:type="dxa"/>
            <w:vAlign w:val="center"/>
          </w:tcPr>
          <w:p w:rsidR="00322C99" w:rsidRPr="00D33517" w:rsidRDefault="00322C99" w:rsidP="00D33517">
            <w:pPr>
              <w:spacing w:line="480" w:lineRule="auto"/>
              <w:jc w:val="center"/>
              <w:rPr>
                <w:rFonts w:ascii="Arial" w:hAnsi="Arial" w:cs="Arial"/>
                <w:b w:val="0"/>
                <w:sz w:val="20"/>
                <w:szCs w:val="20"/>
              </w:rPr>
            </w:pPr>
            <w:r w:rsidRPr="00D33517">
              <w:rPr>
                <w:rFonts w:ascii="Arial" w:hAnsi="Arial" w:cs="Arial"/>
                <w:b w:val="0"/>
                <w:sz w:val="20"/>
                <w:szCs w:val="20"/>
              </w:rPr>
              <w:t>Standard deviation of electronegativity</w:t>
            </w:r>
          </w:p>
        </w:tc>
        <w:tc>
          <w:tcPr>
            <w:tcW w:w="3235" w:type="dxa"/>
            <w:vAlign w:val="center"/>
          </w:tcPr>
          <w:p w:rsidR="00322C99" w:rsidRPr="00D33517" w:rsidRDefault="00322C99" w:rsidP="00D33517">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33517">
              <w:rPr>
                <w:rFonts w:ascii="Arial" w:hAnsi="Arial" w:cs="Arial"/>
                <w:position w:val="-36"/>
                <w:sz w:val="20"/>
                <w:szCs w:val="20"/>
              </w:rPr>
              <w:object w:dxaOrig="2240" w:dyaOrig="859">
                <v:shape id="_x0000_i1033" type="#_x0000_t75" style="width:113.9pt;height:41.9pt" o:ole="">
                  <v:imagedata r:id="rId23" o:title=""/>
                </v:shape>
                <o:OLEObject Type="Embed" ProgID="Equation.DSMT4" ShapeID="_x0000_i1033" DrawAspect="Content" ObjectID="_1630322566" r:id="rId24"/>
              </w:object>
            </w:r>
          </w:p>
        </w:tc>
      </w:tr>
      <w:tr w:rsidR="00322C99" w:rsidRPr="00D33517" w:rsidTr="00D33517">
        <w:trPr>
          <w:trHeight w:val="404"/>
          <w:jc w:val="center"/>
        </w:trPr>
        <w:tc>
          <w:tcPr>
            <w:cnfStyle w:val="001000000000" w:firstRow="0" w:lastRow="0" w:firstColumn="1" w:lastColumn="0" w:oddVBand="0" w:evenVBand="0" w:oddHBand="0" w:evenHBand="0" w:firstRowFirstColumn="0" w:firstRowLastColumn="0" w:lastRowFirstColumn="0" w:lastRowLastColumn="0"/>
            <w:tcW w:w="5040" w:type="dxa"/>
            <w:vAlign w:val="center"/>
          </w:tcPr>
          <w:p w:rsidR="00322C99" w:rsidRPr="00D33517" w:rsidRDefault="00322C99" w:rsidP="00D33517">
            <w:pPr>
              <w:spacing w:line="480" w:lineRule="auto"/>
              <w:jc w:val="center"/>
              <w:rPr>
                <w:rFonts w:ascii="Arial" w:hAnsi="Arial" w:cs="Arial"/>
                <w:b w:val="0"/>
                <w:sz w:val="20"/>
                <w:szCs w:val="20"/>
              </w:rPr>
            </w:pPr>
            <w:r w:rsidRPr="00D33517">
              <w:rPr>
                <w:rFonts w:ascii="Arial" w:hAnsi="Arial" w:cs="Arial"/>
                <w:b w:val="0"/>
                <w:sz w:val="20"/>
                <w:szCs w:val="20"/>
              </w:rPr>
              <w:t>Average VEC</w:t>
            </w:r>
          </w:p>
        </w:tc>
        <w:tc>
          <w:tcPr>
            <w:tcW w:w="3235" w:type="dxa"/>
            <w:vAlign w:val="center"/>
          </w:tcPr>
          <w:p w:rsidR="00322C99" w:rsidRPr="00D33517" w:rsidRDefault="00322C99" w:rsidP="00D33517">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33517">
              <w:rPr>
                <w:rFonts w:ascii="Arial" w:hAnsi="Arial" w:cs="Arial"/>
                <w:position w:val="-28"/>
                <w:sz w:val="20"/>
                <w:szCs w:val="20"/>
              </w:rPr>
              <w:object w:dxaOrig="1700" w:dyaOrig="680">
                <v:shape id="_x0000_i1034" type="#_x0000_t75" style="width:83.8pt;height:36.55pt" o:ole="">
                  <v:imagedata r:id="rId25" o:title=""/>
                </v:shape>
                <o:OLEObject Type="Embed" ProgID="Equation.DSMT4" ShapeID="_x0000_i1034" DrawAspect="Content" ObjectID="_1630322567" r:id="rId26"/>
              </w:object>
            </w:r>
          </w:p>
        </w:tc>
      </w:tr>
      <w:tr w:rsidR="00322C99" w:rsidRPr="00D33517" w:rsidTr="00D33517">
        <w:trPr>
          <w:cnfStyle w:val="000000100000" w:firstRow="0" w:lastRow="0" w:firstColumn="0" w:lastColumn="0" w:oddVBand="0" w:evenVBand="0" w:oddHBand="1"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5040" w:type="dxa"/>
            <w:vAlign w:val="center"/>
          </w:tcPr>
          <w:p w:rsidR="00322C99" w:rsidRPr="00D33517" w:rsidRDefault="00322C99" w:rsidP="00D33517">
            <w:pPr>
              <w:spacing w:line="480" w:lineRule="auto"/>
              <w:jc w:val="center"/>
              <w:rPr>
                <w:rFonts w:ascii="Arial" w:hAnsi="Arial" w:cs="Arial"/>
                <w:b w:val="0"/>
                <w:sz w:val="20"/>
                <w:szCs w:val="20"/>
              </w:rPr>
            </w:pPr>
            <w:r w:rsidRPr="00D33517">
              <w:rPr>
                <w:rFonts w:ascii="Arial" w:hAnsi="Arial" w:cs="Arial"/>
                <w:b w:val="0"/>
                <w:sz w:val="20"/>
                <w:szCs w:val="20"/>
              </w:rPr>
              <w:t>Standard deviation of VEC</w:t>
            </w:r>
          </w:p>
        </w:tc>
        <w:tc>
          <w:tcPr>
            <w:tcW w:w="3235" w:type="dxa"/>
            <w:vAlign w:val="center"/>
          </w:tcPr>
          <w:p w:rsidR="00322C99" w:rsidRPr="00D33517" w:rsidRDefault="00322C99" w:rsidP="00D33517">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33517">
              <w:rPr>
                <w:rFonts w:ascii="Arial" w:hAnsi="Arial" w:cs="Arial"/>
                <w:position w:val="-36"/>
                <w:sz w:val="20"/>
                <w:szCs w:val="20"/>
              </w:rPr>
              <w:object w:dxaOrig="2940" w:dyaOrig="859">
                <v:shape id="_x0000_i1035" type="#_x0000_t75" style="width:149.35pt;height:41.9pt" o:ole="">
                  <v:imagedata r:id="rId27" o:title=""/>
                </v:shape>
                <o:OLEObject Type="Embed" ProgID="Equation.DSMT4" ShapeID="_x0000_i1035" DrawAspect="Content" ObjectID="_1630322568" r:id="rId28"/>
              </w:object>
            </w:r>
          </w:p>
        </w:tc>
      </w:tr>
      <w:tr w:rsidR="00322C99" w:rsidRPr="00D33517" w:rsidTr="00D33517">
        <w:trPr>
          <w:trHeight w:val="422"/>
          <w:jc w:val="center"/>
        </w:trPr>
        <w:tc>
          <w:tcPr>
            <w:cnfStyle w:val="001000000000" w:firstRow="0" w:lastRow="0" w:firstColumn="1" w:lastColumn="0" w:oddVBand="0" w:evenVBand="0" w:oddHBand="0" w:evenHBand="0" w:firstRowFirstColumn="0" w:firstRowLastColumn="0" w:lastRowFirstColumn="0" w:lastRowLastColumn="0"/>
            <w:tcW w:w="5040" w:type="dxa"/>
            <w:vAlign w:val="center"/>
          </w:tcPr>
          <w:p w:rsidR="00322C99" w:rsidRPr="00D33517" w:rsidRDefault="00322C99" w:rsidP="00D33517">
            <w:pPr>
              <w:spacing w:line="480" w:lineRule="auto"/>
              <w:jc w:val="center"/>
              <w:rPr>
                <w:rFonts w:ascii="Arial" w:hAnsi="Arial" w:cs="Arial"/>
                <w:b w:val="0"/>
                <w:sz w:val="20"/>
                <w:szCs w:val="20"/>
              </w:rPr>
            </w:pPr>
            <w:r w:rsidRPr="00D33517">
              <w:rPr>
                <w:rFonts w:ascii="Arial" w:hAnsi="Arial" w:cs="Arial"/>
                <w:b w:val="0"/>
                <w:sz w:val="20"/>
                <w:szCs w:val="20"/>
              </w:rPr>
              <w:t>Mean bulk modulus</w:t>
            </w:r>
          </w:p>
        </w:tc>
        <w:tc>
          <w:tcPr>
            <w:tcW w:w="3235" w:type="dxa"/>
            <w:vAlign w:val="center"/>
          </w:tcPr>
          <w:p w:rsidR="00322C99" w:rsidRPr="00D33517" w:rsidRDefault="00322C99" w:rsidP="00D33517">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33517">
              <w:rPr>
                <w:rFonts w:ascii="Arial" w:hAnsi="Arial" w:cs="Arial"/>
                <w:position w:val="-28"/>
                <w:sz w:val="20"/>
                <w:szCs w:val="20"/>
              </w:rPr>
              <w:object w:dxaOrig="1200" w:dyaOrig="680">
                <v:shape id="_x0000_i1036" type="#_x0000_t75" style="width:60.7pt;height:36.55pt" o:ole="">
                  <v:imagedata r:id="rId29" o:title=""/>
                </v:shape>
                <o:OLEObject Type="Embed" ProgID="Equation.DSMT4" ShapeID="_x0000_i1036" DrawAspect="Content" ObjectID="_1630322569" r:id="rId30"/>
              </w:object>
            </w:r>
          </w:p>
        </w:tc>
      </w:tr>
      <w:tr w:rsidR="00322C99" w:rsidRPr="00D33517" w:rsidTr="00D33517">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5040" w:type="dxa"/>
            <w:vAlign w:val="center"/>
          </w:tcPr>
          <w:p w:rsidR="00322C99" w:rsidRPr="00D33517" w:rsidRDefault="00322C99" w:rsidP="00D33517">
            <w:pPr>
              <w:spacing w:line="480" w:lineRule="auto"/>
              <w:jc w:val="center"/>
              <w:rPr>
                <w:rFonts w:ascii="Arial" w:hAnsi="Arial" w:cs="Arial"/>
                <w:b w:val="0"/>
                <w:sz w:val="20"/>
                <w:szCs w:val="20"/>
              </w:rPr>
            </w:pPr>
            <w:r w:rsidRPr="00D33517">
              <w:rPr>
                <w:rFonts w:ascii="Arial" w:hAnsi="Arial" w:cs="Arial"/>
                <w:b w:val="0"/>
                <w:sz w:val="20"/>
                <w:szCs w:val="20"/>
              </w:rPr>
              <w:t>Standard deviation of bulk modulus</w:t>
            </w:r>
          </w:p>
        </w:tc>
        <w:tc>
          <w:tcPr>
            <w:tcW w:w="3235" w:type="dxa"/>
            <w:vAlign w:val="center"/>
          </w:tcPr>
          <w:p w:rsidR="00322C99" w:rsidRPr="00D33517" w:rsidRDefault="00322C99" w:rsidP="00D33517">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33517">
              <w:rPr>
                <w:rFonts w:ascii="Arial" w:hAnsi="Arial" w:cs="Arial"/>
                <w:position w:val="-30"/>
                <w:sz w:val="20"/>
                <w:szCs w:val="20"/>
              </w:rPr>
              <w:object w:dxaOrig="2160" w:dyaOrig="760">
                <v:shape id="_x0000_i1037" type="#_x0000_t75" style="width:108.55pt;height:37.6pt" o:ole="">
                  <v:imagedata r:id="rId31" o:title=""/>
                </v:shape>
                <o:OLEObject Type="Embed" ProgID="Equation.DSMT4" ShapeID="_x0000_i1037" DrawAspect="Content" ObjectID="_1630322570" r:id="rId32"/>
              </w:object>
            </w:r>
          </w:p>
        </w:tc>
      </w:tr>
    </w:tbl>
    <w:p w:rsidR="00322C99" w:rsidRDefault="00322C99" w:rsidP="003B7809">
      <w:pPr>
        <w:rPr>
          <w:rFonts w:ascii="Arial" w:hAnsi="Arial" w:cs="Arial"/>
          <w:sz w:val="24"/>
          <w:szCs w:val="24"/>
        </w:rPr>
      </w:pPr>
    </w:p>
    <w:p w:rsidR="004A30D1" w:rsidRDefault="004A30D1" w:rsidP="003B7809">
      <w:r>
        <w:t xml:space="preserve">This </w:t>
      </w:r>
      <w:r w:rsidR="00492767">
        <w:t>part</w:t>
      </w:r>
      <w:r>
        <w:t xml:space="preserve"> shows:</w:t>
      </w:r>
    </w:p>
    <w:p w:rsidR="002D32BA" w:rsidRDefault="004A30D1" w:rsidP="003B7809">
      <w:r>
        <w:t xml:space="preserve">a) The dataset of </w:t>
      </w:r>
      <w:r w:rsidR="00102647">
        <w:t xml:space="preserve">601 </w:t>
      </w:r>
      <w:r>
        <w:t>alloys with the detailed components and fractions, labeled by SS, IM, and AM.</w:t>
      </w:r>
    </w:p>
    <w:p w:rsidR="002D32BA" w:rsidRDefault="004A30D1" w:rsidP="003B7809">
      <w:r>
        <w:t xml:space="preserve">b) </w:t>
      </w:r>
      <w:r w:rsidR="002D32BA">
        <w:t>The prediction dataset with the detailed components and fractions.</w:t>
      </w:r>
    </w:p>
    <w:p w:rsidR="004A30D1" w:rsidRDefault="002D32BA" w:rsidP="003B7809">
      <w:r>
        <w:t xml:space="preserve">c) </w:t>
      </w:r>
      <w:r w:rsidR="004A30D1">
        <w:t>The basic properties of elements</w:t>
      </w:r>
    </w:p>
    <w:p w:rsidR="004A30D1" w:rsidRDefault="002D32BA" w:rsidP="003B7809">
      <w:r>
        <w:t xml:space="preserve">d) </w:t>
      </w:r>
      <w:r w:rsidR="00102647">
        <w:t>The mixing enthalpy between 2 elements</w:t>
      </w:r>
    </w:p>
    <w:p w:rsidR="00102647" w:rsidRDefault="002D32BA" w:rsidP="003B7809">
      <w:r>
        <w:t xml:space="preserve">e) </w:t>
      </w:r>
      <w:r w:rsidR="00D33517">
        <w:t>The program to calculate features</w:t>
      </w:r>
    </w:p>
    <w:p w:rsidR="00D33517" w:rsidRDefault="00D33517" w:rsidP="003B7809"/>
    <w:p w:rsidR="003F2C13" w:rsidRPr="00D33517" w:rsidRDefault="00D33517" w:rsidP="003B7809">
      <w:pPr>
        <w:rPr>
          <w:b/>
        </w:rPr>
      </w:pPr>
      <w:r w:rsidRPr="00D33517">
        <w:rPr>
          <w:b/>
        </w:rPr>
        <w:t>P</w:t>
      </w:r>
      <w:r w:rsidR="00322C99" w:rsidRPr="00D33517">
        <w:rPr>
          <w:b/>
        </w:rPr>
        <w:t xml:space="preserve">art 2: </w:t>
      </w:r>
      <w:r w:rsidR="003F2C13" w:rsidRPr="00D33517">
        <w:rPr>
          <w:b/>
        </w:rPr>
        <w:t>Artificia</w:t>
      </w:r>
      <w:r w:rsidR="00322C99" w:rsidRPr="00D33517">
        <w:rPr>
          <w:b/>
        </w:rPr>
        <w:t xml:space="preserve">l neural network </w:t>
      </w:r>
    </w:p>
    <w:p w:rsidR="00322C99" w:rsidRDefault="00D33517" w:rsidP="003B7809">
      <w:r>
        <w:t xml:space="preserve">This part </w:t>
      </w:r>
      <w:r w:rsidR="00357221">
        <w:t>aims</w:t>
      </w:r>
      <w:r>
        <w:t xml:space="preserve"> to build a machine learning model with high prediction accuracy</w:t>
      </w:r>
      <w:r w:rsidR="00357221">
        <w:t>, using</w:t>
      </w:r>
      <w:r>
        <w:t xml:space="preserve"> the calculated 13 features of 601 alloys d</w:t>
      </w:r>
      <w:r w:rsidR="00357221">
        <w:t>ataset</w:t>
      </w:r>
      <w:r w:rsidR="00AE343E">
        <w:t>. Since</w:t>
      </w:r>
      <w:r>
        <w:t xml:space="preserve"> the label </w:t>
      </w:r>
      <w:r w:rsidR="003A03E8">
        <w:t xml:space="preserve">AM, IM </w:t>
      </w:r>
      <w:r w:rsidR="00AE343E">
        <w:t xml:space="preserve">and SS are not independent, the models were trained with the label of 0 and 1, where 0 means the absence of the phase (AM, IM or SS) while 1 means </w:t>
      </w:r>
      <w:r w:rsidR="00AE343E">
        <w:lastRenderedPageBreak/>
        <w:t>the existence. Thus, three models are trained, including the AM, IM and SS. Then a sensitivity matrix was extracted from the ANN model to value the feature importance, which helps to do the feature reduction. The testing accuracy is measured to be the criterio</w:t>
      </w:r>
      <w:r w:rsidR="00492767">
        <w:t>n of the performance. After the feature reduction, the model with the best performance is picked up to do the prediction.</w:t>
      </w:r>
    </w:p>
    <w:p w:rsidR="00492767" w:rsidRDefault="00492767" w:rsidP="003B7809">
      <w:r>
        <w:t>This part shows:</w:t>
      </w:r>
    </w:p>
    <w:p w:rsidR="00492767" w:rsidRDefault="002D32BA" w:rsidP="003B7809">
      <w:r>
        <w:t>a) The dataset with calculated 13 features</w:t>
      </w:r>
    </w:p>
    <w:p w:rsidR="002D32BA" w:rsidRDefault="002D32BA" w:rsidP="003B7809">
      <w:r>
        <w:t>b) One layer feed-forward neural network with 20 hidden layers</w:t>
      </w:r>
    </w:p>
    <w:p w:rsidR="002D32BA" w:rsidRDefault="002D32BA" w:rsidP="003B7809">
      <w:r>
        <w:t xml:space="preserve">c) The training results of ANN models, with different number of features </w:t>
      </w:r>
    </w:p>
    <w:p w:rsidR="002D32BA" w:rsidRDefault="002D32BA" w:rsidP="003B7809">
      <w:r>
        <w:t>d) The sensitivity matrix extracted from the ANN models</w:t>
      </w:r>
    </w:p>
    <w:p w:rsidR="002D32BA" w:rsidRDefault="002D32BA" w:rsidP="003B7809">
      <w:r>
        <w:t xml:space="preserve">e) The </w:t>
      </w:r>
      <w:r w:rsidR="003B10DA">
        <w:t>well-trained models</w:t>
      </w:r>
    </w:p>
    <w:p w:rsidR="002D32BA" w:rsidRDefault="002D32BA" w:rsidP="003B7809">
      <w:r>
        <w:t>f) The prediction dataset with calculated 13 features</w:t>
      </w:r>
      <w:r w:rsidR="003B10DA">
        <w:t xml:space="preserve"> and the prediction results</w:t>
      </w:r>
    </w:p>
    <w:p w:rsidR="004022AC" w:rsidRDefault="004022AC" w:rsidP="003B7809"/>
    <w:p w:rsidR="004022AC" w:rsidRPr="00C67196" w:rsidRDefault="004022AC" w:rsidP="003B7809">
      <w:pPr>
        <w:rPr>
          <w:b/>
        </w:rPr>
      </w:pPr>
      <w:r w:rsidRPr="00C67196">
        <w:rPr>
          <w:b/>
        </w:rPr>
        <w:t>Steps to run the seminar:</w:t>
      </w:r>
    </w:p>
    <w:p w:rsidR="004022AC" w:rsidRDefault="004022AC" w:rsidP="003B7809">
      <w:r>
        <w:t>To run the seminar, please follow the steps below. The seminar is running in the environment R2018b.</w:t>
      </w:r>
    </w:p>
    <w:p w:rsidR="004022AC" w:rsidRDefault="004022AC" w:rsidP="003B7809">
      <w:r>
        <w:t>Required products:</w:t>
      </w:r>
    </w:p>
    <w:p w:rsidR="004022AC" w:rsidRDefault="00247625" w:rsidP="00247625">
      <w:r>
        <w:t xml:space="preserve">MATLAB, </w:t>
      </w:r>
      <w:r>
        <w:t>Neural Network Toolbox</w:t>
      </w:r>
      <w:r>
        <w:t xml:space="preserve">, </w:t>
      </w:r>
      <w:r>
        <w:t>MATLAB Compiler</w:t>
      </w:r>
    </w:p>
    <w:p w:rsidR="00247625" w:rsidRDefault="00247625" w:rsidP="00247625"/>
    <w:p w:rsidR="00247625" w:rsidRPr="00C67196" w:rsidRDefault="00247625" w:rsidP="00247625">
      <w:pPr>
        <w:rPr>
          <w:b/>
        </w:rPr>
      </w:pPr>
      <w:r w:rsidRPr="00C67196">
        <w:rPr>
          <w:b/>
        </w:rPr>
        <w:t>Part1: Alloy features calculation</w:t>
      </w:r>
    </w:p>
    <w:p w:rsidR="00466E8B" w:rsidRDefault="00247625" w:rsidP="00466E8B">
      <w:pPr>
        <w:pStyle w:val="ListParagraph"/>
        <w:numPr>
          <w:ilvl w:val="0"/>
          <w:numId w:val="1"/>
        </w:numPr>
      </w:pPr>
      <w:r>
        <w:t>Running “</w:t>
      </w:r>
      <w:r w:rsidR="00466E8B" w:rsidRPr="00466E8B">
        <w:t>featurescalculate</w:t>
      </w:r>
      <w:r w:rsidRPr="005718C8">
        <w:t>.m</w:t>
      </w:r>
      <w:r>
        <w:t>”</w:t>
      </w:r>
      <w:r w:rsidR="00957272">
        <w:t xml:space="preserve"> from \calculatefeatures</w:t>
      </w:r>
    </w:p>
    <w:p w:rsidR="00467F38" w:rsidRPr="00467F38" w:rsidRDefault="00466E8B" w:rsidP="00467F38">
      <w:pPr>
        <w:pStyle w:val="ListParagraph"/>
        <w:numPr>
          <w:ilvl w:val="0"/>
          <w:numId w:val="1"/>
        </w:numPr>
      </w:pPr>
      <w:r>
        <w:t xml:space="preserve">Copying the </w:t>
      </w:r>
      <w:r w:rsidR="00467F38">
        <w:t>variable “features”</w:t>
      </w:r>
      <w:r w:rsidR="00467F38">
        <w:rPr>
          <w:rFonts w:eastAsiaTheme="minorEastAsia"/>
          <w:lang w:eastAsia="zh-CN"/>
        </w:rPr>
        <w:t xml:space="preserve"> (with a size of 601x13)</w:t>
      </w:r>
      <w:r w:rsidR="00957272">
        <w:rPr>
          <w:rFonts w:eastAsiaTheme="minorEastAsia"/>
          <w:lang w:eastAsia="zh-CN"/>
        </w:rPr>
        <w:t xml:space="preserve"> in the workspace</w:t>
      </w:r>
    </w:p>
    <w:p w:rsidR="00467F38" w:rsidRPr="00467F38" w:rsidRDefault="00467F38" w:rsidP="00467F38">
      <w:pPr>
        <w:pStyle w:val="ListParagraph"/>
        <w:numPr>
          <w:ilvl w:val="0"/>
          <w:numId w:val="1"/>
        </w:numPr>
      </w:pPr>
      <w:r>
        <w:rPr>
          <w:rFonts w:eastAsiaTheme="minorEastAsia"/>
          <w:lang w:eastAsia="zh-CN"/>
        </w:rPr>
        <w:t>Opening the excel file “dataset.xlsx” and pasting the variable “features”</w:t>
      </w:r>
      <w:r w:rsidR="00957272">
        <w:rPr>
          <w:rFonts w:eastAsiaTheme="minorEastAsia"/>
          <w:lang w:eastAsia="zh-CN"/>
        </w:rPr>
        <w:t xml:space="preserve"> to E2:Q602</w:t>
      </w:r>
    </w:p>
    <w:p w:rsidR="00467F38" w:rsidRDefault="00467F38" w:rsidP="00467F38"/>
    <w:p w:rsidR="00247625" w:rsidRPr="00C67196" w:rsidRDefault="00467F38" w:rsidP="00467F38">
      <w:pPr>
        <w:rPr>
          <w:b/>
        </w:rPr>
      </w:pPr>
      <w:r w:rsidRPr="00C67196">
        <w:rPr>
          <w:b/>
        </w:rPr>
        <w:t>Part2:</w:t>
      </w:r>
      <w:r w:rsidR="00247625" w:rsidRPr="00C67196">
        <w:rPr>
          <w:b/>
        </w:rPr>
        <w:t xml:space="preserve"> </w:t>
      </w:r>
      <w:r w:rsidR="006E1E48" w:rsidRPr="00C67196">
        <w:rPr>
          <w:b/>
        </w:rPr>
        <w:t>Artificial neural network</w:t>
      </w:r>
    </w:p>
    <w:p w:rsidR="006E1E48" w:rsidRDefault="006E1E48" w:rsidP="006E1E48">
      <w:pPr>
        <w:pStyle w:val="ListParagraph"/>
        <w:numPr>
          <w:ilvl w:val="0"/>
          <w:numId w:val="2"/>
        </w:numPr>
      </w:pPr>
      <w:r>
        <w:t>Copying the excel file “dataset.xlsx”</w:t>
      </w:r>
      <w:r w:rsidR="00847118">
        <w:t xml:space="preserve"> to \ANNmodel.</w:t>
      </w:r>
    </w:p>
    <w:p w:rsidR="006E1E48" w:rsidRDefault="002B6A63" w:rsidP="006E1E48">
      <w:pPr>
        <w:pStyle w:val="ListParagraph"/>
        <w:numPr>
          <w:ilvl w:val="0"/>
          <w:numId w:val="2"/>
        </w:numPr>
      </w:pPr>
      <w:r>
        <w:t xml:space="preserve">Training the ANN model. </w:t>
      </w:r>
      <w:r w:rsidR="006E1E48">
        <w:t>Running from MATLAB: Run “</w:t>
      </w:r>
      <w:r w:rsidR="00847118">
        <w:t>NNSTART</w:t>
      </w:r>
      <w:r w:rsidR="006E1E48" w:rsidRPr="005718C8">
        <w:t>.m</w:t>
      </w:r>
      <w:r w:rsidR="006E1E48">
        <w:t>”</w:t>
      </w:r>
      <w:r w:rsidR="00847118">
        <w:t xml:space="preserve"> from \ANNmodel</w:t>
      </w:r>
      <w:r w:rsidR="006E1E48">
        <w:t>.</w:t>
      </w:r>
    </w:p>
    <w:p w:rsidR="002B6A63" w:rsidRDefault="002B6A63" w:rsidP="00957272">
      <w:pPr>
        <w:pStyle w:val="ListParagraph"/>
      </w:pPr>
      <w:r>
        <w:t xml:space="preserve">In the </w:t>
      </w:r>
      <w:r w:rsidRPr="00847118">
        <w:t>dialogue box</w:t>
      </w:r>
      <w:r>
        <w:t xml:space="preserve"> of “Neural Network (nnstart)”, following the steps: </w:t>
      </w:r>
    </w:p>
    <w:p w:rsidR="002B6A63" w:rsidRDefault="002B6A63" w:rsidP="002B6A63">
      <w:pPr>
        <w:pStyle w:val="ListParagraph"/>
      </w:pPr>
      <w:r>
        <w:t>a. Clicking “Pattern Recognition app”</w:t>
      </w:r>
    </w:p>
    <w:p w:rsidR="002B6A63" w:rsidRDefault="002B6A63" w:rsidP="002B6A63">
      <w:pPr>
        <w:pStyle w:val="ListParagraph"/>
      </w:pPr>
      <w:r>
        <w:t xml:space="preserve">b. </w:t>
      </w:r>
      <w:r w:rsidR="00C67196">
        <w:t xml:space="preserve">In the dialogue box of “Neural </w:t>
      </w:r>
      <w:r w:rsidR="00C67196">
        <w:t>Pattern Recognition</w:t>
      </w:r>
      <w:r w:rsidR="00C67196">
        <w:t>”, c</w:t>
      </w:r>
      <w:r>
        <w:t>licking “Next”</w:t>
      </w:r>
    </w:p>
    <w:p w:rsidR="002B6A63" w:rsidRDefault="002B6A63" w:rsidP="002B6A63">
      <w:pPr>
        <w:pStyle w:val="ListParagraph"/>
      </w:pPr>
      <w:r>
        <w:t>c. Selecting “features” as “Inputs” and “AM”, “IM”, or “SS” as Targets</w:t>
      </w:r>
    </w:p>
    <w:p w:rsidR="002B6A63" w:rsidRDefault="002B6A63" w:rsidP="002B6A63">
      <w:pPr>
        <w:pStyle w:val="ListParagraph"/>
      </w:pPr>
      <w:r>
        <w:t>d. Selecting “Matrix rows” and clicking “Next”</w:t>
      </w:r>
    </w:p>
    <w:p w:rsidR="002B6A63" w:rsidRDefault="002B6A63" w:rsidP="002B6A63">
      <w:pPr>
        <w:pStyle w:val="ListParagraph"/>
      </w:pPr>
      <w:r>
        <w:t>e. Clicking “Next”</w:t>
      </w:r>
    </w:p>
    <w:p w:rsidR="002B6A63" w:rsidRDefault="002B6A63" w:rsidP="002B6A63">
      <w:pPr>
        <w:pStyle w:val="ListParagraph"/>
      </w:pPr>
      <w:r>
        <w:t>f. Changing the “Number of Hidden Neuros” to 20; clicking “Next”</w:t>
      </w:r>
    </w:p>
    <w:p w:rsidR="002B6A63" w:rsidRDefault="002B6A63" w:rsidP="002B6A63">
      <w:pPr>
        <w:pStyle w:val="ListParagraph"/>
      </w:pPr>
      <w:r>
        <w:t>g. Clicking “train” and starting training the neural network</w:t>
      </w:r>
    </w:p>
    <w:p w:rsidR="002B6A63" w:rsidRDefault="002B6A63" w:rsidP="002B6A63">
      <w:pPr>
        <w:pStyle w:val="ListParagraph"/>
      </w:pPr>
      <w:r>
        <w:lastRenderedPageBreak/>
        <w:t>h. In the dialogue box of “Neural Network Training”, finding the progress and result.</w:t>
      </w:r>
    </w:p>
    <w:p w:rsidR="002B6A63" w:rsidRDefault="002B6A63" w:rsidP="006E1E48">
      <w:pPr>
        <w:pStyle w:val="ListParagraph"/>
        <w:numPr>
          <w:ilvl w:val="0"/>
          <w:numId w:val="2"/>
        </w:numPr>
      </w:pPr>
      <w:r>
        <w:t>Extracting the Sensitivity Matrix:</w:t>
      </w:r>
    </w:p>
    <w:p w:rsidR="001D0D07" w:rsidRDefault="001D0D07" w:rsidP="001D0D07">
      <w:pPr>
        <w:pStyle w:val="ListParagraph"/>
      </w:pPr>
      <w:r>
        <w:t xml:space="preserve">a. </w:t>
      </w:r>
      <w:r w:rsidR="00C67196">
        <w:t xml:space="preserve">In the dialogue box of “Neural Pattern Recognition”, </w:t>
      </w:r>
      <w:r w:rsidR="00C67196">
        <w:t>c</w:t>
      </w:r>
      <w:r w:rsidRPr="002B6A63">
        <w:t>licking “Next” twice and clicking “Matlab function” to get the function of well-trained neural network.</w:t>
      </w:r>
    </w:p>
    <w:p w:rsidR="001D0D07" w:rsidRDefault="001D0D07" w:rsidP="001D0D07">
      <w:pPr>
        <w:pStyle w:val="ListParagraph"/>
      </w:pPr>
      <w:r>
        <w:t>b. Writing the variables “IW1_1” and “LW2_1”in the created function to the workspace.</w:t>
      </w:r>
    </w:p>
    <w:p w:rsidR="001D0D07" w:rsidRDefault="001D0D07" w:rsidP="001D0D07">
      <w:pPr>
        <w:pStyle w:val="ListParagraph"/>
      </w:pPr>
      <w:r>
        <w:t>c. In the command window, typing in “LW2_1*IW1_1” and the result is the sensitivity matrix.</w:t>
      </w:r>
    </w:p>
    <w:p w:rsidR="001D0D07" w:rsidRDefault="001D0D07" w:rsidP="001D0D07">
      <w:pPr>
        <w:pStyle w:val="ListParagraph"/>
      </w:pPr>
      <w:r>
        <w:t>d. Copying the sensitivity matrix to the excel file in \Sensitivitymatrix.</w:t>
      </w:r>
    </w:p>
    <w:p w:rsidR="001D0D07" w:rsidRPr="001D0D07" w:rsidRDefault="001D0D07" w:rsidP="006E1E48">
      <w:pPr>
        <w:pStyle w:val="ListParagraph"/>
        <w:numPr>
          <w:ilvl w:val="0"/>
          <w:numId w:val="2"/>
        </w:numPr>
      </w:pPr>
      <w:r>
        <w:t>Sav</w:t>
      </w:r>
      <w:r w:rsidR="00B54644">
        <w:t>ing</w:t>
      </w:r>
      <w:r>
        <w:t xml:space="preserve"> the well-trained function in \ANNresults</w:t>
      </w:r>
      <w:r w:rsidR="00C67196">
        <w:t xml:space="preserve"> and chang</w:t>
      </w:r>
      <w:r w:rsidR="00B54644">
        <w:t>ing</w:t>
      </w:r>
      <w:bookmarkStart w:id="0" w:name="_GoBack"/>
      <w:bookmarkEnd w:id="0"/>
      <w:r w:rsidR="00C67196">
        <w:t xml:space="preserve"> the function name with a formation of “Phase + No. of features”. For example, AM13 means the AM phase model with 13 training features.</w:t>
      </w:r>
    </w:p>
    <w:p w:rsidR="001D0D07" w:rsidRPr="001D0D07" w:rsidRDefault="00861207" w:rsidP="001D0D07">
      <w:pPr>
        <w:pStyle w:val="ListParagraph"/>
        <w:numPr>
          <w:ilvl w:val="0"/>
          <w:numId w:val="2"/>
        </w:numPr>
      </w:pPr>
      <w:r>
        <w:rPr>
          <w:rFonts w:eastAsiaTheme="minorEastAsia"/>
          <w:lang w:eastAsia="zh-CN"/>
        </w:rPr>
        <w:t>Training models with different labels: r</w:t>
      </w:r>
      <w:r w:rsidR="001D0D07">
        <w:rPr>
          <w:rFonts w:eastAsiaTheme="minorEastAsia"/>
          <w:lang w:eastAsia="zh-CN"/>
        </w:rPr>
        <w:t>epeating the steps 1, 2, 3 and 4 by selecting different Targets ( AM, IM or SS)</w:t>
      </w:r>
    </w:p>
    <w:p w:rsidR="001D0D07" w:rsidRPr="00861207" w:rsidRDefault="00861207" w:rsidP="001D0D07">
      <w:pPr>
        <w:pStyle w:val="ListParagraph"/>
        <w:numPr>
          <w:ilvl w:val="0"/>
          <w:numId w:val="2"/>
        </w:numPr>
      </w:pPr>
      <w:r>
        <w:rPr>
          <w:rFonts w:eastAsiaTheme="minorEastAsia"/>
          <w:lang w:eastAsia="zh-CN"/>
        </w:rPr>
        <w:t>Training models with reduced features: r</w:t>
      </w:r>
      <w:r w:rsidR="001D0D07">
        <w:rPr>
          <w:rFonts w:eastAsiaTheme="minorEastAsia"/>
          <w:lang w:eastAsia="zh-CN"/>
        </w:rPr>
        <w:t xml:space="preserve">unning </w:t>
      </w:r>
      <w:r>
        <w:rPr>
          <w:rFonts w:eastAsiaTheme="minorEastAsia"/>
          <w:lang w:eastAsia="zh-CN"/>
        </w:rPr>
        <w:t>“</w:t>
      </w:r>
      <w:r w:rsidR="001D0D07">
        <w:rPr>
          <w:rFonts w:eastAsiaTheme="minorEastAsia"/>
          <w:lang w:eastAsia="zh-CN"/>
        </w:rPr>
        <w:t>FeatureReduction_NNSTART.m</w:t>
      </w:r>
      <w:r>
        <w:rPr>
          <w:rFonts w:eastAsiaTheme="minorEastAsia"/>
          <w:lang w:eastAsia="zh-CN"/>
        </w:rPr>
        <w:t>”, repeating steps 1-5 by selecting different “features_XX”</w:t>
      </w:r>
      <w:r w:rsidR="00B54644">
        <w:rPr>
          <w:rFonts w:eastAsiaTheme="minorEastAsia"/>
          <w:lang w:eastAsia="zh-CN"/>
        </w:rPr>
        <w:t xml:space="preserve"> (XX represents the number of features)</w:t>
      </w:r>
    </w:p>
    <w:p w:rsidR="00324F35" w:rsidRPr="00324F35" w:rsidRDefault="00861207" w:rsidP="001D0D07">
      <w:pPr>
        <w:pStyle w:val="ListParagraph"/>
        <w:numPr>
          <w:ilvl w:val="0"/>
          <w:numId w:val="2"/>
        </w:numPr>
      </w:pPr>
      <w:r>
        <w:rPr>
          <w:rFonts w:eastAsiaTheme="minorEastAsia"/>
          <w:lang w:eastAsia="zh-CN"/>
        </w:rPr>
        <w:t xml:space="preserve">Predicting new phases: </w:t>
      </w:r>
    </w:p>
    <w:p w:rsidR="00324F35" w:rsidRDefault="00324F35" w:rsidP="00324F35">
      <w:pPr>
        <w:pStyle w:val="ListParagraph"/>
        <w:rPr>
          <w:rFonts w:eastAsiaTheme="minorEastAsia"/>
          <w:lang w:eastAsia="zh-CN"/>
        </w:rPr>
      </w:pPr>
      <w:r>
        <w:rPr>
          <w:rFonts w:eastAsiaTheme="minorEastAsia"/>
          <w:lang w:eastAsia="zh-CN"/>
        </w:rPr>
        <w:t xml:space="preserve">a. Selecting the function with the best performance (“AM9”, “IM11” and “SS10”); </w:t>
      </w:r>
    </w:p>
    <w:p w:rsidR="00861207" w:rsidRDefault="00324F35" w:rsidP="00324F35">
      <w:pPr>
        <w:pStyle w:val="ListParagraph"/>
        <w:rPr>
          <w:rFonts w:eastAsiaTheme="minorEastAsia"/>
          <w:lang w:eastAsia="zh-CN"/>
        </w:rPr>
      </w:pPr>
      <w:r>
        <w:rPr>
          <w:rFonts w:eastAsiaTheme="minorEastAsia"/>
          <w:lang w:eastAsia="zh-CN"/>
        </w:rPr>
        <w:t>b. Running “NNprediction.m”</w:t>
      </w:r>
    </w:p>
    <w:p w:rsidR="00FA78C9" w:rsidRDefault="00FA78C9" w:rsidP="00324F35">
      <w:pPr>
        <w:pStyle w:val="ListParagraph"/>
        <w:rPr>
          <w:rFonts w:eastAsiaTheme="minorEastAsia"/>
          <w:lang w:eastAsia="zh-CN"/>
        </w:rPr>
      </w:pPr>
      <w:r>
        <w:rPr>
          <w:rFonts w:eastAsiaTheme="minorEastAsia"/>
          <w:lang w:eastAsia="zh-CN"/>
        </w:rPr>
        <w:t>c. Copying the variable “y” in the workspace to the excel file “test.xlsx” S2:U9</w:t>
      </w:r>
    </w:p>
    <w:p w:rsidR="00FA78C9" w:rsidRDefault="00FA78C9" w:rsidP="00324F35">
      <w:pPr>
        <w:pStyle w:val="ListParagraph"/>
        <w:rPr>
          <w:rFonts w:hint="eastAsia"/>
        </w:rPr>
      </w:pPr>
      <w:r>
        <w:rPr>
          <w:rFonts w:eastAsiaTheme="minorEastAsia"/>
          <w:lang w:eastAsia="zh-CN"/>
        </w:rPr>
        <w:t xml:space="preserve">d. </w:t>
      </w:r>
      <w:r w:rsidR="003A3D7A">
        <w:rPr>
          <w:rFonts w:eastAsiaTheme="minorEastAsia"/>
          <w:lang w:eastAsia="zh-CN"/>
        </w:rPr>
        <w:t>Rounding the data in S2:U9 to 0 or 1; 0 means absence of the phase while 1 means existence of the phase.</w:t>
      </w:r>
    </w:p>
    <w:p w:rsidR="00435654" w:rsidRDefault="00435654" w:rsidP="00435654"/>
    <w:p w:rsidR="002B6A63" w:rsidRDefault="002B6A63" w:rsidP="002B6A63"/>
    <w:p w:rsidR="002B6A63" w:rsidRDefault="002B6A63" w:rsidP="002B6A63"/>
    <w:p w:rsidR="002B6A63" w:rsidRDefault="002B6A63" w:rsidP="002B6A63"/>
    <w:p w:rsidR="004549A2" w:rsidRDefault="004549A2" w:rsidP="00E25ED4">
      <w:pPr>
        <w:pStyle w:val="ListParagraph"/>
      </w:pPr>
    </w:p>
    <w:p w:rsidR="004549A2" w:rsidRDefault="004549A2" w:rsidP="00E25ED4">
      <w:pPr>
        <w:pStyle w:val="ListParagraph"/>
      </w:pPr>
    </w:p>
    <w:p w:rsidR="006E1E48" w:rsidRDefault="006E1E48" w:rsidP="00467F38"/>
    <w:p w:rsidR="00247625" w:rsidRPr="003B7809" w:rsidRDefault="00247625" w:rsidP="00247625">
      <w:pPr>
        <w:rPr>
          <w:rFonts w:hint="eastAsia"/>
        </w:rPr>
      </w:pPr>
    </w:p>
    <w:sectPr w:rsidR="00247625" w:rsidRPr="003B78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5B10" w:rsidRDefault="00295B10" w:rsidP="00630ECE">
      <w:pPr>
        <w:spacing w:after="0" w:line="240" w:lineRule="auto"/>
      </w:pPr>
      <w:r>
        <w:separator/>
      </w:r>
    </w:p>
  </w:endnote>
  <w:endnote w:type="continuationSeparator" w:id="0">
    <w:p w:rsidR="00295B10" w:rsidRDefault="00295B10" w:rsidP="00630E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5B10" w:rsidRDefault="00295B10" w:rsidP="00630ECE">
      <w:pPr>
        <w:spacing w:after="0" w:line="240" w:lineRule="auto"/>
      </w:pPr>
      <w:r>
        <w:separator/>
      </w:r>
    </w:p>
  </w:footnote>
  <w:footnote w:type="continuationSeparator" w:id="0">
    <w:p w:rsidR="00295B10" w:rsidRDefault="00295B10" w:rsidP="00630E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1E5948"/>
    <w:multiLevelType w:val="hybridMultilevel"/>
    <w:tmpl w:val="296EAA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9632A7"/>
    <w:multiLevelType w:val="hybridMultilevel"/>
    <w:tmpl w:val="296EAA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D68"/>
    <w:rsid w:val="000B6508"/>
    <w:rsid w:val="000C4D68"/>
    <w:rsid w:val="00102647"/>
    <w:rsid w:val="001B20B0"/>
    <w:rsid w:val="001D0D07"/>
    <w:rsid w:val="00247625"/>
    <w:rsid w:val="00295B10"/>
    <w:rsid w:val="002B6A63"/>
    <w:rsid w:val="002D32BA"/>
    <w:rsid w:val="00322C99"/>
    <w:rsid w:val="00324F35"/>
    <w:rsid w:val="00357221"/>
    <w:rsid w:val="003A03E8"/>
    <w:rsid w:val="003A3D7A"/>
    <w:rsid w:val="003B10DA"/>
    <w:rsid w:val="003B7809"/>
    <w:rsid w:val="003F2C13"/>
    <w:rsid w:val="004022AC"/>
    <w:rsid w:val="00435654"/>
    <w:rsid w:val="004549A2"/>
    <w:rsid w:val="00466E8B"/>
    <w:rsid w:val="00467F38"/>
    <w:rsid w:val="00492767"/>
    <w:rsid w:val="004A30D1"/>
    <w:rsid w:val="004D4714"/>
    <w:rsid w:val="00630ECE"/>
    <w:rsid w:val="006E1E48"/>
    <w:rsid w:val="007E4C65"/>
    <w:rsid w:val="007E5E45"/>
    <w:rsid w:val="00841C1B"/>
    <w:rsid w:val="00847118"/>
    <w:rsid w:val="00861207"/>
    <w:rsid w:val="00903D61"/>
    <w:rsid w:val="00943F82"/>
    <w:rsid w:val="00957272"/>
    <w:rsid w:val="00AE343E"/>
    <w:rsid w:val="00B54644"/>
    <w:rsid w:val="00C67196"/>
    <w:rsid w:val="00D33517"/>
    <w:rsid w:val="00DD052E"/>
    <w:rsid w:val="00E25ED4"/>
    <w:rsid w:val="00FA78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5054BB"/>
  <w15:chartTrackingRefBased/>
  <w15:docId w15:val="{F9072643-89A1-438E-9161-4DA04E53C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0E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0ECE"/>
  </w:style>
  <w:style w:type="paragraph" w:styleId="Footer">
    <w:name w:val="footer"/>
    <w:basedOn w:val="Normal"/>
    <w:link w:val="FooterChar"/>
    <w:uiPriority w:val="99"/>
    <w:unhideWhenUsed/>
    <w:rsid w:val="00630E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0ECE"/>
  </w:style>
  <w:style w:type="paragraph" w:styleId="Title">
    <w:name w:val="Title"/>
    <w:basedOn w:val="Normal"/>
    <w:next w:val="Normal"/>
    <w:link w:val="TitleChar"/>
    <w:uiPriority w:val="10"/>
    <w:qFormat/>
    <w:rsid w:val="003B78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7809"/>
    <w:rPr>
      <w:rFonts w:asciiTheme="majorHAnsi" w:eastAsiaTheme="majorEastAsia" w:hAnsiTheme="majorHAnsi" w:cstheme="majorBidi"/>
      <w:spacing w:val="-10"/>
      <w:kern w:val="28"/>
      <w:sz w:val="56"/>
      <w:szCs w:val="56"/>
    </w:rPr>
  </w:style>
  <w:style w:type="table" w:styleId="PlainTable2">
    <w:name w:val="Plain Table 2"/>
    <w:basedOn w:val="TableNormal"/>
    <w:uiPriority w:val="42"/>
    <w:rsid w:val="00322C99"/>
    <w:pPr>
      <w:spacing w:after="0" w:line="240" w:lineRule="auto"/>
    </w:pPr>
    <w:rPr>
      <w:kern w:val="2"/>
      <w:sz w:val="21"/>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D3351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247625"/>
    <w:pPr>
      <w:spacing w:after="200" w:line="276" w:lineRule="auto"/>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openxmlformats.org/officeDocument/2006/relationships/settings" Target="settings.xml"/><Relationship Id="rId21" Type="http://schemas.openxmlformats.org/officeDocument/2006/relationships/image" Target="media/image8.wmf"/><Relationship Id="rId34"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8"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1522</TotalTime>
  <Pages>4</Pages>
  <Words>796</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City University of Hong Kong</Company>
  <LinksUpToDate>false</LinksUpToDate>
  <CharactersWithSpaces>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Ziqing</dc:creator>
  <cp:keywords/>
  <dc:description/>
  <cp:lastModifiedBy>ZHOU Ziqing</cp:lastModifiedBy>
  <cp:revision>13</cp:revision>
  <dcterms:created xsi:type="dcterms:W3CDTF">2019-09-02T03:13:00Z</dcterms:created>
  <dcterms:modified xsi:type="dcterms:W3CDTF">2019-09-18T06:32:00Z</dcterms:modified>
</cp:coreProperties>
</file>