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EB01C" w14:textId="3C467BE5" w:rsidR="00BA3CC5" w:rsidRPr="00057D5B" w:rsidRDefault="00BA3CC5" w:rsidP="00057D5B"/>
    <w:p>
      <w:r>
        <w:br/>
        <w:br/>
        <w:br/>
        <w:br/>
        <w:br/>
        <w:br/>
        <w:br/>
      </w:r>
      <w:r>
        <w:t>To,</w:t>
        <w:br/>
      </w:r>
      <w:r>
        <w:rPr>
          <w:b/>
        </w:rPr>
        <w:t>Botanika</w:t>
        <w:br/>
      </w:r>
    </w:p>
    <w:p>
      <w:r>
        <w:t>#242 Raja Rajeshwari Nagar Colony</w:t>
        <w:br/>
        <w:t>Kondapur, Hyderabad</w:t>
        <w:br/>
        <w:t>Telangana 500 084</w:t>
        <w:br/>
        <w:t>Phone: +91 97010 49715</w:t>
        <w:br/>
        <w:t>E-mail: business@udaktech.com,</w:t>
      </w:r>
    </w:p>
    <w:p>
      <w:r>
        <w:br/>
        <w:br/>
      </w:r>
    </w:p>
    <w:p>
      <w:r>
        <w:t>Dear Niroop Garu,</w:t>
      </w:r>
    </w:p>
    <w:p>
      <w:r>
        <w:br/>
      </w:r>
    </w:p>
    <w:p>
      <w:r>
        <w:t>The below quote is based on the following details we obtained from you on 12/04/2021.The quote would be adjusted as and when new details/updates are observed during the course of discussion/consultation.</w:t>
      </w:r>
    </w:p>
    <w:p>
      <w:r>
        <w:br/>
      </w:r>
    </w:p>
    <w:p>
      <w:r>
        <w:tab/>
        <w:t>1. B1, B2 basements are common for everyone and they have 190 plus LED tube lights, which are turned on 24X7.</w:t>
        <w:br/>
        <w:tab/>
        <w:t>2. Based on our field study we are going install ELSA sensors to around 70% of lights.</w:t>
        <w:br/>
        <w:tab/>
        <w:t>3. We will leave 30% of tube lights to maintain…</w:t>
        <w:br/>
        <w:tab/>
        <w:tab/>
        <w:tab/>
        <w:t>a. Ambient lighting</w:t>
        <w:br/>
        <w:tab/>
        <w:tab/>
        <w:tab/>
        <w:t>b. Driveways</w:t>
        <w:br/>
        <w:tab/>
        <w:t>4. The number of sensors need to be installed may vary based on the ground truth. The invoice would be adjusted, to reflect the final number of sensors installed.</w:t>
        <w:br/>
        <w:tab/>
        <w:t>5. As discussed and suggested, installation would be done by UDAK Team.</w:t>
        <w:br/>
        <w:tab/>
        <w:t>6. Payment of One Time Model would be in 2 installments (50% on delivery and 50% on completion of installation).</w:t>
        <w:br/>
        <w:tab/>
        <w:t>7. Payment of Subscription Model would be post-paid and will start from the date of delivery.</w:t>
        <w:br/>
      </w:r>
    </w:p>
    <w:p>
      <w:r>
        <w:br w:type="page"/>
      </w:r>
    </w:p>
    <w:p>
      <w:r>
        <w:br/>
        <w:br/>
        <w:br/>
        <w:br/>
      </w:r>
      <w:r>
        <w:rPr>
          <w:b/>
        </w:rPr>
        <w:t>Quote</w:t>
        <w:br/>
      </w:r>
    </w:p>
    <w:p>
      <w:r>
        <w:t>The following equipment and charges would be part of the final quotation submitted.</w:t>
        <w:br/>
      </w:r>
    </w:p>
    <w:p>
      <w:r>
        <w:t>OPTION 1: One Time Payment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617"/>
        <w:gridCol w:w="2617"/>
        <w:gridCol w:w="2617"/>
        <w:gridCol w:w="2617"/>
      </w:tblGrid>
      <w:tr>
        <w:tc>
          <w:tcPr>
            <w:tcW w:type="dxa" w:w="2617"/>
          </w:tcPr>
          <w:p>
            <w:r>
              <w:t>Item</w:t>
            </w:r>
          </w:p>
        </w:tc>
        <w:tc>
          <w:tcPr>
            <w:tcW w:type="dxa" w:w="2617"/>
          </w:tcPr>
          <w:p>
            <w:r>
              <w:t>Description</w:t>
            </w:r>
          </w:p>
        </w:tc>
        <w:tc>
          <w:tcPr>
            <w:tcW w:type="dxa" w:w="2617"/>
          </w:tcPr>
          <w:p>
            <w:r>
              <w:t>Quantity</w:t>
            </w:r>
          </w:p>
        </w:tc>
        <w:tc>
          <w:tcPr>
            <w:tcW w:type="dxa" w:w="2617"/>
          </w:tcPr>
          <w:p>
            <w:r>
              <w:t>Price (Rs.)</w:t>
            </w:r>
          </w:p>
        </w:tc>
      </w:tr>
      <w:tr>
        <w:tc>
          <w:tcPr>
            <w:tcW w:type="dxa" w:w="2617"/>
          </w:tcPr>
          <w:p>
            <w:r>
              <w:t>1.</w:t>
            </w:r>
          </w:p>
        </w:tc>
        <w:tc>
          <w:tcPr>
            <w:tcW w:type="dxa" w:w="2617"/>
          </w:tcPr>
          <w:p>
            <w:r>
              <w:t>ELSA sensor with inbuilt activity and lux detection, along with adjustable knobs for specific adjustments. (Rs. 799/Sensor)*</w:t>
            </w:r>
          </w:p>
        </w:tc>
        <w:tc>
          <w:tcPr>
            <w:tcW w:type="dxa" w:w="2617"/>
          </w:tcPr>
          <w:p>
            <w:r>
              <w:t>133</w:t>
            </w:r>
          </w:p>
        </w:tc>
        <w:tc>
          <w:tcPr>
            <w:tcW w:type="dxa" w:w="2617"/>
          </w:tcPr>
          <w:p>
            <w:r>
              <w:t>1,06,267</w:t>
            </w:r>
          </w:p>
        </w:tc>
      </w:tr>
      <w:tr>
        <w:tc>
          <w:tcPr>
            <w:tcW w:type="dxa" w:w="2617"/>
          </w:tcPr>
          <w:p>
            <w:r>
              <w:t>2.</w:t>
            </w:r>
          </w:p>
        </w:tc>
        <w:tc>
          <w:tcPr>
            <w:tcW w:type="dxa" w:w="2617"/>
          </w:tcPr>
          <w:p>
            <w:r>
              <w:t>One Year Full Product Replacement Guarantee**</w:t>
            </w:r>
          </w:p>
        </w:tc>
        <w:tc>
          <w:tcPr>
            <w:tcW w:type="dxa" w:w="2617"/>
          </w:tcPr>
          <w:p>
            <w:r>
              <w:t xml:space="preserve"> </w:t>
            </w:r>
          </w:p>
        </w:tc>
        <w:tc>
          <w:tcPr>
            <w:tcW w:type="dxa" w:w="2617"/>
          </w:tcPr>
          <w:p>
            <w:r>
              <w:t>Free</w:t>
            </w:r>
          </w:p>
        </w:tc>
      </w:tr>
    </w:tbl>
    <w:p>
      <w:r>
        <w:br/>
        <w:t>OPTION 2: Subscription Model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617"/>
        <w:gridCol w:w="2617"/>
        <w:gridCol w:w="2617"/>
        <w:gridCol w:w="2617"/>
      </w:tblGrid>
      <w:tr>
        <w:tc>
          <w:tcPr>
            <w:tcW w:type="dxa" w:w="2617"/>
          </w:tcPr>
          <w:p>
            <w:r>
              <w:t>Item</w:t>
            </w:r>
          </w:p>
        </w:tc>
        <w:tc>
          <w:tcPr>
            <w:tcW w:type="dxa" w:w="2617"/>
          </w:tcPr>
          <w:p>
            <w:r>
              <w:t>Description</w:t>
            </w:r>
          </w:p>
        </w:tc>
        <w:tc>
          <w:tcPr>
            <w:tcW w:type="dxa" w:w="2617"/>
          </w:tcPr>
          <w:p>
            <w:r>
              <w:t>Quantity</w:t>
            </w:r>
          </w:p>
        </w:tc>
        <w:tc>
          <w:tcPr>
            <w:tcW w:type="dxa" w:w="2617"/>
          </w:tcPr>
          <w:p>
            <w:r>
              <w:t>Price (Rs.)</w:t>
            </w:r>
          </w:p>
        </w:tc>
      </w:tr>
      <w:tr>
        <w:tc>
          <w:tcPr>
            <w:tcW w:type="dxa" w:w="2617"/>
          </w:tcPr>
          <w:p>
            <w:r>
              <w:t>1.</w:t>
            </w:r>
          </w:p>
        </w:tc>
        <w:tc>
          <w:tcPr>
            <w:tcW w:type="dxa" w:w="2617"/>
          </w:tcPr>
          <w:p>
            <w:r>
              <w:t>Solution is subscription based, wherein company gives the product free and users pay nominal monthly fee of Rs 75/Sensor*</w:t>
            </w:r>
          </w:p>
        </w:tc>
        <w:tc>
          <w:tcPr>
            <w:tcW w:type="dxa" w:w="2617"/>
          </w:tcPr>
          <w:p>
            <w:r>
              <w:t>133</w:t>
            </w:r>
          </w:p>
        </w:tc>
        <w:tc>
          <w:tcPr>
            <w:tcW w:type="dxa" w:w="2617"/>
          </w:tcPr>
          <w:p>
            <w:r>
              <w:t>9,975/month</w:t>
            </w:r>
          </w:p>
        </w:tc>
      </w:tr>
      <w:tr>
        <w:tc>
          <w:tcPr>
            <w:tcW w:type="dxa" w:w="2617"/>
          </w:tcPr>
          <w:p>
            <w:r>
              <w:t>2.</w:t>
            </w:r>
          </w:p>
        </w:tc>
        <w:tc>
          <w:tcPr>
            <w:tcW w:type="dxa" w:w="2617"/>
          </w:tcPr>
          <w:p>
            <w:r>
              <w:t>Full Product Maintenance &amp; Replacement Guarantee**</w:t>
            </w:r>
          </w:p>
        </w:tc>
        <w:tc>
          <w:tcPr>
            <w:tcW w:type="dxa" w:w="2617"/>
          </w:tcPr>
          <w:p>
            <w:r>
              <w:t xml:space="preserve"> </w:t>
            </w:r>
          </w:p>
        </w:tc>
        <w:tc>
          <w:tcPr>
            <w:tcW w:type="dxa" w:w="2617"/>
          </w:tcPr>
          <w:p>
            <w:r>
              <w:t>Lifetime Free***</w:t>
            </w:r>
          </w:p>
        </w:tc>
      </w:tr>
    </w:tbl>
    <w:p>
      <w:r>
        <w:br/>
        <w:br/>
        <w:t>* 18% GST is exclusive of the above details and would be part of the final invoice.</w:t>
        <w:br/>
        <w:t>** Any and every defective sensor would be fully replaced, with no additional charges to the customer.</w:t>
        <w:br/>
        <w:t>*** Product will be owned &amp; maintained by UDAK under active subscription</w:t>
        <w:br/>
        <w:br/>
        <w:t>If you have any questions, please do not hesitate to contact us.</w:t>
        <w:br/>
        <w:br/>
        <w:br/>
        <w:t>Kind regards,</w:t>
        <w:br/>
        <w:t>UDAK Technologies Pvt Ltd.</w:t>
      </w:r>
    </w:p>
    <w:sectPr w:rsidR="00BA3CC5" w:rsidRPr="00057D5B" w:rsidSect="00AD1309">
      <w:headerReference w:type="even" r:id="rId7"/>
      <w:headerReference w:type="default" r:id="rId8"/>
      <w:headerReference w:type="first" r:id="rId9"/>
      <w:pgSz w:w="11907" w:h="16839" w:code="9"/>
      <w:pgMar w:top="720" w:right="720" w:bottom="720" w:left="720" w:header="27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A5963" w14:textId="77777777" w:rsidR="00A21FBC" w:rsidRDefault="00A21FBC" w:rsidP="00AD1309">
      <w:r>
        <w:separator/>
      </w:r>
    </w:p>
  </w:endnote>
  <w:endnote w:type="continuationSeparator" w:id="0">
    <w:p w14:paraId="1B15F4D5" w14:textId="77777777" w:rsidR="00A21FBC" w:rsidRDefault="00A21FBC" w:rsidP="00AD1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8F4F3" w14:textId="77777777" w:rsidR="00A21FBC" w:rsidRDefault="00A21FBC" w:rsidP="00AD1309">
      <w:r>
        <w:separator/>
      </w:r>
    </w:p>
  </w:footnote>
  <w:footnote w:type="continuationSeparator" w:id="0">
    <w:p w14:paraId="77CCA6F0" w14:textId="77777777" w:rsidR="00A21FBC" w:rsidRDefault="00A21FBC" w:rsidP="00AD1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CCCE6" w14:textId="77777777" w:rsidR="00AD1309" w:rsidRDefault="00A21FBC">
    <w:pPr>
      <w:pStyle w:val="Header"/>
    </w:pPr>
    <w:r>
      <w:rPr>
        <w:noProof/>
        <w:lang w:eastAsia="en-US"/>
      </w:rPr>
      <w:pict w14:anchorId="3312D5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4774" o:spid="_x0000_s2050" type="#_x0000_t75" style="position:absolute;margin-left:0;margin-top:0;width:595.3pt;height:841.9pt;z-index:-251657216;mso-position-horizontal:center;mso-position-horizontal-relative:margin;mso-position-vertical:center;mso-position-vertical-relative:margin" o:allowincell="f">
          <v:imagedata r:id="rId1" o:title="LetterHead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30178" w14:textId="77777777" w:rsidR="00AD1309" w:rsidRDefault="00A21FBC">
    <w:pPr>
      <w:pStyle w:val="Header"/>
    </w:pPr>
    <w:r>
      <w:rPr>
        <w:noProof/>
        <w:lang w:eastAsia="en-US"/>
      </w:rPr>
      <w:pict w14:anchorId="748E76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4775" o:spid="_x0000_s2051" type="#_x0000_t75" style="position:absolute;margin-left:-36pt;margin-top:-46.65pt;width:603.65pt;height:853.7pt;z-index:-251656192;mso-position-horizontal-relative:margin;mso-position-vertical-relative:margin" o:allowincell="f">
          <v:imagedata r:id="rId1" o:title="LetterHead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3193A" w14:textId="77777777" w:rsidR="00AD1309" w:rsidRDefault="00A21FBC">
    <w:pPr>
      <w:pStyle w:val="Header"/>
    </w:pPr>
    <w:r>
      <w:rPr>
        <w:noProof/>
        <w:lang w:eastAsia="en-US"/>
      </w:rPr>
      <w:pict w14:anchorId="18695E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4773" o:spid="_x0000_s2049" type="#_x0000_t75" style="position:absolute;margin-left:0;margin-top:0;width:595.3pt;height:841.9pt;z-index:-251658240;mso-position-horizontal:center;mso-position-horizontal-relative:margin;mso-position-vertical:center;mso-position-vertical-relative:margin" o:allowincell="f">
          <v:imagedata r:id="rId1" o:title="LetterHead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55C2"/>
    <w:multiLevelType w:val="multilevel"/>
    <w:tmpl w:val="710A11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B2FCC"/>
    <w:multiLevelType w:val="multilevel"/>
    <w:tmpl w:val="A3047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22C5F"/>
    <w:multiLevelType w:val="multilevel"/>
    <w:tmpl w:val="F1ACEB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31011E8"/>
    <w:multiLevelType w:val="multilevel"/>
    <w:tmpl w:val="5D169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573AD"/>
    <w:multiLevelType w:val="multilevel"/>
    <w:tmpl w:val="0242DB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B3A91"/>
    <w:multiLevelType w:val="multilevel"/>
    <w:tmpl w:val="06FEB0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1364ECE"/>
    <w:multiLevelType w:val="multilevel"/>
    <w:tmpl w:val="0E542CD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A0513"/>
    <w:multiLevelType w:val="multilevel"/>
    <w:tmpl w:val="A6D83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8" w15:restartNumberingAfterBreak="0">
    <w:nsid w:val="4BF2454C"/>
    <w:multiLevelType w:val="multilevel"/>
    <w:tmpl w:val="75A24106"/>
    <w:lvl w:ilvl="0">
      <w:start w:val="2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B97D14"/>
    <w:multiLevelType w:val="multilevel"/>
    <w:tmpl w:val="77A2095C"/>
    <w:lvl w:ilvl="0">
      <w:start w:val="1"/>
      <w:numFmt w:val="bullet"/>
      <w:lvlText w:val="●"/>
      <w:lvlJc w:val="left"/>
      <w:pPr>
        <w:ind w:left="144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u w:val="none"/>
      </w:rPr>
    </w:lvl>
  </w:abstractNum>
  <w:abstractNum w:abstractNumId="10" w15:restartNumberingAfterBreak="0">
    <w:nsid w:val="4DC65AA4"/>
    <w:multiLevelType w:val="multilevel"/>
    <w:tmpl w:val="3DC89C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1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09"/>
    <w:rsid w:val="0003084D"/>
    <w:rsid w:val="000337E1"/>
    <w:rsid w:val="0004282C"/>
    <w:rsid w:val="00057D5B"/>
    <w:rsid w:val="00065354"/>
    <w:rsid w:val="000800F0"/>
    <w:rsid w:val="000914A9"/>
    <w:rsid w:val="000A2F4A"/>
    <w:rsid w:val="000A3E81"/>
    <w:rsid w:val="000B770E"/>
    <w:rsid w:val="00284690"/>
    <w:rsid w:val="00284E00"/>
    <w:rsid w:val="002E77A5"/>
    <w:rsid w:val="00300216"/>
    <w:rsid w:val="00305A01"/>
    <w:rsid w:val="00345D64"/>
    <w:rsid w:val="003817B6"/>
    <w:rsid w:val="003E169E"/>
    <w:rsid w:val="004B4715"/>
    <w:rsid w:val="004B50F8"/>
    <w:rsid w:val="00502365"/>
    <w:rsid w:val="0060243E"/>
    <w:rsid w:val="00681361"/>
    <w:rsid w:val="006D30D2"/>
    <w:rsid w:val="007C08F5"/>
    <w:rsid w:val="007C1A89"/>
    <w:rsid w:val="007D2375"/>
    <w:rsid w:val="00835BA4"/>
    <w:rsid w:val="008C263C"/>
    <w:rsid w:val="008E274B"/>
    <w:rsid w:val="0091474B"/>
    <w:rsid w:val="0095508D"/>
    <w:rsid w:val="00962D39"/>
    <w:rsid w:val="00987324"/>
    <w:rsid w:val="009E5567"/>
    <w:rsid w:val="00A21FBC"/>
    <w:rsid w:val="00A87AF0"/>
    <w:rsid w:val="00AA52E0"/>
    <w:rsid w:val="00AC5527"/>
    <w:rsid w:val="00AD1309"/>
    <w:rsid w:val="00AE0094"/>
    <w:rsid w:val="00B84DB4"/>
    <w:rsid w:val="00BA3CC5"/>
    <w:rsid w:val="00BD2EE0"/>
    <w:rsid w:val="00C63FCF"/>
    <w:rsid w:val="00C8716A"/>
    <w:rsid w:val="00C960D2"/>
    <w:rsid w:val="00CF2FA0"/>
    <w:rsid w:val="00D35F4C"/>
    <w:rsid w:val="00E156F9"/>
    <w:rsid w:val="00ED2572"/>
    <w:rsid w:val="00F778C3"/>
    <w:rsid w:val="00FA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88AE4B2"/>
  <w15:docId w15:val="{B94FE35D-98DE-49FA-926C-7BC957AB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D6F"/>
    <w:pPr>
      <w:spacing w:after="0" w:line="240" w:lineRule="auto"/>
    </w:pPr>
    <w:rPr>
      <w:rFonts w:ascii="Calibri" w:eastAsiaTheme="minorEastAsia" w:hAnsi="Calibri" w:cs="Calibri"/>
      <w:sz w:val="24"/>
      <w:szCs w:val="24"/>
      <w:lang w:eastAsia="en-IN"/>
    </w:rPr>
  </w:style>
  <w:style w:type="paragraph" w:styleId="Heading4">
    <w:name w:val="heading 4"/>
    <w:basedOn w:val="Normal"/>
    <w:link w:val="Heading4Char"/>
    <w:uiPriority w:val="9"/>
    <w:unhideWhenUsed/>
    <w:qFormat/>
    <w:rsid w:val="00FA6D6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13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1309"/>
  </w:style>
  <w:style w:type="paragraph" w:styleId="Footer">
    <w:name w:val="footer"/>
    <w:basedOn w:val="Normal"/>
    <w:link w:val="FooterChar"/>
    <w:uiPriority w:val="99"/>
    <w:semiHidden/>
    <w:unhideWhenUsed/>
    <w:rsid w:val="00AD13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1309"/>
  </w:style>
  <w:style w:type="character" w:customStyle="1" w:styleId="Heading4Char">
    <w:name w:val="Heading 4 Char"/>
    <w:basedOn w:val="DefaultParagraphFont"/>
    <w:link w:val="Heading4"/>
    <w:uiPriority w:val="9"/>
    <w:rsid w:val="00FA6D6F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8C263C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semiHidden/>
    <w:qFormat/>
    <w:rsid w:val="0060243E"/>
    <w:pPr>
      <w:widowControl w:val="0"/>
      <w:autoSpaceDE w:val="0"/>
      <w:autoSpaceDN w:val="0"/>
      <w:adjustRightInd w:val="0"/>
      <w:jc w:val="center"/>
    </w:pPr>
    <w:rPr>
      <w:rFonts w:asciiTheme="minorHAnsi" w:eastAsia="Times New Roman" w:hAnsiTheme="minorHAnsi" w:cs="Georgia"/>
      <w:color w:val="4F81BD" w:themeColor="accent1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0243E"/>
    <w:rPr>
      <w:rFonts w:eastAsia="Times New Roman" w:cs="Georgia"/>
      <w:color w:val="4F81BD" w:themeColor="accent1"/>
      <w:sz w:val="28"/>
      <w:szCs w:val="28"/>
    </w:rPr>
  </w:style>
  <w:style w:type="paragraph" w:styleId="Title">
    <w:name w:val="Title"/>
    <w:basedOn w:val="BodyText"/>
    <w:next w:val="Normal"/>
    <w:link w:val="TitleChar"/>
    <w:uiPriority w:val="10"/>
    <w:qFormat/>
    <w:rsid w:val="0060243E"/>
    <w:pPr>
      <w:kinsoku w:val="0"/>
      <w:overflowPunct w:val="0"/>
      <w:spacing w:before="120" w:after="120"/>
    </w:pPr>
    <w:rPr>
      <w:rFonts w:asciiTheme="majorHAnsi" w:hAnsiTheme="majorHAnsi"/>
      <w:i/>
      <w:sz w:val="116"/>
      <w:szCs w:val="116"/>
    </w:rPr>
  </w:style>
  <w:style w:type="character" w:customStyle="1" w:styleId="TitleChar">
    <w:name w:val="Title Char"/>
    <w:basedOn w:val="DefaultParagraphFont"/>
    <w:link w:val="Title"/>
    <w:uiPriority w:val="10"/>
    <w:rsid w:val="0060243E"/>
    <w:rPr>
      <w:rFonts w:asciiTheme="majorHAnsi" w:eastAsia="Times New Roman" w:hAnsiTheme="majorHAnsi" w:cs="Georgia"/>
      <w:i/>
      <w:color w:val="4F81BD" w:themeColor="accent1"/>
      <w:sz w:val="116"/>
      <w:szCs w:val="116"/>
    </w:rPr>
  </w:style>
  <w:style w:type="paragraph" w:styleId="Subtitle">
    <w:name w:val="Subtitle"/>
    <w:basedOn w:val="BodyText"/>
    <w:next w:val="Normal"/>
    <w:link w:val="SubtitleChar"/>
    <w:uiPriority w:val="11"/>
    <w:qFormat/>
    <w:rsid w:val="0060243E"/>
    <w:pPr>
      <w:kinsoku w:val="0"/>
      <w:overflowPunct w:val="0"/>
      <w:spacing w:before="120" w:after="480"/>
    </w:pPr>
    <w:rPr>
      <w:rFonts w:asciiTheme="majorHAnsi" w:hAnsiTheme="majorHAnsi"/>
      <w:i/>
      <w:caps/>
      <w:sz w:val="58"/>
      <w:szCs w:val="58"/>
    </w:rPr>
  </w:style>
  <w:style w:type="character" w:customStyle="1" w:styleId="SubtitleChar">
    <w:name w:val="Subtitle Char"/>
    <w:basedOn w:val="DefaultParagraphFont"/>
    <w:link w:val="Subtitle"/>
    <w:uiPriority w:val="11"/>
    <w:rsid w:val="0060243E"/>
    <w:rPr>
      <w:rFonts w:asciiTheme="majorHAnsi" w:eastAsia="Times New Roman" w:hAnsiTheme="majorHAnsi" w:cs="Georgia"/>
      <w:i/>
      <w:caps/>
      <w:color w:val="4F81BD" w:themeColor="accent1"/>
      <w:sz w:val="58"/>
      <w:szCs w:val="58"/>
    </w:rPr>
  </w:style>
  <w:style w:type="paragraph" w:customStyle="1" w:styleId="Name">
    <w:name w:val="Name"/>
    <w:basedOn w:val="BodyText"/>
    <w:uiPriority w:val="1"/>
    <w:qFormat/>
    <w:rsid w:val="0060243E"/>
    <w:pPr>
      <w:kinsoku w:val="0"/>
      <w:overflowPunct w:val="0"/>
      <w:spacing w:before="360" w:after="360"/>
    </w:pPr>
    <w:rPr>
      <w:rFonts w:asciiTheme="majorHAnsi" w:hAnsiTheme="majorHAnsi" w:cs="Georgia-BoldItalic"/>
      <w:b/>
      <w:bCs/>
      <w:i/>
      <w:color w:val="1F497D" w:themeColor="text2"/>
      <w:sz w:val="76"/>
      <w:szCs w:val="76"/>
    </w:rPr>
  </w:style>
  <w:style w:type="character" w:styleId="UnresolvedMention">
    <w:name w:val="Unresolved Mention"/>
    <w:basedOn w:val="DefaultParagraphFont"/>
    <w:uiPriority w:val="99"/>
    <w:semiHidden/>
    <w:unhideWhenUsed/>
    <w:rsid w:val="004B50F8"/>
    <w:rPr>
      <w:color w:val="605E5C"/>
      <w:shd w:val="clear" w:color="auto" w:fill="E1DFDD"/>
    </w:rPr>
  </w:style>
  <w:style w:type="paragraph" w:customStyle="1" w:styleId="Default">
    <w:name w:val="Default"/>
    <w:rsid w:val="00BD2E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962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8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tt.design</dc:creator>
  <cp:lastModifiedBy>SRIRAM Niroop</cp:lastModifiedBy>
  <cp:revision>18</cp:revision>
  <cp:lastPrinted>2021-03-05T10:31:00Z</cp:lastPrinted>
  <dcterms:created xsi:type="dcterms:W3CDTF">2020-12-31T04:10:00Z</dcterms:created>
  <dcterms:modified xsi:type="dcterms:W3CDTF">2021-04-12T11:46:00Z</dcterms:modified>
</cp:coreProperties>
</file>