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try: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Layers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architecture: </w:t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1. Input layer 784,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2. Hidden layer 256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3. Output layer 10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Learning rate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0.001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Optimization algorithm: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Adam optimizer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Loss function: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softmax_cross_entropy_with_logits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Batch size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60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Amount of epochs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10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Activation functions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sigmoid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Droupout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0.5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Accuracy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0.93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4076700</wp:posOffset>
            </wp:positionH>
            <wp:positionV relativeFrom="paragraph">
              <wp:posOffset>176213</wp:posOffset>
            </wp:positionV>
            <wp:extent cx="3857625" cy="2609850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-476249</wp:posOffset>
            </wp:positionH>
            <wp:positionV relativeFrom="paragraph">
              <wp:posOffset>142875</wp:posOffset>
            </wp:positionV>
            <wp:extent cx="3943350" cy="2676525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 try: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4210050</wp:posOffset>
            </wp:positionH>
            <wp:positionV relativeFrom="paragraph">
              <wp:posOffset>3143250</wp:posOffset>
            </wp:positionV>
            <wp:extent cx="3924300" cy="2628900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3126581</wp:posOffset>
            </wp:positionV>
            <wp:extent cx="4076700" cy="266700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Layers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architecture: </w:t>
      </w:r>
    </w:p>
    <w:p w:rsidR="00000000" w:rsidDel="00000000" w:rsidP="00000000" w:rsidRDefault="00000000" w:rsidRPr="00000000" w14:paraId="0000002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1. Input layer 784,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2. Hidden layer 256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3. Output layer 10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Learning rate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0.01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Optimization algorithm: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Gradient Descent 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Loss function: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softmax_cross_entropy_with_logits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Batch size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100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Amount of epochs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20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Activation functions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relu, softmax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Droupout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1.0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Accuracy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0.71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Third try: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Layers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architecture: </w:t>
      </w:r>
    </w:p>
    <w:p w:rsidR="00000000" w:rsidDel="00000000" w:rsidP="00000000" w:rsidRDefault="00000000" w:rsidRPr="00000000" w14:paraId="0000002F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1. Input layer 784,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2. Hidden layer 256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3. Hidden layer 256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4. Hidden layer 128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3. Output layer 10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Learning rate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0.001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Optimization algorithm: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Adam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Optimizer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Loss function: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softmax_cross_entropy_with_logits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Batch size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200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Amount of epochs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20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Activation functions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sigmoid, softmax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Droupout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1.0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Accuracy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0.95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-266699</wp:posOffset>
            </wp:positionH>
            <wp:positionV relativeFrom="paragraph">
              <wp:posOffset>876300</wp:posOffset>
            </wp:positionV>
            <wp:extent cx="4143375" cy="2619375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4352925</wp:posOffset>
            </wp:positionH>
            <wp:positionV relativeFrom="paragraph">
              <wp:posOffset>933450</wp:posOffset>
            </wp:positionV>
            <wp:extent cx="4114800" cy="2505075"/>
            <wp:effectExtent b="0" l="0" r="0" t="0"/>
            <wp:wrapTopAndBottom distB="114300" distT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