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bd374e7fd40c954fd84300eb9ebd48b25bd751"/>
    <w:p>
      <w:pPr>
        <w:pStyle w:val="Heading1"/>
      </w:pPr>
      <w:r>
        <w:t xml:space="preserve">Theremin Gloves — Computer Simulation Summary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COEN 390 / ELEC 390, Concordia University, Winter 2026</w:t>
      </w:r>
      <w:r>
        <w:br/>
      </w:r>
      <w:r>
        <w:rPr>
          <w:b/>
          <w:bCs/>
        </w:rPr>
        <w:t xml:space="preserve">Team 5:</w:t>
      </w:r>
      <w:r>
        <w:t xml:space="preserve"> </w:t>
      </w:r>
      <w:r>
        <w:t xml:space="preserve">Marie Ella Cambay, Niraj Patel, Ayan Pirani, Nirthika Ilaiyarajah, Matei Moldovan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The current background-audio and calibration-preview path is comfortably under the HD-11</w:t>
      </w:r>
      <w:r>
        <w:t xml:space="preserve"> </w:t>
      </w:r>
      <w:r>
        <w:rPr>
          <w:rStyle w:val="VerbatimChar"/>
        </w:rPr>
        <w:t xml:space="preserve">&lt;80 ms</w:t>
      </w:r>
      <w:r>
        <w:t xml:space="preserve"> </w:t>
      </w:r>
      <w:r>
        <w:t xml:space="preserve">target.</w:t>
      </w:r>
    </w:p>
    <w:p>
      <w:pPr>
        <w:pStyle w:val="Compact"/>
        <w:numPr>
          <w:ilvl w:val="0"/>
          <w:numId w:val="1001"/>
        </w:numPr>
      </w:pPr>
      <w:r>
        <w:t xml:space="preserve">The visible Play screen is still acceptable in typical use, but its strict worst case is higher because</w:t>
      </w:r>
      <w:r>
        <w:t xml:space="preserve"> </w:t>
      </w:r>
      <w:r>
        <w:rPr>
          <w:rStyle w:val="VerbatimChar"/>
        </w:rPr>
        <w:t xml:space="preserve">UI_TICK_MS = 50 ms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public Play build now exposes a curated 10-tone selector, not the older 9-waveform set.</w:t>
      </w:r>
    </w:p>
    <w:p>
      <w:pPr>
        <w:pStyle w:val="Compact"/>
        <w:numPr>
          <w:ilvl w:val="0"/>
          <w:numId w:val="1001"/>
        </w:numPr>
      </w:pPr>
      <w:r>
        <w:t xml:space="preserve">The default Play mapping ranges are intentionally narrower than the persisted calibration defaults so the instrument feels more controllable in a demo setting.</w:t>
      </w:r>
    </w:p>
    <w:bookmarkEnd w:id="9"/>
    <w:bookmarkStart w:id="10" w:name="ble-latency-model"/>
    <w:p>
      <w:pPr>
        <w:pStyle w:val="Heading2"/>
      </w:pPr>
      <w:r>
        <w:t xml:space="preserve">1. BLE Latency Model</w:t>
      </w:r>
    </w:p>
    <w:p>
      <w:pPr>
        <w:pStyle w:val="FirstParagraph"/>
      </w:pPr>
      <w:r>
        <w:t xml:space="preserve">The latency chain was modelled analytically from the current implementation constants:</w:t>
      </w:r>
      <w:r>
        <w:t xml:space="preserve"> </w:t>
      </w:r>
      <w:r>
        <w:t xml:space="preserve">- BLE notify interval: typically about</w:t>
      </w:r>
      <w:r>
        <w:t xml:space="preserve"> </w:t>
      </w:r>
      <w:r>
        <w:rPr>
          <w:rStyle w:val="VerbatimChar"/>
        </w:rPr>
        <w:t xml:space="preserve">7.5–20 ms</w:t>
      </w:r>
      <w:r>
        <w:t xml:space="preserve"> </w:t>
      </w:r>
      <w:r>
        <w:t xml:space="preserve">- service sync loop:</w:t>
      </w:r>
      <w:r>
        <w:t xml:space="preserve"> </w:t>
      </w:r>
      <w:r>
        <w:rPr>
          <w:rStyle w:val="VerbatimChar"/>
        </w:rPr>
        <w:t xml:space="preserve">SYNC_TICK_MS = 20 ms</w:t>
      </w:r>
      <w:r>
        <w:t xml:space="preserve"> </w:t>
      </w:r>
      <w:r>
        <w:t xml:space="preserve">- audio buffer:</w:t>
      </w:r>
      <w:r>
        <w:t xml:space="preserve"> </w:t>
      </w:r>
      <w:r>
        <w:rPr>
          <w:rStyle w:val="VerbatimChar"/>
        </w:rPr>
        <w:t xml:space="preserve">AUDIO_WRITE_FRAMES / SAMPLE_RATE = 1024 / 48000 = 21.33 ms</w:t>
      </w:r>
    </w:p>
    <w:p>
      <w:pPr>
        <w:pStyle w:val="BodyText"/>
      </w:pPr>
      <w:r>
        <w:t xml:space="preserve">For the background-service path:</w:t>
      </w:r>
      <w:r>
        <w:t xml:space="preserve"> </w:t>
      </w:r>
      <w:r>
        <w:t xml:space="preserve">- typical latency is approximately</w:t>
      </w:r>
      <w:r>
        <w:t xml:space="preserve"> </w:t>
      </w:r>
      <w:r>
        <w:rPr>
          <w:rStyle w:val="VerbatimChar"/>
        </w:rPr>
        <w:t xml:space="preserve">38.8–51.3 ms</w:t>
      </w:r>
      <w:r>
        <w:t xml:space="preserve"> </w:t>
      </w:r>
      <w:r>
        <w:t xml:space="preserve">- worst case is approximately</w:t>
      </w:r>
      <w:r>
        <w:t xml:space="preserve"> </w:t>
      </w:r>
      <w:r>
        <w:rPr>
          <w:rStyle w:val="VerbatimChar"/>
        </w:rPr>
        <w:t xml:space="preserve">61.3 ms</w:t>
      </w:r>
    </w:p>
    <w:p>
      <w:pPr>
        <w:pStyle w:val="BodyText"/>
      </w:pPr>
      <w:r>
        <w:t xml:space="preserve">For the visible Play path, target updates currently depend on</w:t>
      </w:r>
      <w:r>
        <w:t xml:space="preserve"> </w:t>
      </w:r>
      <w:r>
        <w:rPr>
          <w:rStyle w:val="VerbatimChar"/>
        </w:rPr>
        <w:t xml:space="preserve">UI_TICK_MS = 50 ms</w:t>
      </w:r>
      <w:r>
        <w:t xml:space="preserve">, so:</w:t>
      </w:r>
      <w:r>
        <w:t xml:space="preserve"> </w:t>
      </w:r>
      <w:r>
        <w:t xml:space="preserve">- typical latency is approximately</w:t>
      </w:r>
      <w:r>
        <w:t xml:space="preserve"> </w:t>
      </w:r>
      <w:r>
        <w:rPr>
          <w:rStyle w:val="VerbatimChar"/>
        </w:rPr>
        <w:t xml:space="preserve">53.8–66.3 ms</w:t>
      </w:r>
      <w:r>
        <w:t xml:space="preserve"> </w:t>
      </w:r>
      <w:r>
        <w:t xml:space="preserve">- worst case is approximately</w:t>
      </w:r>
      <w:r>
        <w:t xml:space="preserve"> </w:t>
      </w:r>
      <w:r>
        <w:rPr>
          <w:rStyle w:val="VerbatimChar"/>
        </w:rPr>
        <w:t xml:space="preserve">91.3 ms</w:t>
      </w:r>
    </w:p>
    <w:p>
      <w:pPr>
        <w:pStyle w:val="BodyText"/>
      </w:pPr>
      <w:r>
        <w:t xml:space="preserve">Finding:</w:t>
      </w:r>
      <w:r>
        <w:t xml:space="preserve"> </w:t>
      </w:r>
      <w:r>
        <w:t xml:space="preserve">- the service path satisfies the HD-11</w:t>
      </w:r>
      <w:r>
        <w:t xml:space="preserve"> </w:t>
      </w:r>
      <w:r>
        <w:rPr>
          <w:rStyle w:val="VerbatimChar"/>
        </w:rPr>
        <w:t xml:space="preserve">&lt;80 ms</w:t>
      </w:r>
      <w:r>
        <w:t xml:space="preserve"> </w:t>
      </w:r>
      <w:r>
        <w:t xml:space="preserve">criterion comfortably</w:t>
      </w:r>
      <w:r>
        <w:t xml:space="preserve"> </w:t>
      </w:r>
      <w:r>
        <w:t xml:space="preserve">- typical foreground use is also acceptable</w:t>
      </w:r>
      <w:r>
        <w:t xml:space="preserve"> </w:t>
      </w:r>
      <w:r>
        <w:t xml:space="preserve">- strict foreground worst case exceeds the target because the current UI refresh loop is slower than the service sync loop</w:t>
      </w:r>
    </w:p>
    <w:p>
      <w:pPr>
        <w:pStyle w:val="BodyText"/>
      </w:pPr>
      <w:r>
        <w:t xml:space="preserve">Design implication:</w:t>
      </w:r>
      <w:r>
        <w:t xml:space="preserve"> </w:t>
      </w:r>
      <w:r>
        <w:t xml:space="preserve">- the code no longer uses the older</w:t>
      </w:r>
      <w:r>
        <w:t xml:space="preserve"> </w:t>
      </w:r>
      <w:r>
        <w:rPr>
          <w:rStyle w:val="VerbatimChar"/>
        </w:rPr>
        <w:t xml:space="preserve">2048</w:t>
      </w:r>
      <w:r>
        <w:t xml:space="preserve">-sample assumption seen in stale docs</w:t>
      </w:r>
      <w:r>
        <w:t xml:space="preserve"> </w:t>
      </w:r>
      <w:r>
        <w:t xml:space="preserve">- the present limiting factor is not the audio buffer alone, but the foreground update cadence</w:t>
      </w:r>
    </w:p>
    <w:bookmarkEnd w:id="10"/>
    <w:bookmarkStart w:id="11" w:name="frequency-mapping-range-analysis"/>
    <w:p>
      <w:pPr>
        <w:pStyle w:val="Heading2"/>
      </w:pPr>
      <w:r>
        <w:t xml:space="preserve">2. Frequency Mapping Range Analysis</w:t>
      </w:r>
    </w:p>
    <w:p>
      <w:pPr>
        <w:pStyle w:val="FirstParagraph"/>
      </w:pPr>
      <w:r>
        <w:t xml:space="preserve">The mapping function in</w:t>
      </w:r>
      <w:r>
        <w:t xml:space="preserve"> </w:t>
      </w:r>
      <w:r>
        <w:rPr>
          <w:rStyle w:val="VerbatimChar"/>
        </w:rPr>
        <w:t xml:space="preserve">PlayMappingState</w:t>
      </w:r>
      <w:r>
        <w:t xml:space="preserve"> </w:t>
      </w:r>
      <w:r>
        <w:t xml:space="preserve">is a clamped linear interpolation after angle normalization and sensitivity shaping:</w:t>
      </w:r>
    </w:p>
    <w:p>
      <w:pPr>
        <w:pStyle w:val="SourceCode"/>
      </w:pPr>
      <w:r>
        <w:rPr>
          <w:rStyle w:val="VerbatimChar"/>
        </w:rPr>
        <w:t xml:space="preserve">pitchNorm = clamp((angle - minAngle) / (maxAngle - minAngle), 0, 1)</w:t>
      </w:r>
      <w:r>
        <w:br/>
      </w:r>
      <w:r>
        <w:rPr>
          <w:rStyle w:val="VerbatimChar"/>
        </w:rPr>
        <w:t xml:space="preserve">pitchNorm = pitchNorm ^ sensitivityResponseCurve</w:t>
      </w:r>
      <w:r>
        <w:br/>
      </w:r>
      <w:r>
        <w:rPr>
          <w:rStyle w:val="VerbatimChar"/>
        </w:rPr>
        <w:t xml:space="preserve">freq = freqMinHz + (freqMaxHz - freqMinHz) * pitchNorm</w:t>
      </w:r>
    </w:p>
    <w:p>
      <w:pPr>
        <w:pStyle w:val="FirstParagraph"/>
      </w:pPr>
      <w:r>
        <w:t xml:space="preserve">The current default Play ranges are:</w:t>
      </w:r>
      <w:r>
        <w:t xml:space="preserve"> </w:t>
      </w:r>
      <w:r>
        <w:t xml:space="preserve">- pitch angle:</w:t>
      </w:r>
      <w:r>
        <w:t xml:space="preserve"> </w:t>
      </w:r>
      <w:r>
        <w:rPr>
          <w:rStyle w:val="VerbatimChar"/>
        </w:rPr>
        <w:t xml:space="preserve">-15°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55°</w:t>
      </w:r>
      <w:r>
        <w:t xml:space="preserve"> </w:t>
      </w:r>
      <w:r>
        <w:t xml:space="preserve">- volume angle:</w:t>
      </w:r>
      <w:r>
        <w:t xml:space="preserve"> </w:t>
      </w:r>
      <w:r>
        <w:rPr>
          <w:rStyle w:val="VerbatimChar"/>
        </w:rPr>
        <w:t xml:space="preserve">-10°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55°</w:t>
      </w:r>
      <w:r>
        <w:t xml:space="preserve"> </w:t>
      </w:r>
      <w:r>
        <w:t xml:space="preserve">- frequency:</w:t>
      </w:r>
      <w:r>
        <w:t xml:space="preserve"> </w:t>
      </w:r>
      <w:r>
        <w:rPr>
          <w:rStyle w:val="VerbatimChar"/>
        </w:rPr>
        <w:t xml:space="preserve">880 Hz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 Hz</w:t>
      </w:r>
    </w:p>
    <w:p>
      <w:pPr>
        <w:pStyle w:val="BodyText"/>
      </w:pPr>
      <w:r>
        <w:t xml:space="preserve">Important distinction:</w:t>
      </w:r>
      <w:r>
        <w:t xml:space="preserve"> </w:t>
      </w:r>
      <w:r>
        <w:t xml:space="preserve">- these are Play-screen mapping defaults from</w:t>
      </w:r>
      <w:r>
        <w:t xml:space="preserve"> </w:t>
      </w:r>
      <w:r>
        <w:rPr>
          <w:rStyle w:val="VerbatimChar"/>
        </w:rPr>
        <w:t xml:space="preserve">PlayMappingState</w:t>
      </w:r>
      <w:r>
        <w:t xml:space="preserve"> </w:t>
      </w:r>
      <w:r>
        <w:t xml:space="preserve">- the persisted Calibration/Settings defaults in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remain pitch</w:t>
      </w:r>
      <w:r>
        <w:t xml:space="preserve"> </w:t>
      </w:r>
      <w:r>
        <w:rPr>
          <w:rStyle w:val="VerbatimChar"/>
        </w:rPr>
        <w:t xml:space="preserve">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90°</w:t>
      </w:r>
      <w:r>
        <w:t xml:space="preserve">, volume</w:t>
      </w:r>
      <w:r>
        <w:t xml:space="preserve"> </w:t>
      </w:r>
      <w:r>
        <w:rPr>
          <w:rStyle w:val="VerbatimChar"/>
        </w:rPr>
        <w:t xml:space="preserve">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90°</w:t>
      </w:r>
      <w:r>
        <w:t xml:space="preserve">, and frequency</w:t>
      </w:r>
      <w:r>
        <w:t xml:space="preserve"> </w:t>
      </w:r>
      <w:r>
        <w:rPr>
          <w:rStyle w:val="VerbatimChar"/>
        </w:rPr>
        <w:t xml:space="preserve">20 Hz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 Hz</w:t>
      </w:r>
    </w:p>
    <w:p>
      <w:pPr>
        <w:pStyle w:val="BodyText"/>
      </w:pPr>
      <w:r>
        <w:t xml:space="preserve">Interpretation:</w:t>
      </w:r>
      <w:r>
        <w:t xml:space="preserve"> </w:t>
      </w:r>
      <w:r>
        <w:t xml:space="preserve">- these defaults bias the live instrument toward a musically useful upper register rather than a huge raw span</w:t>
      </w:r>
      <w:r>
        <w:t xml:space="preserve"> </w:t>
      </w:r>
      <w:r>
        <w:t xml:space="preserve">- the calibration screen still allows much wider range customization</w:t>
      </w:r>
      <w:r>
        <w:t xml:space="preserve"> </w:t>
      </w:r>
      <w:r>
        <w:t xml:space="preserve">- extended range mode raises the ceiling to</w:t>
      </w:r>
      <w:r>
        <w:t xml:space="preserve"> </w:t>
      </w:r>
      <w:r>
        <w:rPr>
          <w:rStyle w:val="VerbatimChar"/>
        </w:rPr>
        <w:t xml:space="preserve">20,000 Hz</w:t>
      </w:r>
      <w:r>
        <w:t xml:space="preserve">, but that mode favors experimentation over precise melodic control</w:t>
      </w:r>
    </w:p>
    <w:p>
      <w:pPr>
        <w:pStyle w:val="BodyText"/>
      </w:pPr>
      <w:r>
        <w:t xml:space="preserve">Finding:</w:t>
      </w:r>
      <w:r>
        <w:t xml:space="preserve"> </w:t>
      </w:r>
      <w:r>
        <w:t xml:space="preserve">- a moderate calibrated angle span remains the best compromise between reachable movement and useful melodic resolution</w:t>
      </w:r>
      <w:r>
        <w:t xml:space="preserve"> </w:t>
      </w:r>
      <w:r>
        <w:t xml:space="preserve">- the current default ranges are aggressive but practical for a demo-oriented theremin experience</w:t>
      </w:r>
    </w:p>
    <w:bookmarkEnd w:id="11"/>
    <w:bookmarkStart w:id="12" w:name="waveform-tone-harmonic-analysis"/>
    <w:p>
      <w:pPr>
        <w:pStyle w:val="Heading2"/>
      </w:pPr>
      <w:r>
        <w:t xml:space="preserve">3. Waveform / Tone Harmonic Analysis</w:t>
      </w:r>
    </w:p>
    <w:p>
      <w:pPr>
        <w:pStyle w:val="FirstParagraph"/>
      </w:pPr>
      <w:r>
        <w:t xml:space="preserve">The current public build exposes 10 user-selectable tones, not the older 9-waveform set. Harmonic inspection of the synthesis code in</w:t>
      </w:r>
      <w:r>
        <w:t xml:space="preserve"> </w:t>
      </w:r>
      <w:r>
        <w:rPr>
          <w:rStyle w:val="VerbatimChar"/>
        </w:rPr>
        <w:t xml:space="preserve">ThereminAudioEngine.sample(...)</w:t>
      </w:r>
      <w:r>
        <w:t xml:space="preserve"> </w:t>
      </w:r>
      <w:r>
        <w:t xml:space="preserve">shows: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THEREMIN</w:t>
      </w:r>
      <w:r>
        <w:t xml:space="preserve">: harmonic stack with strong second partial for classic vocal/cello theremin color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AIR_PAD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PAD</w:t>
      </w:r>
      <w:r>
        <w:t xml:space="preserve">: detuned layered partials for width and slow beating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CELLO</w:t>
      </w:r>
      <w:r>
        <w:t xml:space="preserve">: low-order bowed-string style harmonic emphasis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CHOIR</w:t>
      </w:r>
      <w:r>
        <w:t xml:space="preserve">: low-order vocal-pad harmonic structure with shallow phase modulation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FLUTE</w:t>
      </w:r>
      <w:r>
        <w:t xml:space="preserve">: near-sine spectrum with minimal shimmer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CLARINET</w:t>
      </w:r>
      <w:r>
        <w:t xml:space="preserve">: odd-harmonic closed-pipe 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TRIANGLE</w:t>
      </w:r>
      <w:r>
        <w:t xml:space="preserve">: triangle-derived spectrum with reinforced odd partials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SAW</w:t>
      </w:r>
      <w:r>
        <w:t xml:space="preserve">: additive all-harmonic structure limited to the first few partials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HELICOPTER</w:t>
      </w:r>
      <w:r>
        <w:t xml:space="preserve">: pulse-like rhythmic rotor effect whose hit rate follows scaled frequency</w:t>
      </w:r>
    </w:p>
    <w:p>
      <w:pPr>
        <w:pStyle w:val="BodyText"/>
      </w:pPr>
      <w:r>
        <w:t xml:space="preserve">Finding:</w:t>
      </w:r>
      <w:r>
        <w:t xml:space="preserve"> </w:t>
      </w:r>
      <w:r>
        <w:t xml:space="preserve">- the code intentionally favors restrained additive or phase-modulated spectra over raw discontinuous waveforms, which reduces harshness and alias-like roughness on phone speakers</w:t>
      </w:r>
      <w:r>
        <w:t xml:space="preserve"> </w:t>
      </w:r>
      <w:r>
        <w:t xml:space="preserve">- the current public tone set is curated for usability rather than for preserving every legacy tone ever implemented</w:t>
      </w:r>
    </w:p>
    <w:bookmarkEnd w:id="12"/>
    <w:bookmarkStart w:id="13" w:name="scale-quantization-accuracy"/>
    <w:p>
      <w:pPr>
        <w:pStyle w:val="Heading2"/>
      </w:pPr>
      <w:r>
        <w:t xml:space="preserve">4. Scale Quantization Accuracy</w:t>
      </w:r>
    </w:p>
    <w:p>
      <w:pPr>
        <w:pStyle w:val="FirstParagraph"/>
      </w:pPr>
      <w:r>
        <w:t xml:space="preserve">Scale lock is implemented in</w:t>
      </w:r>
      <w:r>
        <w:t xml:space="preserve"> </w:t>
      </w:r>
      <w:r>
        <w:rPr>
          <w:rStyle w:val="VerbatimChar"/>
        </w:rPr>
        <w:t xml:space="preserve">ThereminAudioEngine.snapToScale(...)</w:t>
      </w:r>
      <w:r>
        <w:t xml:space="preserve"> </w:t>
      </w:r>
      <w:r>
        <w:t xml:space="preserve">using:</w:t>
      </w:r>
      <w:r>
        <w:t xml:space="preserve"> </w:t>
      </w:r>
      <w:r>
        <w:t xml:space="preserve">- precomputed MIDI frequencies for MIDI notes</w:t>
      </w:r>
      <w:r>
        <w:t xml:space="preserve"> </w:t>
      </w:r>
      <w:r>
        <w:rPr>
          <w:rStyle w:val="VerbatimChar"/>
        </w:rPr>
        <w:t xml:space="preserve">0..127</w:t>
      </w:r>
      <w:r>
        <w:t xml:space="preserve"> </w:t>
      </w:r>
      <w:r>
        <w:t xml:space="preserve">- scale-specific semitone offsets for</w:t>
      </w:r>
      <w:r>
        <w:t xml:space="preserve"> </w:t>
      </w:r>
      <w:r>
        <w:rPr>
          <w:rStyle w:val="VerbatimChar"/>
        </w:rPr>
        <w:t xml:space="preserve">CHROMATIC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PENTATONIC</w:t>
      </w:r>
      <w:r>
        <w:t xml:space="preserve"> </w:t>
      </w:r>
      <w:r>
        <w:t xml:space="preserve">- a rebuilt in-scale frequency table when the active scale changes</w:t>
      </w:r>
      <w:r>
        <w:t xml:space="preserve"> </w:t>
      </w:r>
      <w:r>
        <w:t xml:space="preserve">- nearest-note binary search over that sorted table</w:t>
      </w:r>
    </w:p>
    <w:p>
      <w:pPr>
        <w:pStyle w:val="BodyText"/>
      </w:pPr>
      <w:r>
        <w:t xml:space="preserve">This approach means:</w:t>
      </w:r>
      <w:r>
        <w:t xml:space="preserve"> </w:t>
      </w:r>
      <w:r>
        <w:t xml:space="preserve">- no expensive per-sample logarithm or power calculation is needed in the hot path</w:t>
      </w:r>
      <w:r>
        <w:t xml:space="preserve"> </w:t>
      </w:r>
      <w:r>
        <w:t xml:space="preserve">- scale quantization remains consistent across octaves</w:t>
      </w:r>
      <w:r>
        <w:t xml:space="preserve"> </w:t>
      </w:r>
      <w:r>
        <w:t xml:space="preserve">- the audio thread stays allocation-free during ordinary steady-state playback</w:t>
      </w:r>
    </w:p>
    <w:p>
      <w:pPr>
        <w:pStyle w:val="BodyText"/>
      </w:pPr>
      <w:r>
        <w:t xml:space="preserve">Finding:</w:t>
      </w:r>
      <w:r>
        <w:t xml:space="preserve"> </w:t>
      </w:r>
      <w:r>
        <w:t xml:space="preserve">- the scale-lock design is computationally lightweight and musically coherent</w:t>
      </w:r>
      <w:r>
        <w:t xml:space="preserve"> </w:t>
      </w:r>
      <w:r>
        <w:t xml:space="preserve">- the implementation is well suited to real-time theremin control because most adjacent samples remain near the same snapped note, allowing the cache path to avoid repeated searches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2026-04-04T18:30:24Z</dcterms:created>
  <dcterms:modified xsi:type="dcterms:W3CDTF">2026-04-04T18:30:24Z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