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792" w:rsidRDefault="009C3792" w:rsidP="009C3792">
      <w:pPr>
        <w:widowControl w:val="0"/>
        <w:autoSpaceDE w:val="0"/>
        <w:autoSpaceDN w:val="0"/>
        <w:adjustRightInd w:val="0"/>
        <w:rPr>
          <w:rFonts w:ascii="Times" w:hAnsi="Times" w:cs="Times"/>
          <w:color w:val="262626"/>
          <w:sz w:val="40"/>
          <w:szCs w:val="40"/>
        </w:rPr>
      </w:pPr>
      <w:r>
        <w:rPr>
          <w:rFonts w:ascii="Times" w:hAnsi="Times" w:cs="Times"/>
          <w:color w:val="262626"/>
          <w:sz w:val="40"/>
          <w:szCs w:val="40"/>
        </w:rPr>
        <w:t>Course Title:</w:t>
      </w:r>
    </w:p>
    <w:p w:rsidR="009C3792" w:rsidRDefault="009C3792" w:rsidP="009C3792">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Questionnaire Design for Social Surveys</w:t>
      </w:r>
    </w:p>
    <w:p w:rsidR="009C3792" w:rsidRDefault="009C3792" w:rsidP="009C3792">
      <w:pPr>
        <w:widowControl w:val="0"/>
        <w:autoSpaceDE w:val="0"/>
        <w:autoSpaceDN w:val="0"/>
        <w:adjustRightInd w:val="0"/>
        <w:rPr>
          <w:rFonts w:ascii="Times" w:hAnsi="Times" w:cs="Times"/>
          <w:color w:val="262626"/>
          <w:sz w:val="28"/>
          <w:szCs w:val="28"/>
        </w:rPr>
      </w:pPr>
    </w:p>
    <w:p w:rsidR="009C3792" w:rsidRDefault="009C3792" w:rsidP="009C3792">
      <w:pPr>
        <w:widowControl w:val="0"/>
        <w:autoSpaceDE w:val="0"/>
        <w:autoSpaceDN w:val="0"/>
        <w:adjustRightInd w:val="0"/>
        <w:rPr>
          <w:rFonts w:ascii="Times" w:hAnsi="Times" w:cs="Times"/>
          <w:color w:val="262626"/>
          <w:sz w:val="40"/>
          <w:szCs w:val="40"/>
        </w:rPr>
      </w:pPr>
      <w:r>
        <w:rPr>
          <w:rFonts w:ascii="Times" w:hAnsi="Times" w:cs="Times"/>
          <w:color w:val="262626"/>
          <w:sz w:val="40"/>
          <w:szCs w:val="40"/>
        </w:rPr>
        <w:t>Instructors:</w:t>
      </w:r>
    </w:p>
    <w:p w:rsidR="009C3792" w:rsidRDefault="009C3792" w:rsidP="009C3792">
      <w:pPr>
        <w:widowControl w:val="0"/>
        <w:autoSpaceDE w:val="0"/>
        <w:autoSpaceDN w:val="0"/>
        <w:adjustRightInd w:val="0"/>
        <w:rPr>
          <w:rFonts w:ascii="Times" w:hAnsi="Times" w:cs="Times"/>
          <w:color w:val="262626"/>
          <w:sz w:val="28"/>
          <w:szCs w:val="28"/>
        </w:rPr>
      </w:pPr>
      <w:proofErr w:type="spellStart"/>
      <w:r>
        <w:rPr>
          <w:rFonts w:ascii="Times" w:hAnsi="Times" w:cs="Times"/>
          <w:color w:val="262626"/>
          <w:sz w:val="28"/>
          <w:szCs w:val="28"/>
        </w:rPr>
        <w:t>Frauke</w:t>
      </w:r>
      <w:proofErr w:type="spellEnd"/>
      <w:r>
        <w:rPr>
          <w:rFonts w:ascii="Times" w:hAnsi="Times" w:cs="Times"/>
          <w:color w:val="262626"/>
          <w:sz w:val="28"/>
          <w:szCs w:val="28"/>
        </w:rPr>
        <w:t xml:space="preserve"> </w:t>
      </w:r>
      <w:proofErr w:type="spellStart"/>
      <w:r>
        <w:rPr>
          <w:rFonts w:ascii="Times" w:hAnsi="Times" w:cs="Times"/>
          <w:color w:val="262626"/>
          <w:sz w:val="28"/>
          <w:szCs w:val="28"/>
        </w:rPr>
        <w:t>Kreuter</w:t>
      </w:r>
      <w:proofErr w:type="spellEnd"/>
      <w:r>
        <w:rPr>
          <w:rFonts w:ascii="Times" w:hAnsi="Times" w:cs="Times"/>
          <w:color w:val="262626"/>
          <w:sz w:val="28"/>
          <w:szCs w:val="28"/>
        </w:rPr>
        <w:t xml:space="preserve"> and Frederick Conrad</w:t>
      </w:r>
    </w:p>
    <w:p w:rsidR="009C3792" w:rsidRDefault="009C3792" w:rsidP="009C3792">
      <w:pPr>
        <w:widowControl w:val="0"/>
        <w:autoSpaceDE w:val="0"/>
        <w:autoSpaceDN w:val="0"/>
        <w:adjustRightInd w:val="0"/>
        <w:rPr>
          <w:rFonts w:ascii="Times" w:hAnsi="Times" w:cs="Times"/>
          <w:color w:val="262626"/>
          <w:sz w:val="28"/>
          <w:szCs w:val="28"/>
        </w:rPr>
      </w:pPr>
    </w:p>
    <w:p w:rsidR="009C3792" w:rsidRDefault="009C3792" w:rsidP="009C3792">
      <w:pPr>
        <w:widowControl w:val="0"/>
        <w:autoSpaceDE w:val="0"/>
        <w:autoSpaceDN w:val="0"/>
        <w:adjustRightInd w:val="0"/>
        <w:rPr>
          <w:rFonts w:ascii="Times" w:hAnsi="Times" w:cs="Times"/>
          <w:color w:val="262626"/>
          <w:sz w:val="40"/>
          <w:szCs w:val="40"/>
        </w:rPr>
      </w:pPr>
      <w:r>
        <w:rPr>
          <w:rFonts w:ascii="Times" w:hAnsi="Times" w:cs="Times"/>
          <w:color w:val="262626"/>
          <w:sz w:val="40"/>
          <w:szCs w:val="40"/>
        </w:rPr>
        <w:t>Course Description:</w:t>
      </w:r>
    </w:p>
    <w:p w:rsidR="009C3792" w:rsidRDefault="009C3792" w:rsidP="009C3792">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This course will cover the basic elements of designing and evaluating questionnaires. We will review the process of responding to questions, challenges and options for asking questions about behavioral frequencies, practical techniques for evaluating questions, mode specific questionnaire characteristics, and review methods of standardized and conversational interviewing.</w:t>
      </w:r>
    </w:p>
    <w:p w:rsidR="009C3792" w:rsidRDefault="009C3792" w:rsidP="009C3792">
      <w:pPr>
        <w:widowControl w:val="0"/>
        <w:autoSpaceDE w:val="0"/>
        <w:autoSpaceDN w:val="0"/>
        <w:adjustRightInd w:val="0"/>
        <w:rPr>
          <w:rFonts w:ascii="Times" w:hAnsi="Times" w:cs="Times"/>
          <w:color w:val="262626"/>
          <w:sz w:val="28"/>
          <w:szCs w:val="28"/>
        </w:rPr>
      </w:pPr>
    </w:p>
    <w:p w:rsidR="009C3792" w:rsidRDefault="009C3792" w:rsidP="009C3792">
      <w:pPr>
        <w:widowControl w:val="0"/>
        <w:autoSpaceDE w:val="0"/>
        <w:autoSpaceDN w:val="0"/>
        <w:adjustRightInd w:val="0"/>
        <w:rPr>
          <w:rFonts w:ascii="Times" w:hAnsi="Times" w:cs="Times"/>
          <w:color w:val="262626"/>
          <w:sz w:val="40"/>
          <w:szCs w:val="40"/>
        </w:rPr>
      </w:pPr>
      <w:r>
        <w:rPr>
          <w:rFonts w:ascii="Times" w:hAnsi="Times" w:cs="Times"/>
          <w:color w:val="262626"/>
          <w:sz w:val="40"/>
          <w:szCs w:val="40"/>
        </w:rPr>
        <w:t>Course Content:</w:t>
      </w:r>
    </w:p>
    <w:p w:rsidR="009C3792" w:rsidRDefault="009C3792" w:rsidP="009C3792">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Overview of Standardized Interviewing</w:t>
      </w:r>
    </w:p>
    <w:p w:rsidR="009C3792" w:rsidRDefault="009C3792" w:rsidP="009C3792">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Response Process</w:t>
      </w:r>
    </w:p>
    <w:p w:rsidR="009C3792" w:rsidRDefault="009C3792" w:rsidP="009C3792">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Asking Factual Questions</w:t>
      </w:r>
    </w:p>
    <w:p w:rsidR="009C3792" w:rsidRDefault="009C3792" w:rsidP="009C3792">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Measuring Attitudes</w:t>
      </w:r>
    </w:p>
    <w:p w:rsidR="009C3792" w:rsidRDefault="009C3792" w:rsidP="009C3792">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Testing Questionnaires</w:t>
      </w:r>
    </w:p>
    <w:p w:rsidR="009C3792" w:rsidRDefault="009C3792" w:rsidP="009C3792">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Putting it All Together</w:t>
      </w:r>
    </w:p>
    <w:p w:rsidR="009C3792" w:rsidRDefault="009C3792" w:rsidP="009C3792">
      <w:pPr>
        <w:widowControl w:val="0"/>
        <w:autoSpaceDE w:val="0"/>
        <w:autoSpaceDN w:val="0"/>
        <w:adjustRightInd w:val="0"/>
        <w:rPr>
          <w:rFonts w:ascii="Times" w:hAnsi="Times" w:cs="Times"/>
          <w:color w:val="262626"/>
          <w:sz w:val="28"/>
          <w:szCs w:val="28"/>
        </w:rPr>
      </w:pPr>
    </w:p>
    <w:p w:rsidR="009C3792" w:rsidRDefault="009C3792" w:rsidP="009C3792">
      <w:pPr>
        <w:widowControl w:val="0"/>
        <w:autoSpaceDE w:val="0"/>
        <w:autoSpaceDN w:val="0"/>
        <w:adjustRightInd w:val="0"/>
        <w:rPr>
          <w:rFonts w:ascii="Times" w:hAnsi="Times" w:cs="Times"/>
          <w:color w:val="262626"/>
          <w:sz w:val="40"/>
          <w:szCs w:val="40"/>
        </w:rPr>
      </w:pPr>
      <w:r>
        <w:rPr>
          <w:rFonts w:ascii="Times" w:hAnsi="Times" w:cs="Times"/>
          <w:color w:val="262626"/>
          <w:sz w:val="40"/>
          <w:szCs w:val="40"/>
        </w:rPr>
        <w:t>Units and Themes:</w:t>
      </w:r>
    </w:p>
    <w:p w:rsidR="009C3792" w:rsidRDefault="009C3792" w:rsidP="009C3792">
      <w:pPr>
        <w:widowControl w:val="0"/>
        <w:autoSpaceDE w:val="0"/>
        <w:autoSpaceDN w:val="0"/>
        <w:adjustRightInd w:val="0"/>
        <w:rPr>
          <w:rFonts w:ascii="Times" w:hAnsi="Times" w:cs="Times"/>
          <w:color w:val="262626"/>
          <w:sz w:val="28"/>
          <w:szCs w:val="28"/>
        </w:rPr>
      </w:pPr>
      <w:r>
        <w:rPr>
          <w:rFonts w:ascii="Times" w:hAnsi="Times" w:cs="Times"/>
          <w:color w:val="262626"/>
          <w:sz w:val="28"/>
          <w:szCs w:val="28"/>
        </w:rPr>
        <w:t>Unit 1: Overview of standardized interviewing</w:t>
      </w:r>
    </w:p>
    <w:p w:rsidR="009C3792" w:rsidRDefault="009C3792" w:rsidP="009C37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Different types of questions</w:t>
      </w:r>
    </w:p>
    <w:p w:rsidR="009C3792" w:rsidRDefault="009C3792" w:rsidP="009C37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Measurement error in questions: Bias and variance</w:t>
      </w:r>
    </w:p>
    <w:p w:rsidR="009C3792" w:rsidRDefault="009C3792" w:rsidP="009C37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Standardized and conversational interviewing</w:t>
      </w:r>
    </w:p>
    <w:p w:rsidR="009C3792" w:rsidRDefault="009C3792" w:rsidP="009C37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rPr>
      </w:pPr>
      <w:r>
        <w:rPr>
          <w:rFonts w:ascii="Times" w:hAnsi="Times" w:cs="Times"/>
          <w:color w:val="262626"/>
          <w:sz w:val="28"/>
          <w:szCs w:val="28"/>
        </w:rPr>
        <w:t>From specifying a concept to asking questions</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val="single" w:color="262626"/>
        </w:rPr>
        <w:t>Unit 1 Readings:</w:t>
      </w:r>
    </w:p>
    <w:p w:rsidR="009C3792" w:rsidRDefault="009C3792" w:rsidP="009C3792">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 xml:space="preserve">Schnell, R. and F. </w:t>
      </w:r>
      <w:proofErr w:type="spellStart"/>
      <w:r>
        <w:rPr>
          <w:rFonts w:ascii="Times" w:hAnsi="Times" w:cs="Times"/>
          <w:color w:val="262626"/>
          <w:sz w:val="28"/>
          <w:szCs w:val="28"/>
          <w:u w:color="262626"/>
        </w:rPr>
        <w:t>Kreuter</w:t>
      </w:r>
      <w:proofErr w:type="spellEnd"/>
      <w:r>
        <w:rPr>
          <w:rFonts w:ascii="Times" w:hAnsi="Times" w:cs="Times"/>
          <w:color w:val="262626"/>
          <w:sz w:val="28"/>
          <w:szCs w:val="28"/>
          <w:u w:color="262626"/>
        </w:rPr>
        <w:t xml:space="preserve">. (2005). </w:t>
      </w:r>
      <w:hyperlink r:id="rId6" w:history="1">
        <w:r>
          <w:rPr>
            <w:rFonts w:ascii="Times" w:hAnsi="Times" w:cs="Times"/>
            <w:color w:val="3576BE"/>
            <w:sz w:val="28"/>
            <w:szCs w:val="28"/>
            <w:u w:color="262626"/>
          </w:rPr>
          <w:t>Separating Interviewer and Sampling-Point Effects</w:t>
        </w:r>
      </w:hyperlink>
      <w:r>
        <w:rPr>
          <w:rFonts w:ascii="Times" w:hAnsi="Times" w:cs="Times"/>
          <w:color w:val="262626"/>
          <w:sz w:val="28"/>
          <w:szCs w:val="28"/>
          <w:u w:color="262626"/>
        </w:rPr>
        <w:t>. Journal of Official Statistics, 21, 389-410.</w:t>
      </w:r>
    </w:p>
    <w:p w:rsidR="009C3792" w:rsidRDefault="009C3792" w:rsidP="009C3792">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 xml:space="preserve">Beatty, P. (1995). </w:t>
      </w:r>
      <w:hyperlink r:id="rId7" w:history="1">
        <w:r>
          <w:rPr>
            <w:rFonts w:ascii="Times" w:hAnsi="Times" w:cs="Times"/>
            <w:color w:val="3576BE"/>
            <w:sz w:val="28"/>
            <w:szCs w:val="28"/>
            <w:u w:color="262626"/>
          </w:rPr>
          <w:t>Understanding the Standardized/Non-Standardized Interviewing Controversy</w:t>
        </w:r>
      </w:hyperlink>
      <w:r>
        <w:rPr>
          <w:rFonts w:ascii="Times" w:hAnsi="Times" w:cs="Times"/>
          <w:color w:val="262626"/>
          <w:sz w:val="28"/>
          <w:szCs w:val="28"/>
          <w:u w:color="262626"/>
        </w:rPr>
        <w:t>, Journal of Official Statistics, 11, 147-160.</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Unit 2: Response Process</w:t>
      </w:r>
    </w:p>
    <w:p w:rsidR="009C3792" w:rsidRDefault="009C3792" w:rsidP="009C3792">
      <w:pPr>
        <w:widowControl w:val="0"/>
        <w:numPr>
          <w:ilvl w:val="0"/>
          <w:numId w:val="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Comprehension</w:t>
      </w:r>
    </w:p>
    <w:p w:rsidR="009C3792" w:rsidRDefault="009C3792" w:rsidP="009C3792">
      <w:pPr>
        <w:widowControl w:val="0"/>
        <w:numPr>
          <w:ilvl w:val="0"/>
          <w:numId w:val="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Retrieval</w:t>
      </w:r>
    </w:p>
    <w:p w:rsidR="009C3792" w:rsidRDefault="009C3792" w:rsidP="009C3792">
      <w:pPr>
        <w:widowControl w:val="0"/>
        <w:numPr>
          <w:ilvl w:val="0"/>
          <w:numId w:val="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lastRenderedPageBreak/>
        <w:t>Judgment</w:t>
      </w:r>
    </w:p>
    <w:p w:rsidR="009C3792" w:rsidRDefault="009C3792" w:rsidP="009C3792">
      <w:pPr>
        <w:widowControl w:val="0"/>
        <w:numPr>
          <w:ilvl w:val="0"/>
          <w:numId w:val="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Response</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val="single" w:color="262626"/>
        </w:rPr>
        <w:t>Unit 2 Readings:</w:t>
      </w:r>
    </w:p>
    <w:p w:rsidR="009C3792" w:rsidRDefault="009C3792" w:rsidP="009C3792">
      <w:pPr>
        <w:widowControl w:val="0"/>
        <w:numPr>
          <w:ilvl w:val="0"/>
          <w:numId w:val="5"/>
        </w:numPr>
        <w:tabs>
          <w:tab w:val="left" w:pos="220"/>
          <w:tab w:val="left" w:pos="720"/>
        </w:tabs>
        <w:autoSpaceDE w:val="0"/>
        <w:autoSpaceDN w:val="0"/>
        <w:adjustRightInd w:val="0"/>
        <w:ind w:hanging="720"/>
        <w:rPr>
          <w:rFonts w:ascii="Times" w:hAnsi="Times" w:cs="Times"/>
          <w:color w:val="262626"/>
          <w:sz w:val="28"/>
          <w:szCs w:val="28"/>
          <w:u w:color="262626"/>
        </w:rPr>
      </w:pPr>
      <w:proofErr w:type="spellStart"/>
      <w:r>
        <w:rPr>
          <w:rFonts w:ascii="Times" w:hAnsi="Times" w:cs="Times"/>
          <w:color w:val="262626"/>
          <w:sz w:val="28"/>
          <w:szCs w:val="28"/>
          <w:u w:color="262626"/>
        </w:rPr>
        <w:t>Tourangeau</w:t>
      </w:r>
      <w:proofErr w:type="spellEnd"/>
      <w:r>
        <w:rPr>
          <w:rFonts w:ascii="Times" w:hAnsi="Times" w:cs="Times"/>
          <w:color w:val="262626"/>
          <w:sz w:val="28"/>
          <w:szCs w:val="28"/>
          <w:u w:color="262626"/>
        </w:rPr>
        <w:t xml:space="preserve">, R. (1984). </w:t>
      </w:r>
      <w:hyperlink r:id="rId8" w:history="1">
        <w:r>
          <w:rPr>
            <w:rFonts w:ascii="Times" w:hAnsi="Times" w:cs="Times"/>
            <w:color w:val="3576BE"/>
            <w:sz w:val="28"/>
            <w:szCs w:val="28"/>
            <w:u w:color="262626"/>
          </w:rPr>
          <w:t>Cognitive Sciences and Survey Methods</w:t>
        </w:r>
      </w:hyperlink>
      <w:r>
        <w:rPr>
          <w:rFonts w:ascii="Times" w:hAnsi="Times" w:cs="Times"/>
          <w:color w:val="262626"/>
          <w:sz w:val="28"/>
          <w:szCs w:val="28"/>
          <w:u w:color="262626"/>
        </w:rPr>
        <w:t xml:space="preserve">. </w:t>
      </w:r>
      <w:proofErr w:type="gramStart"/>
      <w:r>
        <w:rPr>
          <w:rFonts w:ascii="Times" w:hAnsi="Times" w:cs="Times"/>
          <w:color w:val="262626"/>
          <w:sz w:val="28"/>
          <w:szCs w:val="28"/>
          <w:u w:color="262626"/>
        </w:rPr>
        <w:t>pp</w:t>
      </w:r>
      <w:proofErr w:type="gramEnd"/>
      <w:r>
        <w:rPr>
          <w:rFonts w:ascii="Times" w:hAnsi="Times" w:cs="Times"/>
          <w:color w:val="262626"/>
          <w:sz w:val="28"/>
          <w:szCs w:val="28"/>
          <w:u w:color="262626"/>
        </w:rPr>
        <w:t xml:space="preserve">. 73-100 in </w:t>
      </w:r>
      <w:proofErr w:type="spellStart"/>
      <w:r>
        <w:rPr>
          <w:rFonts w:ascii="Times" w:hAnsi="Times" w:cs="Times"/>
          <w:color w:val="262626"/>
          <w:sz w:val="28"/>
          <w:szCs w:val="28"/>
          <w:u w:color="262626"/>
        </w:rPr>
        <w:t>Jabine</w:t>
      </w:r>
      <w:proofErr w:type="spellEnd"/>
      <w:r>
        <w:rPr>
          <w:rFonts w:ascii="Times" w:hAnsi="Times" w:cs="Times"/>
          <w:color w:val="262626"/>
          <w:sz w:val="28"/>
          <w:szCs w:val="28"/>
          <w:u w:color="262626"/>
        </w:rPr>
        <w:t xml:space="preserve">, T., </w:t>
      </w:r>
      <w:proofErr w:type="spellStart"/>
      <w:r>
        <w:rPr>
          <w:rFonts w:ascii="Times" w:hAnsi="Times" w:cs="Times"/>
          <w:color w:val="262626"/>
          <w:sz w:val="28"/>
          <w:szCs w:val="28"/>
          <w:u w:color="262626"/>
        </w:rPr>
        <w:t>Straf</w:t>
      </w:r>
      <w:proofErr w:type="spellEnd"/>
      <w:r>
        <w:rPr>
          <w:rFonts w:ascii="Times" w:hAnsi="Times" w:cs="Times"/>
          <w:color w:val="262626"/>
          <w:sz w:val="28"/>
          <w:szCs w:val="28"/>
          <w:u w:color="262626"/>
        </w:rPr>
        <w:t xml:space="preserve">, M., </w:t>
      </w:r>
      <w:proofErr w:type="spellStart"/>
      <w:r>
        <w:rPr>
          <w:rFonts w:ascii="Times" w:hAnsi="Times" w:cs="Times"/>
          <w:color w:val="262626"/>
          <w:sz w:val="28"/>
          <w:szCs w:val="28"/>
          <w:u w:color="262626"/>
        </w:rPr>
        <w:t>Tanur</w:t>
      </w:r>
      <w:proofErr w:type="spellEnd"/>
      <w:r>
        <w:rPr>
          <w:rFonts w:ascii="Times" w:hAnsi="Times" w:cs="Times"/>
          <w:color w:val="262626"/>
          <w:sz w:val="28"/>
          <w:szCs w:val="28"/>
          <w:u w:color="262626"/>
        </w:rPr>
        <w:t xml:space="preserve">, J., and R. </w:t>
      </w:r>
      <w:proofErr w:type="spellStart"/>
      <w:r>
        <w:rPr>
          <w:rFonts w:ascii="Times" w:hAnsi="Times" w:cs="Times"/>
          <w:color w:val="262626"/>
          <w:sz w:val="28"/>
          <w:szCs w:val="28"/>
          <w:u w:color="262626"/>
        </w:rPr>
        <w:t>Tourangeau</w:t>
      </w:r>
      <w:proofErr w:type="spellEnd"/>
      <w:r>
        <w:rPr>
          <w:rFonts w:ascii="Times" w:hAnsi="Times" w:cs="Times"/>
          <w:color w:val="262626"/>
          <w:sz w:val="28"/>
          <w:szCs w:val="28"/>
          <w:u w:color="262626"/>
        </w:rPr>
        <w:t>, Cognitive Aspects of Survey Methodology: Building a Bridge Between Disciplines, Washington DC: National Academy Press.</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Unit 3: Asking Factual Questions</w:t>
      </w:r>
    </w:p>
    <w:p w:rsidR="009C3792" w:rsidRDefault="009C3792" w:rsidP="009C3792">
      <w:pPr>
        <w:widowControl w:val="0"/>
        <w:numPr>
          <w:ilvl w:val="0"/>
          <w:numId w:val="6"/>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Facts and quasi facts</w:t>
      </w:r>
    </w:p>
    <w:p w:rsidR="009C3792" w:rsidRDefault="009C3792" w:rsidP="009C3792">
      <w:pPr>
        <w:widowControl w:val="0"/>
        <w:numPr>
          <w:ilvl w:val="0"/>
          <w:numId w:val="6"/>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Memory and recall</w:t>
      </w:r>
    </w:p>
    <w:p w:rsidR="009C3792" w:rsidRDefault="009C3792" w:rsidP="009C3792">
      <w:pPr>
        <w:widowControl w:val="0"/>
        <w:numPr>
          <w:ilvl w:val="0"/>
          <w:numId w:val="6"/>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Asking sensitive questions</w:t>
      </w:r>
    </w:p>
    <w:p w:rsidR="009C3792" w:rsidRDefault="009C3792" w:rsidP="009C3792">
      <w:pPr>
        <w:widowControl w:val="0"/>
        <w:numPr>
          <w:ilvl w:val="0"/>
          <w:numId w:val="6"/>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Mode, privacy and confidentiality</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val="single" w:color="262626"/>
        </w:rPr>
        <w:t>Unit 3 Readings:</w:t>
      </w:r>
    </w:p>
    <w:p w:rsidR="009C3792" w:rsidRDefault="009C3792" w:rsidP="009C3792">
      <w:pPr>
        <w:widowControl w:val="0"/>
        <w:numPr>
          <w:ilvl w:val="0"/>
          <w:numId w:val="7"/>
        </w:numPr>
        <w:tabs>
          <w:tab w:val="left" w:pos="220"/>
          <w:tab w:val="left" w:pos="720"/>
        </w:tabs>
        <w:autoSpaceDE w:val="0"/>
        <w:autoSpaceDN w:val="0"/>
        <w:adjustRightInd w:val="0"/>
        <w:ind w:hanging="720"/>
        <w:rPr>
          <w:rFonts w:ascii="Times" w:hAnsi="Times" w:cs="Times"/>
          <w:color w:val="262626"/>
          <w:sz w:val="28"/>
          <w:szCs w:val="28"/>
          <w:u w:color="262626"/>
        </w:rPr>
      </w:pPr>
      <w:proofErr w:type="spellStart"/>
      <w:r>
        <w:rPr>
          <w:rFonts w:ascii="Times" w:hAnsi="Times" w:cs="Times"/>
          <w:color w:val="262626"/>
          <w:sz w:val="28"/>
          <w:szCs w:val="28"/>
          <w:u w:color="262626"/>
        </w:rPr>
        <w:t>Kreuter</w:t>
      </w:r>
      <w:proofErr w:type="spellEnd"/>
      <w:r>
        <w:rPr>
          <w:rFonts w:ascii="Times" w:hAnsi="Times" w:cs="Times"/>
          <w:color w:val="262626"/>
          <w:sz w:val="28"/>
          <w:szCs w:val="28"/>
          <w:u w:color="262626"/>
        </w:rPr>
        <w:t xml:space="preserve">, F., Presser, S., and </w:t>
      </w:r>
      <w:proofErr w:type="spellStart"/>
      <w:r>
        <w:rPr>
          <w:rFonts w:ascii="Times" w:hAnsi="Times" w:cs="Times"/>
          <w:color w:val="262626"/>
          <w:sz w:val="28"/>
          <w:szCs w:val="28"/>
          <w:u w:color="262626"/>
        </w:rPr>
        <w:t>Tourangeau</w:t>
      </w:r>
      <w:proofErr w:type="spellEnd"/>
      <w:r>
        <w:rPr>
          <w:rFonts w:ascii="Times" w:hAnsi="Times" w:cs="Times"/>
          <w:color w:val="262626"/>
          <w:sz w:val="28"/>
          <w:szCs w:val="28"/>
          <w:u w:color="262626"/>
        </w:rPr>
        <w:t xml:space="preserve">, R. (2008). </w:t>
      </w:r>
      <w:hyperlink r:id="rId9" w:history="1">
        <w:r>
          <w:rPr>
            <w:rFonts w:ascii="Times" w:hAnsi="Times" w:cs="Times"/>
            <w:color w:val="3576BE"/>
            <w:sz w:val="28"/>
            <w:szCs w:val="28"/>
            <w:u w:color="262626"/>
          </w:rPr>
          <w:t>Social Desirability Bias in CATI, IVR, and Web Surveys: The Effects of Mode and Question Sensitivity,</w:t>
        </w:r>
      </w:hyperlink>
      <w:r>
        <w:rPr>
          <w:rFonts w:ascii="Times" w:hAnsi="Times" w:cs="Times"/>
          <w:color w:val="262626"/>
          <w:sz w:val="28"/>
          <w:szCs w:val="28"/>
          <w:u w:color="262626"/>
        </w:rPr>
        <w:t xml:space="preserve"> Public Opinion Quarterly, 72, 847-865.</w:t>
      </w:r>
    </w:p>
    <w:p w:rsidR="009C3792" w:rsidRDefault="009C3792" w:rsidP="009C3792">
      <w:pPr>
        <w:widowControl w:val="0"/>
        <w:numPr>
          <w:ilvl w:val="0"/>
          <w:numId w:val="7"/>
        </w:numPr>
        <w:tabs>
          <w:tab w:val="left" w:pos="220"/>
          <w:tab w:val="left" w:pos="720"/>
        </w:tabs>
        <w:autoSpaceDE w:val="0"/>
        <w:autoSpaceDN w:val="0"/>
        <w:adjustRightInd w:val="0"/>
        <w:ind w:hanging="720"/>
        <w:rPr>
          <w:rFonts w:ascii="Times" w:hAnsi="Times" w:cs="Times"/>
          <w:color w:val="262626"/>
          <w:sz w:val="28"/>
          <w:szCs w:val="28"/>
          <w:u w:color="262626"/>
        </w:rPr>
      </w:pPr>
      <w:proofErr w:type="spellStart"/>
      <w:r>
        <w:rPr>
          <w:rFonts w:ascii="Times" w:hAnsi="Times" w:cs="Times"/>
          <w:color w:val="262626"/>
          <w:sz w:val="28"/>
          <w:szCs w:val="28"/>
          <w:u w:color="262626"/>
        </w:rPr>
        <w:t>Tourangeau</w:t>
      </w:r>
      <w:proofErr w:type="spellEnd"/>
      <w:r>
        <w:rPr>
          <w:rFonts w:ascii="Times" w:hAnsi="Times" w:cs="Times"/>
          <w:color w:val="262626"/>
          <w:sz w:val="28"/>
          <w:szCs w:val="28"/>
          <w:u w:color="262626"/>
        </w:rPr>
        <w:t xml:space="preserve">, R., </w:t>
      </w:r>
      <w:proofErr w:type="spellStart"/>
      <w:r>
        <w:rPr>
          <w:rFonts w:ascii="Times" w:hAnsi="Times" w:cs="Times"/>
          <w:color w:val="262626"/>
          <w:sz w:val="28"/>
          <w:szCs w:val="28"/>
          <w:u w:color="262626"/>
        </w:rPr>
        <w:t>Rasinski</w:t>
      </w:r>
      <w:proofErr w:type="spellEnd"/>
      <w:r>
        <w:rPr>
          <w:rFonts w:ascii="Times" w:hAnsi="Times" w:cs="Times"/>
          <w:color w:val="262626"/>
          <w:sz w:val="28"/>
          <w:szCs w:val="28"/>
          <w:u w:color="262626"/>
        </w:rPr>
        <w:t xml:space="preserve">, K., </w:t>
      </w:r>
      <w:proofErr w:type="spellStart"/>
      <w:r>
        <w:rPr>
          <w:rFonts w:ascii="Times" w:hAnsi="Times" w:cs="Times"/>
          <w:color w:val="262626"/>
          <w:sz w:val="28"/>
          <w:szCs w:val="28"/>
          <w:u w:color="262626"/>
        </w:rPr>
        <w:t>Jobe</w:t>
      </w:r>
      <w:proofErr w:type="spellEnd"/>
      <w:r>
        <w:rPr>
          <w:rFonts w:ascii="Times" w:hAnsi="Times" w:cs="Times"/>
          <w:color w:val="262626"/>
          <w:sz w:val="28"/>
          <w:szCs w:val="28"/>
          <w:u w:color="262626"/>
        </w:rPr>
        <w:t xml:space="preserve">, J., Smith, T.W., and Pratt, W.F. (1997). </w:t>
      </w:r>
      <w:hyperlink r:id="rId10" w:history="1">
        <w:r>
          <w:rPr>
            <w:rFonts w:ascii="Times" w:hAnsi="Times" w:cs="Times"/>
            <w:color w:val="3576BE"/>
            <w:sz w:val="28"/>
            <w:szCs w:val="28"/>
            <w:u w:color="262626"/>
          </w:rPr>
          <w:t>Sources of Error in a Survey on Sexual Behavior.</w:t>
        </w:r>
      </w:hyperlink>
      <w:r>
        <w:rPr>
          <w:rFonts w:ascii="Times" w:hAnsi="Times" w:cs="Times"/>
          <w:color w:val="262626"/>
          <w:sz w:val="28"/>
          <w:szCs w:val="28"/>
          <w:u w:color="262626"/>
        </w:rPr>
        <w:t xml:space="preserve"> Journal of Official Statistics, 12, 341-365.</w:t>
      </w:r>
    </w:p>
    <w:p w:rsidR="009C3792" w:rsidRDefault="009C3792" w:rsidP="009C3792">
      <w:pPr>
        <w:widowControl w:val="0"/>
        <w:numPr>
          <w:ilvl w:val="0"/>
          <w:numId w:val="7"/>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 xml:space="preserve">Turner, A.G. (1981). </w:t>
      </w:r>
      <w:hyperlink r:id="rId11" w:history="1">
        <w:r>
          <w:rPr>
            <w:rFonts w:ascii="Times" w:hAnsi="Times" w:cs="Times"/>
            <w:color w:val="3576BE"/>
            <w:sz w:val="28"/>
            <w:szCs w:val="28"/>
            <w:u w:color="262626"/>
          </w:rPr>
          <w:t>The San Jose Recall Study</w:t>
        </w:r>
      </w:hyperlink>
      <w:r>
        <w:rPr>
          <w:rFonts w:ascii="Times" w:hAnsi="Times" w:cs="Times"/>
          <w:color w:val="262626"/>
          <w:sz w:val="28"/>
          <w:szCs w:val="28"/>
          <w:u w:color="262626"/>
        </w:rPr>
        <w:t xml:space="preserve">. </w:t>
      </w:r>
      <w:proofErr w:type="gramStart"/>
      <w:r>
        <w:rPr>
          <w:rFonts w:ascii="Times" w:hAnsi="Times" w:cs="Times"/>
          <w:color w:val="262626"/>
          <w:sz w:val="28"/>
          <w:szCs w:val="28"/>
          <w:u w:color="262626"/>
        </w:rPr>
        <w:t>pp</w:t>
      </w:r>
      <w:proofErr w:type="gramEnd"/>
      <w:r>
        <w:rPr>
          <w:rFonts w:ascii="Times" w:hAnsi="Times" w:cs="Times"/>
          <w:color w:val="262626"/>
          <w:sz w:val="28"/>
          <w:szCs w:val="28"/>
          <w:u w:color="262626"/>
        </w:rPr>
        <w:t xml:space="preserve">. 22-27 in </w:t>
      </w:r>
      <w:proofErr w:type="spellStart"/>
      <w:r>
        <w:rPr>
          <w:rFonts w:ascii="Times" w:hAnsi="Times" w:cs="Times"/>
          <w:color w:val="262626"/>
          <w:sz w:val="28"/>
          <w:szCs w:val="28"/>
          <w:u w:color="262626"/>
        </w:rPr>
        <w:t>Lehnen</w:t>
      </w:r>
      <w:proofErr w:type="spellEnd"/>
      <w:r>
        <w:rPr>
          <w:rFonts w:ascii="Times" w:hAnsi="Times" w:cs="Times"/>
          <w:color w:val="262626"/>
          <w:sz w:val="28"/>
          <w:szCs w:val="28"/>
          <w:u w:color="262626"/>
        </w:rPr>
        <w:t xml:space="preserve">, R.G. and </w:t>
      </w:r>
      <w:proofErr w:type="spellStart"/>
      <w:r>
        <w:rPr>
          <w:rFonts w:ascii="Times" w:hAnsi="Times" w:cs="Times"/>
          <w:color w:val="262626"/>
          <w:sz w:val="28"/>
          <w:szCs w:val="28"/>
          <w:u w:color="262626"/>
        </w:rPr>
        <w:t>Skogan</w:t>
      </w:r>
      <w:proofErr w:type="spellEnd"/>
      <w:r>
        <w:rPr>
          <w:rFonts w:ascii="Times" w:hAnsi="Times" w:cs="Times"/>
          <w:color w:val="262626"/>
          <w:sz w:val="28"/>
          <w:szCs w:val="28"/>
          <w:u w:color="262626"/>
        </w:rPr>
        <w:t>, W.G., The National Crime Survey: Working Papers, NCJ-75374. Bureau of Justice Statistics, U.S. Department of Justice.</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Unit 4: Measuring Attitudes</w:t>
      </w:r>
    </w:p>
    <w:p w:rsidR="009C3792" w:rsidRDefault="009C3792" w:rsidP="009C3792">
      <w:pPr>
        <w:widowControl w:val="0"/>
        <w:numPr>
          <w:ilvl w:val="0"/>
          <w:numId w:val="8"/>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Context effects in attitude questions</w:t>
      </w:r>
    </w:p>
    <w:p w:rsidR="009C3792" w:rsidRDefault="009C3792" w:rsidP="009C3792">
      <w:pPr>
        <w:widowControl w:val="0"/>
        <w:numPr>
          <w:ilvl w:val="0"/>
          <w:numId w:val="8"/>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Use of different scales</w:t>
      </w:r>
    </w:p>
    <w:p w:rsidR="009C3792" w:rsidRDefault="009C3792" w:rsidP="009C3792">
      <w:pPr>
        <w:widowControl w:val="0"/>
        <w:numPr>
          <w:ilvl w:val="0"/>
          <w:numId w:val="8"/>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Offering don’t know options</w:t>
      </w:r>
    </w:p>
    <w:p w:rsidR="009C3792" w:rsidRDefault="009C3792" w:rsidP="009C3792">
      <w:pPr>
        <w:widowControl w:val="0"/>
        <w:numPr>
          <w:ilvl w:val="0"/>
          <w:numId w:val="8"/>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Response order effects</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Unit 5:Testing Questionnaires</w:t>
      </w:r>
    </w:p>
    <w:p w:rsidR="009C3792" w:rsidRDefault="009C3792" w:rsidP="009C3792">
      <w:pPr>
        <w:widowControl w:val="0"/>
        <w:numPr>
          <w:ilvl w:val="0"/>
          <w:numId w:val="9"/>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Expert reviews and focus groups</w:t>
      </w:r>
    </w:p>
    <w:p w:rsidR="009C3792" w:rsidRDefault="009C3792" w:rsidP="009C3792">
      <w:pPr>
        <w:widowControl w:val="0"/>
        <w:numPr>
          <w:ilvl w:val="0"/>
          <w:numId w:val="9"/>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Cognitive interviews</w:t>
      </w:r>
    </w:p>
    <w:p w:rsidR="009C3792" w:rsidRDefault="009C3792" w:rsidP="009C3792">
      <w:pPr>
        <w:widowControl w:val="0"/>
        <w:numPr>
          <w:ilvl w:val="0"/>
          <w:numId w:val="9"/>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Behavior coding</w:t>
      </w:r>
    </w:p>
    <w:p w:rsidR="009C3792" w:rsidRDefault="009C3792" w:rsidP="009C3792">
      <w:pPr>
        <w:widowControl w:val="0"/>
        <w:numPr>
          <w:ilvl w:val="0"/>
          <w:numId w:val="9"/>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Quantitative techniques</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val="single" w:color="262626"/>
        </w:rPr>
        <w:t>Unit 5 Readings:</w:t>
      </w:r>
    </w:p>
    <w:p w:rsidR="009C3792" w:rsidRDefault="009C3792" w:rsidP="009C3792">
      <w:pPr>
        <w:widowControl w:val="0"/>
        <w:numPr>
          <w:ilvl w:val="0"/>
          <w:numId w:val="10"/>
        </w:numPr>
        <w:tabs>
          <w:tab w:val="left" w:pos="220"/>
          <w:tab w:val="left" w:pos="720"/>
        </w:tabs>
        <w:autoSpaceDE w:val="0"/>
        <w:autoSpaceDN w:val="0"/>
        <w:adjustRightInd w:val="0"/>
        <w:ind w:hanging="720"/>
        <w:rPr>
          <w:rFonts w:ascii="Times" w:hAnsi="Times" w:cs="Times"/>
          <w:color w:val="262626"/>
          <w:sz w:val="28"/>
          <w:szCs w:val="28"/>
          <w:u w:color="262626"/>
        </w:rPr>
      </w:pPr>
      <w:proofErr w:type="spellStart"/>
      <w:r>
        <w:rPr>
          <w:rFonts w:ascii="Times" w:hAnsi="Times" w:cs="Times"/>
          <w:color w:val="262626"/>
          <w:sz w:val="28"/>
          <w:szCs w:val="28"/>
          <w:u w:color="262626"/>
        </w:rPr>
        <w:t>Oksenberg</w:t>
      </w:r>
      <w:proofErr w:type="spellEnd"/>
      <w:r>
        <w:rPr>
          <w:rFonts w:ascii="Times" w:hAnsi="Times" w:cs="Times"/>
          <w:color w:val="262626"/>
          <w:sz w:val="28"/>
          <w:szCs w:val="28"/>
          <w:u w:color="262626"/>
        </w:rPr>
        <w:t xml:space="preserve">, L., </w:t>
      </w:r>
      <w:proofErr w:type="spellStart"/>
      <w:r>
        <w:rPr>
          <w:rFonts w:ascii="Times" w:hAnsi="Times" w:cs="Times"/>
          <w:color w:val="262626"/>
          <w:sz w:val="28"/>
          <w:szCs w:val="28"/>
          <w:u w:color="262626"/>
        </w:rPr>
        <w:t>Cannell</w:t>
      </w:r>
      <w:proofErr w:type="spellEnd"/>
      <w:r>
        <w:rPr>
          <w:rFonts w:ascii="Times" w:hAnsi="Times" w:cs="Times"/>
          <w:color w:val="262626"/>
          <w:sz w:val="28"/>
          <w:szCs w:val="28"/>
          <w:u w:color="262626"/>
        </w:rPr>
        <w:t xml:space="preserve">, C., and </w:t>
      </w:r>
      <w:proofErr w:type="spellStart"/>
      <w:r>
        <w:rPr>
          <w:rFonts w:ascii="Times" w:hAnsi="Times" w:cs="Times"/>
          <w:color w:val="262626"/>
          <w:sz w:val="28"/>
          <w:szCs w:val="28"/>
          <w:u w:color="262626"/>
        </w:rPr>
        <w:t>Kalton</w:t>
      </w:r>
      <w:proofErr w:type="spellEnd"/>
      <w:r>
        <w:rPr>
          <w:rFonts w:ascii="Times" w:hAnsi="Times" w:cs="Times"/>
          <w:color w:val="262626"/>
          <w:sz w:val="28"/>
          <w:szCs w:val="28"/>
          <w:u w:color="262626"/>
        </w:rPr>
        <w:t xml:space="preserve">, G. (1991) </w:t>
      </w:r>
      <w:hyperlink r:id="rId12" w:history="1">
        <w:r>
          <w:rPr>
            <w:rFonts w:ascii="Times" w:hAnsi="Times" w:cs="Times"/>
            <w:color w:val="3576BE"/>
            <w:sz w:val="28"/>
            <w:szCs w:val="28"/>
            <w:u w:color="262626"/>
          </w:rPr>
          <w:t>New Strategies for Pretesting Survey Questions</w:t>
        </w:r>
      </w:hyperlink>
      <w:r>
        <w:rPr>
          <w:rFonts w:ascii="Times" w:hAnsi="Times" w:cs="Times"/>
          <w:color w:val="262626"/>
          <w:sz w:val="28"/>
          <w:szCs w:val="28"/>
          <w:u w:color="262626"/>
        </w:rPr>
        <w:t>, Journal of Official Statistics, 7, 349-365.</w:t>
      </w:r>
    </w:p>
    <w:p w:rsidR="009C3792" w:rsidRDefault="009C3792" w:rsidP="009C3792">
      <w:pPr>
        <w:widowControl w:val="0"/>
        <w:numPr>
          <w:ilvl w:val="0"/>
          <w:numId w:val="10"/>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 xml:space="preserve">Hunter, J. and </w:t>
      </w:r>
      <w:proofErr w:type="spellStart"/>
      <w:r>
        <w:rPr>
          <w:rFonts w:ascii="Times" w:hAnsi="Times" w:cs="Times"/>
          <w:color w:val="262626"/>
          <w:sz w:val="28"/>
          <w:szCs w:val="28"/>
          <w:u w:color="262626"/>
        </w:rPr>
        <w:t>DeMaio</w:t>
      </w:r>
      <w:proofErr w:type="spellEnd"/>
      <w:r>
        <w:rPr>
          <w:rFonts w:ascii="Times" w:hAnsi="Times" w:cs="Times"/>
          <w:color w:val="262626"/>
          <w:sz w:val="28"/>
          <w:szCs w:val="28"/>
          <w:u w:color="262626"/>
        </w:rPr>
        <w:t xml:space="preserve">, T. (2003). </w:t>
      </w:r>
      <w:hyperlink r:id="rId13" w:history="1">
        <w:r>
          <w:rPr>
            <w:rFonts w:ascii="Times" w:hAnsi="Times" w:cs="Times"/>
            <w:color w:val="3576BE"/>
            <w:sz w:val="28"/>
            <w:szCs w:val="28"/>
            <w:u w:color="262626"/>
          </w:rPr>
          <w:t>Results &amp; Recommendations from the Cognitive Pretesting of the 2003 Public School Questionnaire from the Schools and Staffing Survey</w:t>
        </w:r>
      </w:hyperlink>
      <w:r>
        <w:rPr>
          <w:rFonts w:ascii="Times" w:hAnsi="Times" w:cs="Times"/>
          <w:color w:val="262626"/>
          <w:sz w:val="28"/>
          <w:szCs w:val="28"/>
          <w:u w:color="262626"/>
        </w:rPr>
        <w:t xml:space="preserve"> (example on how a report can be written)</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Unit 6: Putting It All Together</w:t>
      </w:r>
    </w:p>
    <w:p w:rsidR="009C3792" w:rsidRDefault="009C3792" w:rsidP="009C3792">
      <w:pPr>
        <w:widowControl w:val="0"/>
        <w:numPr>
          <w:ilvl w:val="0"/>
          <w:numId w:val="1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The questionnaire from start to finish</w:t>
      </w:r>
    </w:p>
    <w:p w:rsidR="009C3792" w:rsidRDefault="009C3792" w:rsidP="009C3792">
      <w:pPr>
        <w:widowControl w:val="0"/>
        <w:numPr>
          <w:ilvl w:val="0"/>
          <w:numId w:val="1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Things to put at the end</w:t>
      </w:r>
    </w:p>
    <w:p w:rsidR="009C3792" w:rsidRDefault="009C3792" w:rsidP="009C3792">
      <w:pPr>
        <w:widowControl w:val="0"/>
        <w:numPr>
          <w:ilvl w:val="0"/>
          <w:numId w:val="1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Mode Choice: Implementations for layout</w:t>
      </w:r>
    </w:p>
    <w:p w:rsidR="009C3792" w:rsidRDefault="009C3792" w:rsidP="009C3792">
      <w:pPr>
        <w:widowControl w:val="0"/>
        <w:numPr>
          <w:ilvl w:val="0"/>
          <w:numId w:val="1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Self-administered questionnaires</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40"/>
          <w:szCs w:val="40"/>
          <w:u w:color="262626"/>
        </w:rPr>
      </w:pPr>
      <w:r>
        <w:rPr>
          <w:rFonts w:ascii="Times" w:hAnsi="Times" w:cs="Times"/>
          <w:color w:val="262626"/>
          <w:sz w:val="40"/>
          <w:szCs w:val="40"/>
          <w:u w:color="262626"/>
        </w:rPr>
        <w:t>Quiz Scoring:</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xml:space="preserve">The course follows the </w:t>
      </w:r>
      <w:proofErr w:type="gramStart"/>
      <w:r>
        <w:rPr>
          <w:rFonts w:ascii="Times" w:hAnsi="Times" w:cs="Times"/>
          <w:color w:val="262626"/>
          <w:sz w:val="28"/>
          <w:szCs w:val="28"/>
          <w:u w:color="262626"/>
        </w:rPr>
        <w:t>mastery learning</w:t>
      </w:r>
      <w:proofErr w:type="gramEnd"/>
      <w:r>
        <w:rPr>
          <w:rFonts w:ascii="Times" w:hAnsi="Times" w:cs="Times"/>
          <w:color w:val="262626"/>
          <w:sz w:val="28"/>
          <w:szCs w:val="28"/>
          <w:u w:color="262626"/>
        </w:rPr>
        <w:t xml:space="preserve"> model, and in order to pass the course, learners will have to complete all quizzes and the final exam with a score of 60% or more on each. You have unlimited attempts for each quiz and the final exam.</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40"/>
          <w:szCs w:val="40"/>
          <w:u w:color="262626"/>
        </w:rPr>
      </w:pPr>
      <w:r>
        <w:rPr>
          <w:rFonts w:ascii="Times" w:hAnsi="Times" w:cs="Times"/>
          <w:color w:val="262626"/>
          <w:sz w:val="40"/>
          <w:szCs w:val="40"/>
          <w:u w:color="262626"/>
        </w:rPr>
        <w:t>Course Project:</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The course project consists of writing a 5-question mini-questionnaire applying material learned in the course. The course project has three pieces:</w:t>
      </w:r>
    </w:p>
    <w:p w:rsidR="009C3792" w:rsidRDefault="009C3792" w:rsidP="009C3792">
      <w:pPr>
        <w:widowControl w:val="0"/>
        <w:numPr>
          <w:ilvl w:val="0"/>
          <w:numId w:val="12"/>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One or two paragraphs clearly describing your research question. This is more than just the statement of your topic; it requires you to be explicit about the phenomenon you want to investigate and the variables you think are important.</w:t>
      </w:r>
    </w:p>
    <w:p w:rsidR="009C3792" w:rsidRDefault="009C3792" w:rsidP="009C3792">
      <w:pPr>
        <w:widowControl w:val="0"/>
        <w:numPr>
          <w:ilvl w:val="0"/>
          <w:numId w:val="12"/>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A list of 2 dimensions you need to measure in order to be able to answer your research question.</w:t>
      </w:r>
    </w:p>
    <w:p w:rsidR="009C3792" w:rsidRDefault="009C3792" w:rsidP="009C3792">
      <w:pPr>
        <w:widowControl w:val="0"/>
        <w:numPr>
          <w:ilvl w:val="0"/>
          <w:numId w:val="12"/>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Five questions you might include in your questionnaire.</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40"/>
          <w:szCs w:val="40"/>
          <w:u w:color="262626"/>
        </w:rPr>
      </w:pPr>
      <w:r>
        <w:rPr>
          <w:rFonts w:ascii="Times" w:hAnsi="Times" w:cs="Times"/>
          <w:color w:val="262626"/>
          <w:sz w:val="40"/>
          <w:szCs w:val="40"/>
          <w:u w:color="262626"/>
        </w:rPr>
        <w:t>Peer Assessments:</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xml:space="preserve">You will have the chance to see the work of three other students and to provide qualitative feedback to them. In questionnaire design we always rely on feedback, and learning how to give good feedback is one of the most important skills when working with clients or substantive researchers. After all, it is people we will interview in the </w:t>
      </w:r>
      <w:proofErr w:type="spellStart"/>
      <w:proofErr w:type="gramStart"/>
      <w:r>
        <w:rPr>
          <w:rFonts w:ascii="Times" w:hAnsi="Times" w:cs="Times"/>
          <w:color w:val="262626"/>
          <w:sz w:val="28"/>
          <w:szCs w:val="28"/>
          <w:u w:color="262626"/>
        </w:rPr>
        <w:t>end.As</w:t>
      </w:r>
      <w:proofErr w:type="spellEnd"/>
      <w:proofErr w:type="gramEnd"/>
      <w:r>
        <w:rPr>
          <w:rFonts w:ascii="Times" w:hAnsi="Times" w:cs="Times"/>
          <w:color w:val="262626"/>
          <w:sz w:val="28"/>
          <w:szCs w:val="28"/>
          <w:u w:color="262626"/>
        </w:rPr>
        <w:t xml:space="preserve"> part of the course project, you will be required to provide qualitative feedback to three of your classmates. Your feedback could include:</w:t>
      </w:r>
    </w:p>
    <w:p w:rsidR="009C3792" w:rsidRDefault="009C3792" w:rsidP="009C3792">
      <w:pPr>
        <w:widowControl w:val="0"/>
        <w:numPr>
          <w:ilvl w:val="0"/>
          <w:numId w:val="1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A very brief evaluation regarding the fit between research question and questions asked in the survey.</w:t>
      </w:r>
    </w:p>
    <w:p w:rsidR="009C3792" w:rsidRDefault="009C3792" w:rsidP="009C3792">
      <w:pPr>
        <w:widowControl w:val="0"/>
        <w:numPr>
          <w:ilvl w:val="0"/>
          <w:numId w:val="1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If applicable: Questions (from the mini-questionnaire) you found confusing/problematic and say why.</w:t>
      </w:r>
    </w:p>
    <w:p w:rsidR="009C3792" w:rsidRDefault="009C3792" w:rsidP="009C3792">
      <w:pPr>
        <w:widowControl w:val="0"/>
        <w:numPr>
          <w:ilvl w:val="0"/>
          <w:numId w:val="1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Places where material from the course is not applied but could be.</w:t>
      </w:r>
    </w:p>
    <w:p w:rsidR="009C3792" w:rsidRDefault="009C3792" w:rsidP="009C3792">
      <w:pPr>
        <w:widowControl w:val="0"/>
        <w:numPr>
          <w:ilvl w:val="0"/>
          <w:numId w:val="1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Suggested revisions.</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40"/>
          <w:szCs w:val="40"/>
          <w:u w:color="262626"/>
        </w:rPr>
      </w:pPr>
      <w:r>
        <w:rPr>
          <w:rFonts w:ascii="Times" w:hAnsi="Times" w:cs="Times"/>
          <w:color w:val="262626"/>
          <w:sz w:val="40"/>
          <w:szCs w:val="40"/>
          <w:u w:color="262626"/>
        </w:rPr>
        <w:t>Points and Scoring:</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To pass the course, learners need to:</w:t>
      </w:r>
    </w:p>
    <w:p w:rsidR="009C3792" w:rsidRDefault="009C3792" w:rsidP="009C3792">
      <w:pPr>
        <w:widowControl w:val="0"/>
        <w:numPr>
          <w:ilvl w:val="0"/>
          <w:numId w:val="1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Pass all 5 individual quizzes (i.e., answer 60% of all questions in a quiz correctly)</w:t>
      </w:r>
    </w:p>
    <w:p w:rsidR="009C3792" w:rsidRDefault="009C3792" w:rsidP="009C3792">
      <w:pPr>
        <w:widowControl w:val="0"/>
        <w:numPr>
          <w:ilvl w:val="0"/>
          <w:numId w:val="1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Pass the final exam (i.e., answer 60% all questions in the final exam correctly)</w:t>
      </w:r>
    </w:p>
    <w:p w:rsidR="009C3792" w:rsidRDefault="009C3792" w:rsidP="009C3792">
      <w:pPr>
        <w:widowControl w:val="0"/>
        <w:numPr>
          <w:ilvl w:val="0"/>
          <w:numId w:val="14"/>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Finish the course project, including providing 3 peer assessments</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Learners have to pass all three requirements to pass the course. Please note that no “Statement of Accomplishment with Distinction” is offered in this course. The only two grades in this course are “pass” and “not pass”.</w:t>
      </w:r>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40"/>
          <w:szCs w:val="40"/>
          <w:u w:color="262626"/>
        </w:rPr>
      </w:pPr>
      <w:r>
        <w:rPr>
          <w:rFonts w:ascii="Times" w:hAnsi="Times" w:cs="Times"/>
          <w:color w:val="262626"/>
          <w:sz w:val="40"/>
          <w:szCs w:val="40"/>
          <w:u w:color="262626"/>
        </w:rPr>
        <w:t>Technical Information:</w:t>
      </w:r>
    </w:p>
    <w:p w:rsidR="009C3792" w:rsidRDefault="009C3792" w:rsidP="009C3792">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xml:space="preserve">Regardless of your platform (Windows or Mac) you will need a high-speed Internet connection in order to watch the videos on the </w:t>
      </w:r>
      <w:proofErr w:type="spellStart"/>
      <w:r>
        <w:rPr>
          <w:rFonts w:ascii="Times" w:hAnsi="Times" w:cs="Times"/>
          <w:color w:val="262626"/>
          <w:sz w:val="28"/>
          <w:szCs w:val="28"/>
          <w:u w:color="262626"/>
        </w:rPr>
        <w:t>Coursera</w:t>
      </w:r>
      <w:proofErr w:type="spellEnd"/>
      <w:r>
        <w:rPr>
          <w:rFonts w:ascii="Times" w:hAnsi="Times" w:cs="Times"/>
          <w:color w:val="262626"/>
          <w:sz w:val="28"/>
          <w:szCs w:val="28"/>
          <w:u w:color="262626"/>
        </w:rPr>
        <w:t xml:space="preserve"> web site. It is possible to download the video files and watch them on your computer rather than stream them from </w:t>
      </w:r>
      <w:proofErr w:type="spellStart"/>
      <w:r>
        <w:rPr>
          <w:rFonts w:ascii="Times" w:hAnsi="Times" w:cs="Times"/>
          <w:color w:val="262626"/>
          <w:sz w:val="28"/>
          <w:szCs w:val="28"/>
          <w:u w:color="262626"/>
        </w:rPr>
        <w:t>Coursera</w:t>
      </w:r>
      <w:proofErr w:type="spellEnd"/>
      <w:r>
        <w:rPr>
          <w:rFonts w:ascii="Times" w:hAnsi="Times" w:cs="Times"/>
          <w:color w:val="262626"/>
          <w:sz w:val="28"/>
          <w:szCs w:val="28"/>
          <w:u w:color="262626"/>
        </w:rPr>
        <w:t xml:space="preserve"> and this may be preferable for some of </w:t>
      </w:r>
      <w:proofErr w:type="spellStart"/>
      <w:proofErr w:type="gramStart"/>
      <w:r>
        <w:rPr>
          <w:rFonts w:ascii="Times" w:hAnsi="Times" w:cs="Times"/>
          <w:color w:val="262626"/>
          <w:sz w:val="28"/>
          <w:szCs w:val="28"/>
          <w:u w:color="262626"/>
        </w:rPr>
        <w:t>you.The</w:t>
      </w:r>
      <w:proofErr w:type="spellEnd"/>
      <w:proofErr w:type="gramEnd"/>
      <w:r>
        <w:rPr>
          <w:rFonts w:ascii="Times" w:hAnsi="Times" w:cs="Times"/>
          <w:color w:val="262626"/>
          <w:sz w:val="28"/>
          <w:szCs w:val="28"/>
          <w:u w:color="262626"/>
        </w:rPr>
        <w:t xml:space="preserve"> </w:t>
      </w:r>
      <w:proofErr w:type="spellStart"/>
      <w:r>
        <w:rPr>
          <w:rFonts w:ascii="Times" w:hAnsi="Times" w:cs="Times"/>
          <w:color w:val="262626"/>
          <w:sz w:val="28"/>
          <w:szCs w:val="28"/>
          <w:u w:color="262626"/>
        </w:rPr>
        <w:t>Coursera</w:t>
      </w:r>
      <w:proofErr w:type="spellEnd"/>
      <w:r>
        <w:rPr>
          <w:rFonts w:ascii="Times" w:hAnsi="Times" w:cs="Times"/>
          <w:color w:val="262626"/>
          <w:sz w:val="28"/>
          <w:szCs w:val="28"/>
          <w:u w:color="262626"/>
        </w:rPr>
        <w:t xml:space="preserve"> web site seems to work best with either the Chrome or the Firefox web browsers. In particular, you may run into trouble if you use Internet Explorer. The Chrome and Firefox browsers can be downloaded from:</w:t>
      </w:r>
    </w:p>
    <w:p w:rsidR="009C3792" w:rsidRDefault="009C3792" w:rsidP="009C3792">
      <w:pPr>
        <w:widowControl w:val="0"/>
        <w:numPr>
          <w:ilvl w:val="0"/>
          <w:numId w:val="15"/>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 xml:space="preserve">Chrome: </w:t>
      </w:r>
      <w:hyperlink r:id="rId14" w:history="1">
        <w:r>
          <w:rPr>
            <w:rFonts w:ascii="Times" w:hAnsi="Times" w:cs="Times"/>
            <w:color w:val="3576BE"/>
            <w:sz w:val="28"/>
            <w:szCs w:val="28"/>
            <w:u w:color="262626"/>
          </w:rPr>
          <w:t>http://www.google.com/chrome</w:t>
        </w:r>
      </w:hyperlink>
    </w:p>
    <w:p w:rsidR="009C3792" w:rsidRDefault="009C3792" w:rsidP="009C3792">
      <w:pPr>
        <w:widowControl w:val="0"/>
        <w:numPr>
          <w:ilvl w:val="0"/>
          <w:numId w:val="15"/>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 xml:space="preserve">Firefox: </w:t>
      </w:r>
      <w:hyperlink r:id="rId15" w:history="1">
        <w:r>
          <w:rPr>
            <w:rFonts w:ascii="Times" w:hAnsi="Times" w:cs="Times"/>
            <w:color w:val="3576BE"/>
            <w:sz w:val="28"/>
            <w:szCs w:val="28"/>
            <w:u w:color="262626"/>
          </w:rPr>
          <w:t>http://www.mozilla.org</w:t>
        </w:r>
      </w:hyperlink>
    </w:p>
    <w:p w:rsidR="009C3792" w:rsidRDefault="009C3792" w:rsidP="009C3792">
      <w:pPr>
        <w:widowControl w:val="0"/>
        <w:autoSpaceDE w:val="0"/>
        <w:autoSpaceDN w:val="0"/>
        <w:adjustRightInd w:val="0"/>
        <w:rPr>
          <w:rFonts w:ascii="Times" w:hAnsi="Times" w:cs="Times"/>
          <w:color w:val="262626"/>
          <w:sz w:val="28"/>
          <w:szCs w:val="28"/>
          <w:u w:color="262626"/>
        </w:rPr>
      </w:pPr>
    </w:p>
    <w:p w:rsidR="009C3792" w:rsidRDefault="009C3792" w:rsidP="009C3792">
      <w:pPr>
        <w:widowControl w:val="0"/>
        <w:autoSpaceDE w:val="0"/>
        <w:autoSpaceDN w:val="0"/>
        <w:adjustRightInd w:val="0"/>
        <w:rPr>
          <w:rFonts w:ascii="Times" w:hAnsi="Times" w:cs="Times"/>
          <w:color w:val="262626"/>
          <w:sz w:val="28"/>
          <w:szCs w:val="28"/>
          <w:u w:color="262626"/>
        </w:rPr>
      </w:pPr>
    </w:p>
    <w:p w:rsidR="007E11FF" w:rsidRDefault="007E11FF">
      <w:bookmarkStart w:id="0" w:name="_GoBack"/>
      <w:bookmarkEnd w:id="0"/>
    </w:p>
    <w:sectPr w:rsidR="007E11FF" w:rsidSect="000116E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92"/>
    <w:rsid w:val="007E11FF"/>
    <w:rsid w:val="009C3792"/>
    <w:rsid w:val="00AE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A7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venting.coursera.org/api/redirectStrict/RjumyMXDRjVXkq3AKpyDCs6tZztabKSX7yjmWq3RLON8JFhX4mC6-sXhPfrwK5sGo8HCD1tC_UnfOMieb0swRA.0H5MIEUabGuqmjWod3Xvkw.wR4Qt7pZAXWSJVHkw2gB9wknrrPouNTQ7wPb60K1ajs3swe3AXj8be1GJhcsgGzuiMIa2E1nxrqgLKR3GPpjeZ_qNZD9F4xClm5f519O1ya_olj4ZtCygStNUHinH_GskRMGzPTrT3rnXSuMvCYNnI83h8BZQEsUwH-zOZDNVACbLYFKn97Za3IHB5OXOWKwbo9z0bG9mzHA75lUNyES0l-vE-JiDvNAvjWc4wr69AqSHsdMNv3ZRvmGci465ssIOHdyIQOYPvFrpOplaARsUrnvqszeVk3j5IaqQd1tkIcgEW9X87U0AnIDYb4M6mGUyhxmEpN8SzU7Hq5mi5mzmR7SZA6ufbUVLLK3YbkSht3WAG_Fiyabj4bgBJZ-Q2Fq" TargetMode="External"/><Relationship Id="rId12" Type="http://schemas.openxmlformats.org/officeDocument/2006/relationships/hyperlink" Target="https://eventing.coursera.org/api/redirectStrict/-Z7WP7ZYz22laoYazuCxZpaCPdWV2dJnU2Ac9dzGunoZzdsWFGwOUe-jU4Z0C9IoaNLxkD7SzLe57lltv0vvyA.mlmZBln20NU-vcenc9nhQA.D-2S4omNvyTpEUH_ZovHa5si86Ih3nf6FmtI-RRdgGoE71UNUI-fzYdZvfUX4hUNg24OM2vZjuYt0gNd6XrFd9t9FjmvtgX4XteYomc60nFYn_rO-FNAP11c63vFsB3-dJM_ofT03xctf263CtXedFZ4cchAuI939D6Zp4zqHC5mCnRyCz6fMi17ACiQny5aUjkC0ZHXyCkqDoqvFZY6nyTz9AkVgj7zzTiZA1sGhJYMCJUhB6IxUTYC0B4jTZJ0y10rdTTHIs-6cnzZJnZbuhXD9K6BsgMSevxc38-Oz81HEvFLbmrcnZ79kzyQTEXPllzPxAd3Dm_v-RB_XTTeVY75kxe2hx6OKsZlZkMP6Xg" TargetMode="External"/><Relationship Id="rId13" Type="http://schemas.openxmlformats.org/officeDocument/2006/relationships/hyperlink" Target="https://eventing.coursera.org/api/redirectStrict/1WcqQ3Rgfvv8JkNiVV57yuLE358wRnDIe1stbFQDKEy1dJVz-dwt1lzZBA62PrlCGiysVh8TdGaIohMDYnlNnw.gwRDB_FDpzkYL7CNrCE25w.yXZRypD1a9EXTwgsG3XuJyI3y_osvrDgI6QbM3m3LWCXG3OdkcXxL9D5V5YVVmoJ_ZurZMr0MpdOYxrK5Th6qfUT4tfsjUXdZYOX1RPIiPCWbEf6dPF5L7sMWlZ8HJWL6yXcGgGLXX7MbGmK1QW-7vGZBkkqoNI2j0epLJq0QHhwv5xv01W2x4VjXcVvV7eUgFDKfjEfPbnF9t_qnukfJnG_47Cf71G1Kd-OwPU9pl8ws_4vLrfIdAKnTZlGm5lRhGht60dgUkBhgDI1CBa2bldSWtRFFai9Sxq2LCJoyx_Cgta0wKqmtYsiqoxqdoGsPOM1EhcoZoHf0s6ReUvsoQ1tkF7gXD6rYM_feZKX9G8" TargetMode="External"/><Relationship Id="rId14" Type="http://schemas.openxmlformats.org/officeDocument/2006/relationships/hyperlink" Target="https://eventing.coursera.org/api/redirectStrict/8zI0xbUHo6lGLl2irxoJDfLtWKl0iup9Y-NLacmwQNFLEjhJpRlF5ouBkOSEHD6S_47m3qF-2kpvuD6YDQv8nA.KeD4Lm_SfCqI0Rc8fjTM_w.dW9e8TrSbFe3QbpMmxF8VhJ4N91cvu7mXLyngPlfNmOGQuUm1SivgUlHr81Ddhx0aaJPs5Qj8fsSNpC58vnRFI3JHOBytZB4UUF3_j308z_6U61vTsDSb3RODKkbb0rOiQnNQjbgEzJlzLwgTnMFxxvqi1F5AXvB77kdCf9lLrMJ_dsumeEqJWo980nCVWSsJDdd7_SV5ag1-hwPBy1Ljv4qQj-oMgmmR6ogNO_lldY_eto4Ae5OTWNtyv1bQOz-FjXh2kHcn_7b-2T4x9VE9buked6fBlmYnH26byV6UBg" TargetMode="External"/><Relationship Id="rId15" Type="http://schemas.openxmlformats.org/officeDocument/2006/relationships/hyperlink" Target="https://eventing.coursera.org/api/redirectStrict/8F7wQG2bQ3MVz32_6cm2krsPr93B4sJrI2s-gPKeuJGDnWlquw73NhxJelDqKYo7ymRNSE0EuOzyjsAZ_7AJUQ.JGfWzN-k6zUTZQCwZoJnZw.cDKDdpgXZLBq4OpW1QE7lUuNTFOjJcE7DfsrzqA4uzK98a1RGbcOjMnrIv1GBzUoDLDlG4M6mWXA-Q6ll3Y_MpmcxBhchZWOGHoKJo41qA8Qv091E2CPk7pHprxOlMVZtV1xpJcKc2K3oo7zD55cni7b2Gacogih76eDnES6WTmfMJ9sZhdIJnKergUxtQs5hiy6u7dMXqYedBZZcwOo9yFJtJTRJp-JOkajFwefFitgYVCcSdvZWWqB1pl6XO_i8Jhh7Ch3RKQcrX_I6lhXaQ"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venting.coursera.org/api/redirectStrict/XZdK4cLZhA_9NGzhLLLJKnmaoGhmwW6sw6-XT67PV2Sz6fH7olk8tFW3TR5n12xVKQhlofVeZFNJMQWJqodx-A.cyzNr-3WPhbLAhYqrKpY7g.m9gZ1sC5c4GRdhnvIvczDPrnGtol-G8TUpWFuVjrZXs6YczmgYy7jpPaxPThcy79nmb2TlkeUDA_Zlgm-63qK8l4ztFROW8y2twBUKpzj-mFXHPZJGRjYPYuerCXJx6vvaaARAo6WaF-yd1Yw7ODYC4zR42IpuPH1Z1phv3ew_OKacapB8EIxo_d8yF2uTz3EP_e0o9D5nLmyFrBweXPD4FhSIPZ1wWkeCpEPoZElsiVmeeR8d3MMdF1yR3AIKWwFEiD0sQ0x2he0B5tCjx5WFL1SaSrsvIAc59eh6d9YVi1dOTQk5RnSW9IFECf1Ua3CRIKAOO_AbSSNaGE51V0E1o_dTgrJUCaRpPf5NJALWc" TargetMode="External"/><Relationship Id="rId7" Type="http://schemas.openxmlformats.org/officeDocument/2006/relationships/hyperlink" Target="https://eventing.coursera.org/api/redirectStrict/2K6y2CsAvvAg6I4juvmfpdlGmARftefduDA-AKX5Lu9VQH_qir6as03VgXcUsCNOPdxZE4GrM6SwYZQ_CQpzWg.q96Zft6o0YhM36cXoK9WmQ.BpwP8KGfSzRpDqDpT0juoHv2y9iCrnSNpGLS9nVeXM4S5AIHxGwXxISZQTX5TyuLWW7Ph8GiNAF9CpSmD2o4l8j7sC4hryrBEtTQCee9xdqcJ0kRnvqD60QAssjSiddvAKmih70Z5j7x74fHPlUVSNPBBHMyJ1VMkjKOZLvB6BD-I0Nbfyb-tK3ZWOpa2D_eLSyq0UTBMLixUl8r3OADaYaQUylHtKkNkzpjFCeqTW8n3GmY9KGO-Rj4rLQV8e5ETOREpsqFMe6MBHByva2VOwS1r6BOlMXUi-XlgGl19uROManzxyUXDKxZAdEodV-6xla6u1iSzEYQUkkHLv_fo1sjmaNh4dINWFDaBuoO-Ks" TargetMode="External"/><Relationship Id="rId8" Type="http://schemas.openxmlformats.org/officeDocument/2006/relationships/hyperlink" Target="https://eventing.coursera.org/api/redirectStrict/M6IV8GTZ8sutjtUE8Oc_1A4zaxompKb6GSbvxdVkG4oTD5tIadfl_oVqEGJYQCXmQVueASAcQwD_eExFw8LX7Q.6UkmdVoddC2bhoQerqz_Og.5FWorPO-rw0fogmTqmCtb_mlkVFW5ibNdCzSSQ8aUv9FtBCYj8un2VPH9GiyGCWndlpmWp5L-MNUzCO2ZgFxYXH7T_z_SzQIlLd4J0PMCAzV7pxFNTf0d87wAeT_IO_ZzW36g7ETPgKm-Z87yhzguJPDEjXB7f5oz_BwZ_CR1d1mDlRkbFIqu8lvfudtoCv2Szow87sjG9t5SVQTcoQEF4f3s5xMYloRSDGCpJgr_AiMZaNZTFKfpzjdJuohAtrczXQYVHgqvXb_QmZA3LMU9RveBDivjElqBKiYAD57s4-cfcFcCPl538Lc1v4VhVwpwCVm9jWlCLWy65yAncnq0SwPsg4oJR5cridAnSCJsa8" TargetMode="External"/><Relationship Id="rId9" Type="http://schemas.openxmlformats.org/officeDocument/2006/relationships/hyperlink" Target="https://eventing.coursera.org/api/redirectStrict/gkqVBBRfoaSHBxF7jYdLTyHUfUVdiTBbmj0Wdmb5p6g8FkArkAsy3PoOwWlBkbOn6HgDZdB1lyqZnXmyucjghA.3JM21GVsN0WC5-hJYlKJ5g.VsbavYFiVTXVkpfosWpOHf4mN-3yakqLOEkbnU2GqdcogudUnSeBooMI35N0Pqu7g4HOM_EHiW4blr979J1VzaynmWy5PYBdnpDLdUAf06OFNGuKPPK621mlBlJ0zMlfVLDL8VwU7ygqAMgLwnnwenzMfUqOtVsJIaML8Ly7uGRnXmREaBl1rLFl8BbCcPwybmwzJ0auIuCA2ffptqKo0NImz-THNz8sJwZ_xgHsY0qhKfRdOGd7bmp0fC1WBQWLWALKyyK5SR4c5sOSxWmCMxADGxYiS9uwMEcVW5Zy1LLVi-WkHFJzcSjz2Cdzna1O2pBhdX_CRkoG3NmzmYj6jj0xWAGOWXNcKoPpGQT6ZlI" TargetMode="External"/><Relationship Id="rId10" Type="http://schemas.openxmlformats.org/officeDocument/2006/relationships/hyperlink" Target="https://eventing.coursera.org/api/redirectStrict/2sK4VB6FWPuTBP177VGceUCgDnFvJmRqPdSPjbJ4KvdjzdABNnsE9tix1n-r_ozi6C-jiwYO4iJXSC5iX5ldZg.fkGgX9Qig7b3sEPVgxf_aA.dKbWFCY2AOqHfq1UG2-ZsgyyUDFvjAH9r6mjsC0NV-ohK2nMcKkD3WrgkTaPF-R8f5Duc3U_MZDTzasMWin0Rt7XI4Sf-luEZrsto9CKt_1dKvnUw3iLHeGU3RE4xck702Ikk_ZuLwEGa84WELEbxA0trjXoXhFCVHWuwNvBD2faiFTuB0WOvz4jWpvzWsK4XJLPqJSShQs7b1XGWVEzbWxf8Iz5EjP9YjcdpPzyPPqqPXlfcyGH6b-y7XaIoqagD2EgGVbeWWTlkHuFsQnGxNypf-FTDkS4HgEUfXOs8dZTW4q8rB7A1ncZFHhPi5UPETC1j7k97S2wx4MUQnjYNqeQXNtOEAPYjZVNmxW_m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1646</Words>
  <Characters>9388</Characters>
  <Application>Microsoft Macintosh Word</Application>
  <DocSecurity>0</DocSecurity>
  <Lines>78</Lines>
  <Paragraphs>22</Paragraphs>
  <ScaleCrop>false</ScaleCrop>
  <Company/>
  <LinksUpToDate>false</LinksUpToDate>
  <CharactersWithSpaces>11012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Ranganathan</dc:creator>
  <cp:keywords/>
  <dc:description/>
  <cp:lastModifiedBy>Sriram Ranganathan</cp:lastModifiedBy>
  <cp:revision>1</cp:revision>
  <dcterms:created xsi:type="dcterms:W3CDTF">2015-11-25T02:10:00Z</dcterms:created>
  <dcterms:modified xsi:type="dcterms:W3CDTF">2015-11-25T02:11:00Z</dcterms:modified>
</cp:coreProperties>
</file>