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2C04" w:rsidRPr="00CE6F48" w14:paraId="29AFEC1C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20CCCEFD" w14:textId="77777777" w:rsidR="00DF2C04" w:rsidRPr="00295FC6" w:rsidRDefault="00DF2C04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6C2D8764" w14:textId="77777777" w:rsidR="00DF2C04" w:rsidRPr="00295FC6" w:rsidRDefault="00DF2C04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5D01AD7C" w14:textId="77777777" w:rsidR="00DF2C04" w:rsidRPr="00295FC6" w:rsidRDefault="00DF2C04" w:rsidP="00DF2C04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2C04" w14:paraId="78C360EE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4695A8C" w14:textId="77777777" w:rsidR="00DF2C04" w:rsidRDefault="00DF2C04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7A6A93E0" w14:textId="77777777" w:rsidR="00DF2C04" w:rsidRDefault="00DF2C04" w:rsidP="00DF2C04">
      <w:pPr>
        <w:spacing w:before="360"/>
      </w:pPr>
    </w:p>
    <w:p w14:paraId="65B7FDAC" w14:textId="052786EB" w:rsidR="00DF2C04" w:rsidRPr="00295FC6" w:rsidRDefault="00DF2C04" w:rsidP="00DF2C04">
      <w:pPr>
        <w:jc w:val="center"/>
        <w:rPr>
          <w:lang w:val="pt-PT"/>
        </w:rPr>
      </w:pPr>
      <w:r>
        <w:rPr>
          <w:color w:val="555555"/>
          <w:sz w:val="20"/>
          <w:szCs w:val="20"/>
          <w:lang w:val="pt-PT"/>
        </w:rPr>
        <w:t xml:space="preserve">Alinhado com: </w:t>
      </w:r>
      <w:r>
        <w:rPr>
          <w:b/>
          <w:bCs/>
          <w:color w:val="1F4E79"/>
          <w:sz w:val="20"/>
          <w:szCs w:val="20"/>
          <w:lang w:val="pt-PT"/>
        </w:rPr>
        <w:t>NIS2 (Regime Jurídico da Cibersegurança e Regulamento n.º 756/2026 do CNCS) | QNRCS</w:t>
      </w:r>
    </w:p>
    <w:p w14:paraId="5E8B8EB7" w14:textId="77777777" w:rsidR="00DF2C04" w:rsidRPr="00295FC6" w:rsidRDefault="00DF2C04" w:rsidP="00DF2C04">
      <w:pPr>
        <w:spacing w:before="320"/>
        <w:rPr>
          <w:lang w:val="pt-PT"/>
        </w:rPr>
      </w:pPr>
    </w:p>
    <w:p w14:paraId="2AEEFD84" w14:textId="77777777" w:rsidR="00DF2C04" w:rsidRPr="00295FC6" w:rsidRDefault="00DF2C04" w:rsidP="00DF2C04">
      <w:pPr>
        <w:pBdr>
          <w:bottom w:val="single" w:sz="6" w:space="1" w:color="D6E4F0"/>
        </w:pBdr>
        <w:rPr>
          <w:lang w:val="pt-PT"/>
        </w:rPr>
      </w:pPr>
    </w:p>
    <w:p w14:paraId="2D806E2C" w14:textId="77777777" w:rsidR="00DF2C04" w:rsidRPr="00295FC6" w:rsidRDefault="00DF2C04" w:rsidP="00DF2C04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2C04" w:rsidRPr="00CE6F48" w14:paraId="3BB1706B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30F50D2" w14:textId="77777777" w:rsidR="00DF2C04" w:rsidRPr="00295FC6" w:rsidRDefault="00DF2C04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6D9C6306" w14:textId="77777777" w:rsidR="00DF2C04" w:rsidRPr="00295FC6" w:rsidRDefault="00DF2C04" w:rsidP="002D3290">
            <w:pPr>
              <w:spacing w:after="80"/>
              <w:jc w:val="center"/>
              <w:rPr>
                <w:lang w:val="pt-PT"/>
              </w:rPr>
            </w:pPr>
            <w:r>
              <w:rPr>
                <w:sz w:val="19"/>
                <w:szCs w:val="19"/>
                <w:lang w:val="pt-PT"/>
              </w:rPr>
              <w:t>Os documentos do repositório NIS2PME são modelos de referência para apoiar pequenas e médias empresas (PME) a aplicar práticas de cibersegurança.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</w:p>
          <w:p w14:paraId="238FDC1C" w14:textId="77777777" w:rsidR="00DF2C04" w:rsidRPr="00295FC6" w:rsidRDefault="00DF2C04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60FBEC9F" w14:textId="77777777" w:rsidR="00DF2C04" w:rsidRPr="00295FC6" w:rsidRDefault="00DF2C04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21329EDA" w14:textId="77777777" w:rsidR="00DF2C04" w:rsidRPr="00295FC6" w:rsidRDefault="00DF2C04" w:rsidP="00DF2C04">
      <w:pPr>
        <w:spacing w:before="320"/>
        <w:rPr>
          <w:lang w:val="pt-PT"/>
        </w:rPr>
      </w:pPr>
    </w:p>
    <w:p w14:paraId="2E04CCD7" w14:textId="77777777" w:rsidR="00DF2C04" w:rsidRPr="00295FC6" w:rsidRDefault="00DF2C04" w:rsidP="00DF2C04">
      <w:pPr>
        <w:pBdr>
          <w:bottom w:val="single" w:sz="6" w:space="1" w:color="D6E4F0"/>
        </w:pBdr>
        <w:rPr>
          <w:lang w:val="pt-PT"/>
        </w:rPr>
      </w:pPr>
    </w:p>
    <w:p w14:paraId="09331E10" w14:textId="77777777" w:rsidR="00DF2C04" w:rsidRPr="00295FC6" w:rsidRDefault="00DF2C04" w:rsidP="00DF2C04">
      <w:pPr>
        <w:spacing w:before="320"/>
        <w:rPr>
          <w:lang w:val="pt-PT"/>
        </w:rPr>
      </w:pPr>
    </w:p>
    <w:p w14:paraId="09150A02" w14:textId="77777777" w:rsidR="00DF2C04" w:rsidRPr="00CE6F48" w:rsidRDefault="00DF2C04" w:rsidP="00DF2C04">
      <w:pPr>
        <w:jc w:val="center"/>
        <w:rPr>
          <w:lang w:val="pt-PT"/>
        </w:rPr>
      </w:pPr>
      <w:r w:rsidRPr="00CE6F48">
        <w:rPr>
          <w:b/>
          <w:bCs/>
          <w:color w:val="2E75B6"/>
          <w:sz w:val="18"/>
          <w:szCs w:val="18"/>
          <w:lang w:val="pt-PT"/>
        </w:rPr>
        <w:t>NIS2PME</w:t>
      </w:r>
      <w:r w:rsidRPr="00CE6F48">
        <w:rPr>
          <w:color w:val="888888"/>
          <w:sz w:val="18"/>
          <w:szCs w:val="18"/>
          <w:lang w:val="pt-PT"/>
        </w:rPr>
        <w:t xml:space="preserve">  |  Uso Interno  |  Confidencial</w:t>
      </w:r>
    </w:p>
    <w:p w14:paraId="5E294948" w14:textId="7B3C4023" w:rsidR="00DF2C04" w:rsidRPr="00CE6F48" w:rsidRDefault="00DF2C04">
      <w:pPr>
        <w:rPr>
          <w:lang w:val="pt-PT"/>
        </w:rPr>
      </w:pPr>
      <w:r w:rsidRPr="00CE6F48">
        <w:rPr>
          <w:lang w:val="pt-PT"/>
        </w:rPr>
        <w:br w:type="page"/>
      </w:r>
    </w:p>
    <w:p w14:paraId="51756C69" w14:textId="77777777" w:rsidR="00BF5A6C" w:rsidRPr="00CE6F48" w:rsidRDefault="00BF5A6C">
      <w:pPr>
        <w:spacing w:before="2400" w:after="400"/>
        <w:rPr>
          <w:lang w:val="pt-PT"/>
        </w:rPr>
      </w:pPr>
    </w:p>
    <w:p w14:paraId="70ED28EB" w14:textId="77777777" w:rsidR="00BF5A6C" w:rsidRPr="00DF2C04" w:rsidRDefault="00000000">
      <w:pPr>
        <w:spacing w:after="200"/>
        <w:jc w:val="center"/>
        <w:rPr>
          <w:lang w:val="pt-PT"/>
        </w:rPr>
      </w:pPr>
      <w:r w:rsidRPr="00DF2C04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5547B070" w14:textId="77777777" w:rsidR="00BF5A6C" w:rsidRPr="00DF2C04" w:rsidRDefault="00000000">
      <w:pPr>
        <w:spacing w:after="80"/>
        <w:jc w:val="center"/>
        <w:rPr>
          <w:lang w:val="pt-PT"/>
        </w:rPr>
      </w:pPr>
      <w:r w:rsidRPr="00DF2C04">
        <w:rPr>
          <w:i/>
          <w:iCs/>
          <w:color w:val="888888"/>
          <w:lang w:val="pt-PT"/>
        </w:rPr>
        <w:t>[Morada | NIF | Contacto]</w:t>
      </w:r>
    </w:p>
    <w:p w14:paraId="3A489646" w14:textId="77777777" w:rsidR="00BF5A6C" w:rsidRPr="00DF2C04" w:rsidRDefault="00BF5A6C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0DB9D040" w14:textId="77777777" w:rsidR="00BF5A6C" w:rsidRPr="00DF2C04" w:rsidRDefault="00000000">
      <w:pPr>
        <w:spacing w:before="300" w:after="80"/>
        <w:jc w:val="center"/>
        <w:rPr>
          <w:lang w:val="pt-PT"/>
        </w:rPr>
      </w:pPr>
      <w:r w:rsidRPr="00DF2C04">
        <w:rPr>
          <w:b/>
          <w:bCs/>
          <w:color w:val="1F4E79"/>
          <w:sz w:val="40"/>
          <w:szCs w:val="40"/>
          <w:lang w:val="pt-PT"/>
        </w:rPr>
        <w:t>POLÍTICA DE CIBERSEGURANÇA</w:t>
      </w:r>
    </w:p>
    <w:p w14:paraId="2C76F268" w14:textId="77777777" w:rsidR="00BF5A6C" w:rsidRPr="00DF2C04" w:rsidRDefault="00000000">
      <w:pPr>
        <w:spacing w:after="80"/>
        <w:jc w:val="center"/>
        <w:rPr>
          <w:lang w:val="pt-PT"/>
        </w:rPr>
      </w:pPr>
      <w:proofErr w:type="spellStart"/>
      <w:r w:rsidRPr="00DF2C04">
        <w:rPr>
          <w:i/>
          <w:iCs/>
          <w:color w:val="2E75B6"/>
          <w:sz w:val="28"/>
          <w:szCs w:val="28"/>
          <w:lang w:val="pt-PT"/>
        </w:rPr>
        <w:t>Cybersecurity</w:t>
      </w:r>
      <w:proofErr w:type="spellEnd"/>
      <w:r w:rsidRPr="00DF2C04">
        <w:rPr>
          <w:i/>
          <w:iCs/>
          <w:color w:val="2E75B6"/>
          <w:sz w:val="28"/>
          <w:szCs w:val="28"/>
          <w:lang w:val="pt-PT"/>
        </w:rPr>
        <w:t xml:space="preserve"> </w:t>
      </w:r>
      <w:proofErr w:type="spellStart"/>
      <w:r w:rsidRPr="00DF2C04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6A3E3A5F" w14:textId="77777777" w:rsidR="00BF5A6C" w:rsidRPr="00DF2C04" w:rsidRDefault="00BF5A6C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7052505C" w14:textId="77777777" w:rsidR="00BF5A6C" w:rsidRPr="00DF2C04" w:rsidRDefault="00000000">
      <w:pPr>
        <w:spacing w:before="200" w:after="80"/>
        <w:jc w:val="center"/>
        <w:rPr>
          <w:lang w:val="pt-PT"/>
        </w:rPr>
      </w:pPr>
      <w:r w:rsidRPr="00DF2C04">
        <w:rPr>
          <w:color w:val="555555"/>
          <w:sz w:val="20"/>
          <w:szCs w:val="20"/>
          <w:lang w:val="pt-PT"/>
        </w:rPr>
        <w:t xml:space="preserve">Versão 1.0   |   [Data]   |   Classificação: Confidencial - Uso Interno</w:t>
      </w:r>
    </w:p>
    <w:p w14:paraId="20E1D14F" w14:textId="77777777" w:rsidR="00BF5A6C" w:rsidRPr="00DF2C04" w:rsidRDefault="00000000">
      <w:pPr>
        <w:spacing w:before="80" w:after="80"/>
        <w:jc w:val="center"/>
        <w:rPr>
          <w:lang w:val="pt-PT"/>
        </w:rPr>
      </w:pPr>
      <w:r>
        <w:rPr>
          <w:color w:val="777777"/>
          <w:sz w:val="18"/>
          <w:szCs w:val="18"/>
          <w:lang w:val="pt-PT"/>
        </w:rPr>
        <w:t>Alinhada com: NIS2 (Regime Jurídico da Cibersegurança e Regulamento n.º 756/2026 do CNCS) | QNRCS | ISO/IEC 27001 | ISO/IEC 27002 | NIST CSF 2.0 | RGPD</w:t>
      </w:r>
    </w:p>
    <w:p w14:paraId="12278F28" w14:textId="77777777" w:rsidR="00BF5A6C" w:rsidRPr="00DF2C04" w:rsidRDefault="00BF5A6C">
      <w:pPr>
        <w:rPr>
          <w:lang w:val="pt-PT"/>
        </w:rPr>
        <w:sectPr w:rsidR="00BF5A6C" w:rsidRPr="00DF2C04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2ABA1A3" w14:textId="77777777" w:rsidR="00BF5A6C" w:rsidRPr="00DF2C04" w:rsidRDefault="00000000">
      <w:pPr>
        <w:pStyle w:val="Heading1"/>
        <w:rPr>
          <w:lang w:val="pt-PT"/>
        </w:rPr>
      </w:pPr>
      <w:r w:rsidRPr="00DF2C04">
        <w:rPr>
          <w:lang w:val="pt-PT"/>
        </w:rPr>
        <w:lastRenderedPageBreak/>
        <w:t>1. Controlo do Documento</w:t>
      </w:r>
    </w:p>
    <w:p w14:paraId="5D64B537" w14:textId="77777777" w:rsidR="00BF5A6C" w:rsidRPr="00DF2C04" w:rsidRDefault="00000000">
      <w:pPr>
        <w:spacing w:before="60" w:after="120"/>
        <w:rPr>
          <w:lang w:val="pt-PT"/>
        </w:rPr>
      </w:pPr>
      <w:r w:rsidRPr="00DF2C04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F5A6C" w14:paraId="14D3F7C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F85C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EB84" w14:textId="77777777" w:rsidR="00BF5A6C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BF5A6C" w14:paraId="7E7B3F3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4CF0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6862" w14:textId="77777777" w:rsidR="00BF5A6C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BF5A6C" w14:paraId="70EBD96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AD26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683D" w14:textId="77777777" w:rsidR="00BF5A6C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BF5A6C" w:rsidRPr="00CE6F48" w14:paraId="223CF1C5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3E54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E45F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DF2C04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DF2C04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DF2C04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DF2C04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BF5A6C" w14:paraId="3F25236F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E391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F2B6" w14:textId="77777777" w:rsidR="00BF5A6C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BF5A6C" w14:paraId="023DC43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21C9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C1EE" w14:textId="77777777" w:rsidR="00BF5A6C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BF5A6C" w14:paraId="050D097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5C75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AC41" w14:textId="77777777" w:rsidR="00BF5A6C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6031CC03" w14:textId="77777777" w:rsidR="00BF5A6C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200"/>
        <w:gridCol w:w="3826"/>
      </w:tblGrid>
      <w:tr w:rsidR="00BF5A6C" w14:paraId="51AAC3EC" w14:textId="77777777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737E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91E5" w14:textId="77777777" w:rsidR="00BF5A6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F867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44B6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BF5A6C" w14:paraId="2C342CD8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0B5B" w14:textId="77777777" w:rsidR="00BF5A6C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54A2" w14:textId="77777777" w:rsidR="00BF5A6C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BBFE" w14:textId="77777777" w:rsidR="00BF5A6C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E3C0" w14:textId="77777777" w:rsidR="00BF5A6C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68A92A1E" w14:textId="77777777" w:rsidR="00BF5A6C" w:rsidRDefault="00BF5A6C">
      <w:pPr>
        <w:pBdr>
          <w:bottom w:val="single" w:sz="6" w:space="1" w:color="2E75B6"/>
        </w:pBdr>
        <w:spacing w:before="80" w:after="80"/>
      </w:pPr>
    </w:p>
    <w:p w14:paraId="3CC19DF6" w14:textId="77777777" w:rsidR="00BF5A6C" w:rsidRDefault="00000000">
      <w:pPr>
        <w:pStyle w:val="Heading1"/>
      </w:pPr>
      <w:r>
        <w:t xml:space="preserve">2.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Objetivos</w:t>
      </w:r>
      <w:proofErr w:type="spellEnd"/>
    </w:p>
    <w:p w14:paraId="6AD5B0C5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b/>
          <w:bCs/>
          <w:lang w:val="pt-PT"/>
        </w:rPr>
        <w:t>[ORGANIZAÇÃO]</w:t>
      </w:r>
      <w:r w:rsidRPr="00DF2C04">
        <w:rPr>
          <w:lang w:val="pt-PT"/>
        </w:rPr>
        <w:t xml:space="preserve"> reconhece o papel crítico que a informação e os sistemas informáticos desempenham nos seus </w:t>
      </w:r>
      <w:proofErr w:type="spellStart"/>
      <w:r w:rsidRPr="00DF2C04">
        <w:rPr>
          <w:lang w:val="pt-PT"/>
        </w:rPr>
        <w:t>objetivos</w:t>
      </w:r>
      <w:proofErr w:type="spellEnd"/>
      <w:r w:rsidRPr="00DF2C04">
        <w:rPr>
          <w:lang w:val="pt-PT"/>
        </w:rPr>
        <w:t xml:space="preserve"> de negócio. Num mundo cada vez mais interligado e digital, os sistemas de informação precisam de ser simultaneamente acessíveis e seguros. Embora esta realidade crie grandes oportunidades, o risco de ataques ou perda de dados é crescente e não pode ser ignorado.</w:t>
      </w:r>
    </w:p>
    <w:p w14:paraId="22EB5D92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lang w:val="pt-PT"/>
        </w:rPr>
        <w:t xml:space="preserve">A presente Política de </w:t>
      </w:r>
      <w:proofErr w:type="spellStart"/>
      <w:r w:rsidRPr="00DF2C04">
        <w:rPr>
          <w:lang w:val="pt-PT"/>
        </w:rPr>
        <w:t>Cibersegurança</w:t>
      </w:r>
      <w:proofErr w:type="spellEnd"/>
      <w:r w:rsidRPr="00DF2C04">
        <w:rPr>
          <w:lang w:val="pt-PT"/>
        </w:rPr>
        <w:t xml:space="preserve"> define os requisitos mínimos aplicáveis a toda a </w:t>
      </w:r>
      <w:r w:rsidRPr="00DF2C04">
        <w:rPr>
          <w:b/>
          <w:bCs/>
          <w:lang w:val="pt-PT"/>
        </w:rPr>
        <w:t>[ORGANIZAÇÃO]</w:t>
      </w:r>
      <w:r w:rsidRPr="00DF2C04">
        <w:rPr>
          <w:lang w:val="pt-PT"/>
        </w:rPr>
        <w:t>, de forma a proteger a propriedade intelectual, a vantagem competitiva, os dados dos clientes e as pessoas dos riscos associados a uma fraca segurança da informação e a possíveis ataques cibernéticos.</w:t>
      </w:r>
    </w:p>
    <w:p w14:paraId="3A716203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cumpre e complementa as leis e os regulamentos aplicáveis, em particular o Regime Jurídico da Cibersegurança (RJC) e o Regulamento n.º 756/2026 do CNCS. É o documento de nível superior da organização: as políticas e os planos da secção 10 detalham-na e não a podem contrariar.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b/>
          <w:bCs/>
          <w:lang w:val="pt-PT"/>
        </w:rPr>
        <w:t>Objetivos e prioridades.</w:t>
      </w:r>
      <w:r>
        <w:rPr>
          <w:lang w:val="pt-PT"/>
        </w:rPr>
        <w:t xml:space="preserve"> O Órgão de gestão define a missão, os objetivos e as prioridades de cibersegurança e revê-os com esta política (QNRCS GR.CO-1, obrigatório a partir do nível Substancial):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F5A6C" w14:paraId="14D3F7C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F85C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>Missão da organização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EB84" w14:textId="77777777" w:rsidR="00BF5A6C" w:rsidRDefault="00000000"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[o que a organização faz e para quem, em 1 ou 2 frases]</w:t>
            </w:r>
          </w:p>
        </w:tc>
      </w:tr>
      <w:tr w:rsidR="00BF5A6C" w14:paraId="7E7B3F3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4CF0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Objetivos de cibersegurança para [ano]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6862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[ex.: MFA em todas as contas; testar o restauro das cópias de segurança; formar todo o pessoal]</w:t>
            </w:r>
          </w:p>
        </w:tc>
      </w:tr>
      <w:tr w:rsidR="00BF5A6C" w14:paraId="70EBD96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AD26" w14:textId="77777777" w:rsidR="00BF5A6C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Prioridades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683D" w14:textId="77777777" w:rsidR="00BF5A6C" w:rsidRDefault="00000000"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[ex.: proteger o serviço X e os dados dos clientes]</w:t>
            </w:r>
          </w:p>
        </w:tc>
      </w:tr>
      <w:tr w:rsidR="00BF5A6C" w:rsidRPr="00CE6F48" w14:paraId="223CF1C5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3E54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Estratégia de gestão dos riscos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E45F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  <w:lang w:val="pt-PT"/>
              </w:rPr>
              <w:t>Secção 8 (método, níveis de risco e apetite ao risco)</w:t>
            </w:r>
          </w:p>
        </w:tc>
      </w:tr>
    </w:tbl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A6C" w:rsidRPr="00CE6F48" w14:paraId="1CDE3EF5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C9DADE" w14:textId="77777777" w:rsidR="00BF5A6C" w:rsidRPr="00DF2C04" w:rsidRDefault="00000000">
            <w:pPr>
              <w:spacing w:before="40" w:after="40"/>
              <w:rPr>
                <w:lang w:val="pt-PT"/>
              </w:rPr>
            </w:pPr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DF2C04">
              <w:rPr>
                <w:sz w:val="20"/>
                <w:szCs w:val="20"/>
                <w:lang w:val="pt-PT"/>
              </w:rPr>
              <w:t>RJC, art. 26.º, n.ºs 1 e 3 - As entidades essenciais e importantes devem adotar medidas técnicas, operacionais e organizativas adequadas e proporcionais para gerir os riscos que se colocam à segurança das redes e dos sistemas de informação.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</w:r>
            <w:proofErr w:type="spellEnd"/>
            <w:r w:rsidRPr="00DF2C04">
              <w:rPr>
                <w:sz w:val="20"/>
                <w:szCs w:val="20"/>
                <w:lang w:val="pt-PT"/>
              </w:rPr>
            </w:r>
            <w:proofErr w:type="spellStart"/>
            <w:r w:rsidRPr="00DF2C04">
              <w:rPr>
                <w:sz w:val="20"/>
                <w:szCs w:val="20"/>
                <w:lang w:val="pt-PT"/>
              </w:rPr>
            </w:r>
            <w:proofErr w:type="spellEnd"/>
            <w:r w:rsidRPr="00DF2C04">
              <w:rPr>
                <w:sz w:val="20"/>
                <w:szCs w:val="20"/>
                <w:lang w:val="pt-PT"/>
              </w:rPr>
            </w:r>
            <w:proofErr w:type="spellStart"/>
            <w:r w:rsidRPr="00DF2C04">
              <w:rPr>
                <w:sz w:val="20"/>
                <w:szCs w:val="20"/>
                <w:lang w:val="pt-PT"/>
              </w:rPr>
            </w:r>
            <w:proofErr w:type="spellEnd"/>
            <w:r w:rsidRPr="00DF2C04">
              <w:rPr>
                <w:sz w:val="20"/>
                <w:szCs w:val="20"/>
                <w:lang w:val="pt-PT"/>
              </w:rPr>
            </w:r>
          </w:p>
        </w:tc>
      </w:tr>
    </w:tbl>
    <w:p w14:paraId="1521FB59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3B43D9A" w14:textId="77777777" w:rsidR="00BF5A6C" w:rsidRPr="00DF2C04" w:rsidRDefault="00000000">
      <w:pPr>
        <w:pStyle w:val="Heading1"/>
        <w:rPr>
          <w:lang w:val="pt-PT"/>
        </w:rPr>
      </w:pPr>
      <w:r w:rsidRPr="00DF2C04">
        <w:rPr>
          <w:lang w:val="pt-PT"/>
        </w:rPr>
        <w:t>3. Âmbito de Aplicação</w:t>
      </w:r>
    </w:p>
    <w:p w14:paraId="44AC2698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lang w:val="pt-PT"/>
        </w:rPr>
        <w:t xml:space="preserve">Esta Política de </w:t>
      </w:r>
      <w:proofErr w:type="spellStart"/>
      <w:r w:rsidRPr="00DF2C04">
        <w:rPr>
          <w:lang w:val="pt-PT"/>
        </w:rPr>
        <w:t>Cibersegurança</w:t>
      </w:r>
      <w:proofErr w:type="spellEnd"/>
      <w:r w:rsidRPr="00DF2C04">
        <w:rPr>
          <w:lang w:val="pt-PT"/>
        </w:rPr>
        <w:t xml:space="preserve"> aplica-se, de forma geral, a toda a informação e sistemas da </w:t>
      </w:r>
      <w:r w:rsidRPr="00DF2C04">
        <w:rPr>
          <w:b/>
          <w:bCs/>
          <w:lang w:val="pt-PT"/>
        </w:rPr>
        <w:t>[ORGANIZAÇÃO]</w:t>
      </w:r>
      <w:r w:rsidRPr="00DF2C04">
        <w:rPr>
          <w:lang w:val="pt-PT"/>
        </w:rPr>
        <w:t>, abrangendo:</w:t>
      </w:r>
    </w:p>
    <w:p w14:paraId="1B517368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lastRenderedPageBreak/>
        <w:t xml:space="preserve">Os sistemas de informação e redes de comunicação da organização (locais, em </w:t>
      </w:r>
      <w:proofErr w:type="spellStart"/>
      <w:r w:rsidRPr="00DF2C04">
        <w:rPr>
          <w:i/>
          <w:iCs/>
          <w:lang w:val="pt-PT"/>
        </w:rPr>
        <w:t>cloud</w:t>
      </w:r>
      <w:proofErr w:type="spellEnd"/>
      <w:r w:rsidRPr="00DF2C04">
        <w:rPr>
          <w:lang w:val="pt-PT"/>
        </w:rPr>
        <w:t xml:space="preserve"> e híbridos).</w:t>
      </w:r>
    </w:p>
    <w:p w14:paraId="1EC51C9F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Todas as pessoas internas (colaboradores, estagiários) e externas (prestadores, fornecedores, parceiros) que processam informação da organização.</w:t>
      </w:r>
    </w:p>
    <w:p w14:paraId="0AE7D050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Os dispositivos utilizados para processar informação da organização, incluindo equipamentos pessoais usados para fins profissionais (</w:t>
      </w:r>
      <w:r w:rsidRPr="00DF2C04">
        <w:rPr>
          <w:i/>
          <w:iCs/>
          <w:lang w:val="pt-PT"/>
        </w:rPr>
        <w:t>BYOD</w:t>
      </w:r>
      <w:r w:rsidRPr="00DF2C04">
        <w:rPr>
          <w:lang w:val="pt-PT"/>
        </w:rPr>
        <w:t>).</w:t>
      </w:r>
    </w:p>
    <w:p w14:paraId="7A2F4AA6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Os processos e procedimentos dos quais os sistemas dependem.</w:t>
      </w:r>
    </w:p>
    <w:p w14:paraId="034FCE5A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Os locais físicos onde se trabalha com informação da organização.</w:t>
      </w:r>
    </w:p>
    <w:p w14:paraId="27ABF28B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 xml:space="preserve">Outros </w:t>
      </w:r>
      <w:proofErr w:type="spellStart"/>
      <w:r w:rsidRPr="00DF2C04">
        <w:rPr>
          <w:lang w:val="pt-PT"/>
        </w:rPr>
        <w:t>aspetos</w:t>
      </w:r>
      <w:proofErr w:type="spellEnd"/>
      <w:r w:rsidRPr="00DF2C04">
        <w:rPr>
          <w:lang w:val="pt-PT"/>
        </w:rPr>
        <w:t xml:space="preserve"> que possam representar um risco para a segurança da informação.</w:t>
      </w:r>
    </w:p>
    <w:p w14:paraId="0A84798C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lang w:val="pt-PT"/>
        </w:rPr>
        <w:t>Considera-se informação ou sistema crítico aquele cujo comprometimento da confidencialidade, integridade ou disponibilidade causa danos significativos à organização, aos seus clientes ou a terceiros.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A6C" w:rsidRPr="00CE6F48" w14:paraId="4AF81DA2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79913" w14:textId="77777777" w:rsidR="00BF5A6C" w:rsidRPr="00DF2C0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arts. 3.º a 8.º - O RJC aplica-se, em regra, às médias e grandes empresas dos setores dos seus anexos I e II; algumas entidades são abrangidas independentemente da dimensão (art. 3.º, n.ºs 2 e 5). A qualificação como entidade essencial ou importante resulta do procedimento do art. 8.º.</w:t>
            </w:r>
          </w:p>
        </w:tc>
      </w:tr>
    </w:tbl>
    <w:p w14:paraId="6A3F910D" w14:textId="77777777" w:rsidR="00BF5A6C" w:rsidRDefault="00BF5A6C">
      <w:pPr>
        <w:spacing w:before="80" w:after="120"/>
      </w:pP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b/>
          <w:bCs/>
          <w:lang w:val="pt-PT"/>
        </w:rPr>
        <w:t>Enquadramento da organização</w:t>
      </w:r>
      <w:r>
        <w:rPr>
          <w:lang w:val="pt-PT"/>
        </w:rPr>
        <w:t xml:space="preserve"> (preencher depois da qualificação na plataforma eletrónica do CNCS (MyCiber), ver secção 9):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F5A6C" w14:paraId="14D3F7C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F85C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>Qualificação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EB84" w14:textId="77777777" w:rsidR="00BF5A6C" w:rsidRDefault="00000000"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[entidade essencial / entidade importante / não abrangida]</w:t>
            </w:r>
          </w:p>
        </w:tc>
      </w:tr>
      <w:tr w:rsidR="00BF5A6C" w14:paraId="7E7B3F3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4CF0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Setor e subsetor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6862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[setor / subsetor dos anexos I ou II do RJC]</w:t>
            </w:r>
          </w:p>
        </w:tc>
      </w:tr>
      <w:tr w:rsidR="00BF5A6C" w14:paraId="70EBD96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AD26" w14:textId="77777777" w:rsidR="00BF5A6C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Nível de conformidade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683D" w14:textId="77777777" w:rsidR="00BF5A6C" w:rsidRDefault="00000000"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[Básico / Substancial / Elevado]</w:t>
            </w:r>
          </w:p>
        </w:tc>
      </w:tr>
      <w:tr w:rsidR="00BF5A6C" w:rsidRPr="00CE6F48" w14:paraId="223CF1C5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3E54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Autoridade de cibersegurança competente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E45F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  <w:lang w:val="pt-PT"/>
              </w:rPr>
              <w:t>[CNCS / autoridade setorial]</w:t>
            </w:r>
          </w:p>
        </w:tc>
      </w:tr>
      <w:tr w:rsidR="00BF5A6C" w14:paraId="3F25236F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E391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Data da notificação da qualificação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F2B6" w14:textId="77777777" w:rsidR="00BF5A6C" w:rsidRDefault="00000000">
            <w:proofErr w:type="spellStart"/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[dd/mm/aaaa]</w:t>
            </w:r>
          </w:p>
        </w:tc>
      </w:tr>
    </w:tbl>
    <w:p w14:paraId="6A3F910D" w14:textId="77777777" w:rsidR="00BF5A6C" w:rsidRDefault="00BF5A6C">
      <w:pPr>
        <w:spacing w:before="80" w:after="120"/>
      </w:pP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O nível de conformidade resulta da matriz de risco do CNCS, que combina o risco e a importância do setor com a dimensão da entidade (Regulamento n.º 756/2026, art. 28.º e Anexo II). As medidas mínimas de cada nível (Anexo III) são cumulativas: o Substancial inclui as do Básico, e o Elevado as dos dois (art. 30.º, n.º 2). Cada regra desta política vale a partir do nível Básico, salvo quando se indica outro nível. Uma organização não abrangida pelo RJC pode aplicá-la como boa prática.</w:t>
      </w:r>
    </w:p>
    <w:p w14:paraId="2B959E61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5E9B081" w14:textId="77777777" w:rsidR="00BF5A6C" w:rsidRPr="00DF2C04" w:rsidRDefault="00000000">
      <w:pPr>
        <w:pStyle w:val="Heading1"/>
        <w:rPr>
          <w:lang w:val="pt-PT"/>
        </w:rPr>
      </w:pPr>
      <w:r w:rsidRPr="00DF2C04">
        <w:rPr>
          <w:lang w:val="pt-PT"/>
        </w:rPr>
        <w:t xml:space="preserve">4. Princípios de </w:t>
      </w:r>
      <w:proofErr w:type="spellStart"/>
      <w:r w:rsidRPr="00DF2C04">
        <w:rPr>
          <w:lang w:val="pt-PT"/>
        </w:rPr>
        <w:t>Cibersegurança</w:t>
      </w:r>
      <w:proofErr w:type="spellEnd"/>
    </w:p>
    <w:p w14:paraId="1125005C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lang w:val="pt-PT"/>
        </w:rPr>
        <w:t xml:space="preserve">A abordagem da </w:t>
      </w:r>
      <w:r w:rsidRPr="00DF2C04">
        <w:rPr>
          <w:b/>
          <w:bCs/>
          <w:lang w:val="pt-PT"/>
        </w:rPr>
        <w:t>[ORGANIZAÇÃO]</w:t>
      </w:r>
      <w:r w:rsidRPr="00DF2C04">
        <w:rPr>
          <w:lang w:val="pt-PT"/>
        </w:rPr>
        <w:t xml:space="preserve"> à </w:t>
      </w:r>
      <w:proofErr w:type="spellStart"/>
      <w:r w:rsidRPr="00DF2C04">
        <w:rPr>
          <w:lang w:val="pt-PT"/>
        </w:rPr>
        <w:t>cibersegurança</w:t>
      </w:r>
      <w:proofErr w:type="spellEnd"/>
      <w:r w:rsidRPr="00DF2C04">
        <w:rPr>
          <w:lang w:val="pt-PT"/>
        </w:rPr>
        <w:t xml:space="preserve"> assenta nos seguintes princípios fundamentais, que guiam todas as decisões e investimentos nesta área:</w:t>
      </w:r>
    </w:p>
    <w:p w14:paraId="538B8570" w14:textId="77777777" w:rsidR="00BF5A6C" w:rsidRPr="00DF2C04" w:rsidRDefault="00BF5A6C">
      <w:pPr>
        <w:spacing w:before="100" w:after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BF5A6C" w14:paraId="07D5B88A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B067C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492FF" w14:textId="77777777" w:rsidR="00BF5A6C" w:rsidRPr="00DF2C04" w:rsidRDefault="00000000">
            <w:pPr>
              <w:spacing w:after="40"/>
              <w:rPr>
                <w:lang w:val="pt-PT"/>
              </w:rPr>
            </w:pPr>
            <w:r w:rsidRPr="00DF2C04">
              <w:rPr>
                <w:b/>
                <w:bCs/>
                <w:color w:val="1F4E79"/>
                <w:lang w:val="pt-PT"/>
              </w:rPr>
              <w:t>Temos políticas e procedimentos eficazes</w:t>
            </w:r>
          </w:p>
          <w:p w14:paraId="23081336" w14:textId="77777777" w:rsidR="00BF5A6C" w:rsidRDefault="00000000">
            <w:r w:rsidRPr="00DF2C04">
              <w:rPr>
                <w:sz w:val="20"/>
                <w:szCs w:val="20"/>
                <w:lang w:val="pt-PT"/>
              </w:rPr>
              <w:t xml:space="preserve">Estamos cientes dos riscos de segurança da informação. Criamos políticas e procedimentos de segurança em conjunto. </w:t>
            </w:r>
            <w:proofErr w:type="spellStart"/>
            <w:r>
              <w:rPr>
                <w:sz w:val="20"/>
                <w:szCs w:val="20"/>
              </w:rPr>
              <w:t>Sabemos</w:t>
            </w:r>
            <w:proofErr w:type="spellEnd"/>
            <w:r>
              <w:rPr>
                <w:sz w:val="20"/>
                <w:szCs w:val="20"/>
              </w:rPr>
              <w:t xml:space="preserve"> quem é </w:t>
            </w:r>
            <w:proofErr w:type="spellStart"/>
            <w:r>
              <w:rPr>
                <w:sz w:val="20"/>
                <w:szCs w:val="20"/>
              </w:rPr>
              <w:t>responsável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aplicar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regras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D154945" w14:textId="77777777" w:rsidR="00BF5A6C" w:rsidRDefault="00BF5A6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BF5A6C" w:rsidRPr="00CE6F48" w14:paraId="03A5EF42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8AC51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76781" w14:textId="77777777" w:rsidR="00BF5A6C" w:rsidRPr="00DF2C04" w:rsidRDefault="00000000">
            <w:pPr>
              <w:spacing w:after="40"/>
              <w:rPr>
                <w:lang w:val="pt-PT"/>
              </w:rPr>
            </w:pPr>
            <w:r w:rsidRPr="00DF2C04">
              <w:rPr>
                <w:b/>
                <w:bCs/>
                <w:color w:val="1F4E79"/>
                <w:lang w:val="pt-PT"/>
              </w:rPr>
              <w:t>Conhecemos o nosso ambiente e gerimos riscos</w:t>
            </w:r>
          </w:p>
          <w:p w14:paraId="497AB606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>Temos uma visão clara dos sistemas de informação importantes para a organização. Conhecemos os riscos e mantemo-los em níveis aceitáveis. Um ciclo de melhoria contínua garante que os nossos níveis de segurança se adaptam às mudanças.</w:t>
            </w:r>
          </w:p>
        </w:tc>
      </w:tr>
    </w:tbl>
    <w:p w14:paraId="0FD859BF" w14:textId="77777777" w:rsidR="00BF5A6C" w:rsidRPr="00DF2C04" w:rsidRDefault="00BF5A6C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BF5A6C" w:rsidRPr="00CE6F48" w14:paraId="454207DB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7B2A6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D8856" w14:textId="77777777" w:rsidR="00BF5A6C" w:rsidRPr="00DF2C04" w:rsidRDefault="00000000">
            <w:pPr>
              <w:spacing w:after="40"/>
              <w:rPr>
                <w:lang w:val="pt-PT"/>
              </w:rPr>
            </w:pPr>
            <w:r w:rsidRPr="00DF2C04">
              <w:rPr>
                <w:b/>
                <w:bCs/>
                <w:color w:val="1F4E79"/>
                <w:lang w:val="pt-PT"/>
              </w:rPr>
              <w:t>Mantemos uma infraestrutura robusta</w:t>
            </w:r>
          </w:p>
          <w:p w14:paraId="06B412CD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>A infraestrutura da qual os sistemas vitais dependem é concebida para alta disponibilidade. As dependências críticas são identificadas e geridas com planos de contingência adequados.</w:t>
            </w:r>
          </w:p>
        </w:tc>
      </w:tr>
    </w:tbl>
    <w:p w14:paraId="11343E0B" w14:textId="77777777" w:rsidR="00BF5A6C" w:rsidRPr="00DF2C04" w:rsidRDefault="00BF5A6C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BF5A6C" w14:paraId="61AD919B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CEB8A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4C1CE" w14:textId="77777777" w:rsidR="00BF5A6C" w:rsidRPr="00DF2C04" w:rsidRDefault="00000000">
            <w:pPr>
              <w:spacing w:after="40"/>
              <w:rPr>
                <w:lang w:val="pt-PT"/>
              </w:rPr>
            </w:pPr>
            <w:r w:rsidRPr="00DF2C04">
              <w:rPr>
                <w:b/>
                <w:bCs/>
                <w:color w:val="1F4E79"/>
                <w:lang w:val="pt-PT"/>
              </w:rPr>
              <w:t>Agimos de forma proativa</w:t>
            </w:r>
          </w:p>
          <w:p w14:paraId="652BF046" w14:textId="77777777" w:rsidR="00BF5A6C" w:rsidRDefault="00000000">
            <w:r w:rsidRPr="00DF2C04">
              <w:rPr>
                <w:sz w:val="20"/>
                <w:szCs w:val="20"/>
                <w:lang w:val="pt-PT"/>
              </w:rPr>
              <w:t xml:space="preserve">Aplicamos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regularmente. Compreendemos as vulnerabilidades na nossa infraestrutura e mantemo-nos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atualizados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sobre novas ameaças. </w:t>
            </w:r>
            <w:proofErr w:type="spellStart"/>
            <w:r>
              <w:rPr>
                <w:sz w:val="20"/>
                <w:szCs w:val="20"/>
              </w:rPr>
              <w:t>Aprendemos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incidentes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segurança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AB7E1E4" w14:textId="77777777" w:rsidR="00BF5A6C" w:rsidRDefault="00BF5A6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BF5A6C" w:rsidRPr="00CE6F48" w14:paraId="375EECF9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1C7F6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103EE" w14:textId="77777777" w:rsidR="00BF5A6C" w:rsidRPr="00DF2C04" w:rsidRDefault="00000000">
            <w:pPr>
              <w:spacing w:after="40"/>
              <w:rPr>
                <w:lang w:val="pt-PT"/>
              </w:rPr>
            </w:pPr>
            <w:r w:rsidRPr="00DF2C04">
              <w:rPr>
                <w:b/>
                <w:bCs/>
                <w:color w:val="1F4E79"/>
                <w:lang w:val="pt-PT"/>
              </w:rPr>
              <w:t>Tratamos os dados pessoais com respeito</w:t>
            </w:r>
          </w:p>
          <w:p w14:paraId="464099F4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Recolhemos, utilizamos e guardamos dados pessoais em conformidade com o RGPD (Regulamento (UE) 2016/679) e a Lei n.º 58/2019. Adotamos as medidas técnicas e organizativas necessárias para proteger a privacidade desde a conceção (privacy by design).</w:t>
            </w:r>
          </w:p>
        </w:tc>
      </w:tr>
    </w:tbl>
    <w:p w14:paraId="4FB5E34C" w14:textId="77777777" w:rsidR="00BF5A6C" w:rsidRPr="00DF2C04" w:rsidRDefault="00BF5A6C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BF5A6C" w:rsidRPr="00CE6F48" w14:paraId="69DC3FFC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DC875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6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FEEEB" w14:textId="77777777" w:rsidR="00BF5A6C" w:rsidRPr="00DF2C04" w:rsidRDefault="00000000">
            <w:pPr>
              <w:spacing w:after="40"/>
              <w:rPr>
                <w:lang w:val="pt-PT"/>
              </w:rPr>
            </w:pPr>
            <w:r w:rsidRPr="00DF2C04">
              <w:rPr>
                <w:b/>
                <w:bCs/>
                <w:color w:val="1F4E79"/>
                <w:lang w:val="pt-PT"/>
              </w:rPr>
              <w:t>Respondemos rápida e eficazmente a incidentes</w:t>
            </w:r>
          </w:p>
          <w:p w14:paraId="5D5D92F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Dispomos de um Plano de Resposta a Incidentes documentado, testado regularmente e alinhado com os deveres de notificação do RJC (arts. 40.º a 44.º).</w:t>
            </w:r>
          </w:p>
        </w:tc>
      </w:tr>
    </w:tbl>
    <w:p w14:paraId="0A98F4C6" w14:textId="77777777" w:rsidR="00BF5A6C" w:rsidRDefault="00BF5A6C">
      <w:pPr>
        <w:pBdr>
          <w:bottom w:val="single" w:sz="6" w:space="1" w:color="2E75B6"/>
        </w:pBdr>
        <w:spacing w:before="80" w:after="80"/>
      </w:pPr>
    </w:p>
    <w:p w14:paraId="4E7DA357" w14:textId="77777777" w:rsidR="00BF5A6C" w:rsidRPr="00DF2C04" w:rsidRDefault="00000000">
      <w:pPr>
        <w:pStyle w:val="Heading1"/>
        <w:rPr>
          <w:lang w:val="pt-PT"/>
        </w:rPr>
      </w:pPr>
      <w:r>
        <w:rPr>
          <w:lang w:val="pt-PT"/>
        </w:rPr>
        <w:t>5. Governação e Responsabilidades</w:t>
      </w:r>
    </w:p>
    <w:p w14:paraId="6E2E21D8" w14:textId="77777777" w:rsidR="00BF5A6C" w:rsidRPr="00DF2C04" w:rsidRDefault="00000000">
      <w:pPr>
        <w:pStyle w:val="Heading2"/>
        <w:rPr>
          <w:lang w:val="pt-PT"/>
        </w:rPr>
      </w:pPr>
      <w:r>
        <w:rPr>
          <w:lang w:val="pt-PT"/>
        </w:rPr>
        <w:t>5.1 Compromisso do Órgão de gestão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O Órgão de gestão ([gerência / conselho de administração]) aprova esta política e compromete-se a aplicá-la, a dar-lhe os recursos necessários e a revê-la. Nos termos do RJC, art. 25.º, n.º 1, o Órgão de gestão:</w:t>
      </w:r>
    </w:p>
    <w:p w14:paraId="15D7D664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Aprova</w:t>
      </w:r>
      <w:r>
        <w:rPr>
          <w:lang w:val="pt-PT"/>
        </w:rPr>
        <w:t xml:space="preserve"> as medidas de gestão dos riscos de cibersegurança: esta política, os documentos complementares e o tratamento dos riscos (al. a));</w:t>
      </w:r>
    </w:p>
    <w:p w14:paraId="15D7D664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Supervisiona</w:t>
      </w:r>
      <w:r>
        <w:rPr>
          <w:lang w:val="pt-PT"/>
        </w:rPr>
        <w:t xml:space="preserve"> a sua aplicação, com base no ponto de situação dos riscos, dos incidentes e das melhorias que recebe pelo menos [trimestralmente / semestralmente] (al. b));</w:t>
      </w:r>
    </w:p>
    <w:p w14:paraId="15D7D664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Assegura o cumprimento</w:t>
      </w:r>
      <w:r>
        <w:rPr>
          <w:lang w:val="pt-PT"/>
        </w:rPr>
        <w:t xml:space="preserve"> das medidas de supervisão e de execução que a autoridade de cibersegurança competente determinar (al. c));</w:t>
      </w:r>
    </w:p>
    <w:p w14:paraId="15D7D664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Assegura formação regular</w:t>
      </w:r>
      <w:r>
        <w:rPr>
          <w:lang w:val="pt-PT"/>
        </w:rPr>
        <w:t xml:space="preserve"> em cibersegurança, incluindo a dos seus próprios membros (al. d); QNRCS PR.FC-2, nível Básico);</w:t>
      </w:r>
    </w:p>
    <w:p w14:paraId="15D7D664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Disponibiliza os recursos</w:t>
      </w:r>
      <w:r>
        <w:rPr>
          <w:lang w:val="pt-PT"/>
        </w:rPr>
        <w:t xml:space="preserve"> para a melhoria contínua da cibersegurança, através do Plano de Melhoria Contínua que aprova (QNRCS GR.FR-1, nível Básico).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Os titulares do Órgão de gestão podem responder pessoalmente, por ação ou omissão, com dolo ou culpa grave, pelas infrações previstas no RJC (art. 25.º, n.º 2). Estas responsabilidades e os poderes para as cumprir só podem ser delegados num dos titulares do Órgão de gestão (art. 25.º, n.º 3). Titular com a delegação, se existir: [nome / cargo / data da deliberação].</w:t>
      </w:r>
    </w:p>
    <w:p w14:paraId="6E2E21D8" w14:textId="77777777" w:rsidR="00BF5A6C" w:rsidRPr="00DF2C04" w:rsidRDefault="00000000">
      <w:pPr>
        <w:pStyle w:val="Heading2"/>
        <w:rPr>
          <w:lang w:val="pt-PT"/>
        </w:rPr>
      </w:pPr>
      <w:r>
        <w:rPr>
          <w:lang w:val="pt-PT"/>
        </w:rPr>
        <w:t>5.2 Papéis e responsabilidades</w:t>
      </w:r>
    </w:p>
    <w:p w14:paraId="44F01D4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Cada papel tem as responsabilidades seguintes. Numa PME, a mesma pessoa pode acumular papéis, desde que se respeitem as condições do Responsável de Cibersegurança.</w:t>
      </w:r>
    </w:p>
    <w:p w14:paraId="4AA0942C" w14:textId="77777777" w:rsidR="00BF5A6C" w:rsidRPr="00DF2C04" w:rsidRDefault="00BF5A6C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F5A6C" w14:paraId="361DBBCA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323B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B788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cibersegurança</w:t>
            </w:r>
            <w:proofErr w:type="spellEnd"/>
          </w:p>
        </w:tc>
      </w:tr>
      <w:tr w:rsidR="00BF5A6C" w:rsidRPr="00CE6F48" w14:paraId="391F31D6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16FD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C33F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Gerência ou conselho de administração. Aprova esta política, os documentos complementares e o tratamento dos riscos; supervisiona a sua aplicação; disponibiliza os recursos; faz formação regular em cibersegurança; responde nos termos da secção 5.1 (RJC, art. 25.º).</w:t>
            </w:r>
          </w:p>
        </w:tc>
      </w:tr>
      <w:tr w:rsidR="00BF5A6C" w:rsidRPr="00CE6F48" w14:paraId="0F878FD5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B26F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Responsável de Cibersegurança (RJC, art. 31.º)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4869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Obrigatório nas entidades essenciais e importantes. Titular do Órgão de gestão ou pessoa que lhe responda organicamente e de forma direta; pode acumular funções. Um prestador externo pode apoiar, mas não substitui esta designação. Propõe as medidas de gestão dos riscos, incluindo as da cadeia de abastecimento, e informa o Órgão de gestão sobre elas; apoia-o nas medidas de supervisão e de execução; propõe as ações de formação; assegura a gestão dos riscos (secção 8) e o relatório anual (secção 9); coordena o Ponto de Contacto Permanente. Designado: [nome / cargo / correio eletrónico / telefone fixo / telemóvel], por [deliberação de dd/mm/aaaa].</w:t>
            </w:r>
          </w:p>
        </w:tc>
      </w:tr>
      <w:tr w:rsidR="00BF5A6C" w:rsidRPr="00CE6F48" w14:paraId="0F878FD5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B26F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Ponto de Contacto Permanente (RJC, art. 32.º)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4869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Obrigatório nas entidades essenciais e importantes. Elemento ou equipa, próprios ou de entidade terceira, contactável 24 horas por dia, 7 dias por semana, nos períodos de ativação que a autoridade de cibersegurança competente inicia e termina. Troca com essa autoridade a informação operacional e técnica e recebe as suas orientações, recomendações, instruções técnicas e ordens. Assegurado por: [elemento / equipa / entidade terceira]. Contactos principais: [correio eletrónico / telefone fixo / telemóvel]. Contactos alternativos: [correio eletrónico / telefone fixo / telemóvel].</w:t>
            </w:r>
          </w:p>
        </w:tc>
      </w:tr>
      <w:tr w:rsidR="00BF5A6C" w:rsidRPr="00CE6F48" w14:paraId="0F878FD5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B26F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Responsável de TI (interno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4869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Implementa e mantém os controlos técnicos (inventário, atualizações, cópias de segurança, acessos, registos de atividade). Reporta eventos e incidentes ao Responsável de Cibersegurança. Propõe melhorias a esta política. Se for um prestador externo, estas funções constam do contrato.</w:t>
            </w:r>
          </w:p>
        </w:tc>
      </w:tr>
      <w:tr w:rsidR="00BF5A6C" w:rsidRPr="00CE6F48" w14:paraId="2753D49F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8DE2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Recursos Humanos (ou quem gere o pessoal)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F717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Integra a cibersegurança na entrada, mudança de funções e saída do pessoal: entrega as políticas e recolhe a declaração do Anexo B no acolhimento, e avisa a tempo o Responsável de TI para criar, alterar ou revogar acessos.</w:t>
            </w:r>
          </w:p>
        </w:tc>
      </w:tr>
      <w:tr w:rsidR="00BF5A6C" w:rsidRPr="00CE6F48" w14:paraId="546EF6B5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9221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Colaboradores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E8EF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Todo o pessoal, incluindo temporários e estagiários, e terceiros com acesso aos sistemas. Cumprem esta política, as 10 Regras de Ouro e os documentos que lhes forem aplicáveis; fazem a formação; reportam de imediato qualquer suspeita ou incidente para [contacto interno de reporte].</w:t>
            </w:r>
          </w:p>
        </w:tc>
      </w:tr>
      <w:tr w:rsidR="00BF5A6C" w:rsidRPr="00CE6F48" w14:paraId="5623B3DE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6E72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bCs/>
                <w:sz w:val="20"/>
                <w:szCs w:val="20"/>
                <w:lang w:val="pt-PT"/>
              </w:rPr>
              <w:t>Encarregado de Proteção de Dados (se existir)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EC73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Só existe se a organização o tiver de designar ou o designar voluntariamente (RGPD, art. 37.º). Aconselha sobre a proteção de dados pessoais e coopera com a Comissão Nacional de Proteção de Dados (CNPD). A notificação de violações de dados pessoais à CNPD cabe à organização, enquanto responsável pelo tratamento (RGPD, art. 33.º).</w:t>
            </w:r>
          </w:p>
        </w:tc>
      </w:tr>
    </w:tbl>
    <w:p w14:paraId="32B83F6A" w14:textId="77777777" w:rsidR="00BF5A6C" w:rsidRPr="00DF2C04" w:rsidRDefault="00BF5A6C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A6C" w:rsidRPr="00CE6F48" w14:paraId="10856331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59155" w14:textId="77777777" w:rsidR="00BF5A6C" w:rsidRPr="00DF2C0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arts. 25.º, 31.º e 32.º; Regulamento n.º 756/2026, arts. 14.º e 15.º - O Órgão de gestão aprova e supervisiona as medidas de gestão dos riscos e responde nos termos do art. 25.º. O Responsável de Cibersegurança e o Ponto de Contacto Permanente são comunicados por formulário na área reservada da MyCiber, nos prazos da secção 9. A definição e a comunicação destes papéis correspondem aos controlos QNRCS GR.PP-1, nível Básico, e GR.FR-3, nível Substancial.</w:t>
            </w:r>
          </w:p>
        </w:tc>
      </w:tr>
    </w:tbl>
    <w:p w14:paraId="6E2E21D8" w14:textId="77777777" w:rsidR="00BF5A6C" w:rsidRPr="00DF2C04" w:rsidRDefault="00000000">
      <w:pPr>
        <w:pStyle w:val="Heading2"/>
        <w:rPr>
          <w:lang w:val="pt-PT"/>
        </w:rPr>
      </w:pPr>
      <w:r>
        <w:rPr>
          <w:lang w:val="pt-PT"/>
        </w:rPr>
        <w:t>5.3 Divulgação desta política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é divulgada a todo o pessoal no acolhimento e sempre que é revista, e aos prestadores de serviços e fornecedores com acesso aos sistemas, na parte que lhes diz respeito. Cada divulgação fica registada (QNRCS GR.PP-1, nível Básico: registos da comunicação interna):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200"/>
        <w:gridCol w:w="3826"/>
      </w:tblGrid>
      <w:tr w:rsidR="00BF5A6C" w14:paraId="51AAC3EC" w14:textId="77777777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737E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91E5" w14:textId="77777777" w:rsidR="00BF5A6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F867" w14:textId="77777777" w:rsidR="00BF5A6C" w:rsidRDefault="00000000">
            <w:pPr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Meio</w:t>
            </w:r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44B6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Destinatários e evidência</w:t>
            </w:r>
          </w:p>
        </w:tc>
      </w:tr>
      <w:tr w:rsidR="00BF5A6C" w14:paraId="2C342CD8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0B5B" w14:textId="77777777" w:rsidR="00BF5A6C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54A2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[1.0]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BBFE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[reunião / correio eletrónico / intranet]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E3C0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</w:rPr>
              <w:t>[quem recebeu; ata, recibo de leitura ou declarações do Anexo B]</w:t>
            </w:r>
          </w:p>
        </w:tc>
      </w:tr>
      <w:tr w:rsidR="00BF5A6C" w14:paraId="2C342CD8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0B5B" w14:textId="77777777" w:rsidR="00BF5A6C" w:rsidRDefault="00000000"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54A2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 xml:space="preserve">[   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BBFE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 xml:space="preserve">[   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E3C0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</w:rPr>
              <w:t xml:space="preserve">[   ]</w:t>
            </w:r>
          </w:p>
        </w:tc>
      </w:tr>
    </w:tbl>
    <w:p w14:paraId="68A92A1E" w14:textId="77777777" w:rsidR="00BF5A6C" w:rsidRDefault="00BF5A6C">
      <w:pPr>
        <w:pBdr>
          <w:bottom w:val="single" w:sz="6" w:space="1" w:color="2E75B6"/>
        </w:pBdr>
        <w:spacing w:before="80" w:after="80"/>
      </w:pPr>
    </w:p>
    <w:p w14:paraId="12ABA1A3" w14:textId="77777777" w:rsidR="00BF5A6C" w:rsidRPr="00DF2C04" w:rsidRDefault="00000000">
      <w:pPr>
        <w:pStyle w:val="Heading1"/>
        <w:rPr>
          <w:lang w:val="pt-PT"/>
        </w:rPr>
      </w:pPr>
      <w:r>
        <w:rPr>
          <w:lang w:val="pt-PT"/>
        </w:rPr>
        <w:t>6. Medidas de Cibersegurança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O RJC, art. 27.º, n.º 1, define as áreas que as medidas de cibersegurança têm de abranger. A tabela indica, para cada área, as regras essenciais da </w:t>
      </w:r>
      <w:r>
        <w:rPr>
          <w:b/>
          <w:bCs/>
          <w:lang w:val="pt-PT"/>
        </w:rPr>
        <w:t>[ORGANIZAÇÃO]</w:t>
      </w:r>
      <w:r>
        <w:rPr>
          <w:lang w:val="pt-PT"/>
        </w:rPr>
        <w:t xml:space="preserve"> e o documento que as detalha. As falhas encontradas são corrigidas sem demora injustificada (RJC, art. 27.º, n.º 2).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4926"/>
      </w:tblGrid>
      <w:tr w:rsidR="00BF5A6C" w14:paraId="09459EC6" w14:textId="77777777"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9E47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(RJC, art. 27.º, n.º 1)</w:t>
            </w:r>
          </w:p>
        </w:tc>
        <w:tc>
          <w:tcPr>
            <w:tcW w:w="2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DB9E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Documento que detalha</w:t>
            </w:r>
          </w:p>
        </w:tc>
        <w:tc>
          <w:tcPr>
            <w:tcW w:w="49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FD5D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Regras essenciais</w:t>
            </w:r>
          </w:p>
        </w:tc>
      </w:tr>
      <w:tr w:rsidR="00BF5A6C" w14:paraId="049A928B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B81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a) Tratamento de incidentes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4F79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Plano de Resposta a Incidentes; Política de Segurança da Rede (registos)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2FE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Todos reportam de imediato qualquer suspeita. Os incidentes são classificados e tratados segundo o plano; os incidentes significativos são notificados na MyCiber nos prazos do RJC (arts. 40.º a 44.º). Os registos de atividade (logs) são revistos mensalmente e conservados pelo menos [12 meses]. Depois de cada incidente registam-se as lições aprendidas.</w:t>
            </w:r>
          </w:p>
        </w:tc>
      </w:tr>
      <w:tr w:rsidR="00BF5A6C" w:rsidRPr="00CE6F48" w14:paraId="530D3AA0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0E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b) Continuidade, cópias de segurança, recuperação de desastres e crises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0F1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Política de Backup e Recuperação; Plano de Continuidade de Negócio; Plano de Recuperação de Desastres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3E8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Cópias de segurança dos dados e sistemas críticos, com uma cópia isolada ou fora das instalações; teste de restauro semestral; serviços críticos e tempos de recuperação definidos; teste anual de cada plano.</w:t>
            </w:r>
          </w:p>
        </w:tc>
      </w:tr>
      <w:tr w:rsidR="00BF5A6C" w:rsidRPr="00CE6F48" w14:paraId="41B088E9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E2D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c) Segurança da cadeia de abastecimento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4BD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Política de Gestão do Risco da Cadeia de Abastecimento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76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Fornecedores e prestadores críticos identificados e avaliados antes da contratação e depois anualmente ou sempre que relevante; requisitos de cibersegurança nos contratos (obrigatório a partir do nível Substancial).</w:t>
            </w:r>
          </w:p>
        </w:tc>
      </w:tr>
      <w:tr w:rsidR="00BF5A6C" w:rsidRPr="00CE6F48" w14:paraId="40268561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90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d) Aquisição, desenvolvimento e manutenção de sistemas; vulnerabilidades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457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 de Gestão de Vulnerabilidades e Patches; Política de Segurança da Rede; Política de Gestão de Ativos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7AA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Segurança considerada na compra de equipamentos, software e serviços; atualizações de segurança nos prazos da Política de Gestão de Vulnerabilidades e Patches (vulnerabilidade crítica: 48 horas); rede protegida por firewall e segmentada.</w:t>
            </w:r>
          </w:p>
        </w:tc>
      </w:tr>
      <w:tr w:rsidR="00BF5A6C" w14:paraId="41F84EF1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A7DE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e) Avaliação da eficácia das medidas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AA05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Plano de Melhoria Contínua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4866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Revisão anual do estado das medidas, dos incidentes e das auditorias; melhorias registadas com responsável, prazo e recursos, e aprovadas pelo Órgão de gestão.</w:t>
            </w:r>
          </w:p>
        </w:tc>
      </w:tr>
      <w:tr w:rsidR="00BF5A6C" w:rsidRPr="00CE6F48" w14:paraId="0F3BE474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3DE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f) Ciber-higiene e formação (incluindo o Órgão de gestão)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C1C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Política de Uso Aceitável; esta política (secção 7)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851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Formação de todo o pessoal no acolhimento e anualmente; formação regular do Órgão de gestão; 10 Regras de Ouro; registo das presenças em cada ação.</w:t>
            </w:r>
          </w:p>
        </w:tc>
      </w:tr>
      <w:tr w:rsidR="00BF5A6C" w:rsidRPr="00CE6F48" w14:paraId="1AFED270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FDDA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g) Criptografia e cifragem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4127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</w:rPr>
              <w:t>Política de Classificação e Gestão de Dados; Política de Backup e Recuperação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4E68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Informação crítica ou sensível cifrada em trânsito (QNRCS PR.SD-2, nível Básico); cópias de segurança cifradas; disco cifrado nos portáteis (recomendado).</w:t>
            </w:r>
          </w:p>
        </w:tc>
      </w:tr>
      <w:tr w:rsidR="00BF5A6C" w:rsidRPr="00CE6F48" w14:paraId="04A67A9C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C052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h) Recursos humanos, controlo de acessos e gestão de ativos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D504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Política de Gestão de Identidades, Autenticação e Controlo de Acessos; Política de Gestão de Ativos; Política de Uso Aceitável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E260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Menor privilégio; acessos criados, alterados e revogados com a entrada, mudança e saída de pessoas; revisão semestral dos acessos; contas sem autenticação há 90 dias desativadas; inventário de ativos revisto semestralmente.</w:t>
            </w:r>
          </w:p>
        </w:tc>
      </w:tr>
      <w:tr w:rsidR="00BF5A6C" w:rsidRPr="00CE6F48" w14:paraId="20F06C43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5E5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i) Autenticação multifator, comunicações seguras e de emergência</w:t>
            </w:r>
          </w:p>
        </w:tc>
        <w:tc>
          <w:tcPr>
            <w:tcW w:w="2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9EED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Política de Gestão de Identidades, Autenticação e Controlo de Acessos; Política de Palavras-passe; Política de Segurança da Rede; Plano de Resposta a Incidentes</w:t>
            </w:r>
          </w:p>
        </w:tc>
        <w:tc>
          <w:tcPr>
            <w:tcW w:w="4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CA1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Autenticação multifator (MFA) em todas as contas que a suportem, e sempre nos acessos remotos, contas de administração, correio eletrónico e serviços na nuvem; palavras-passe com pelo menos 12 caracteres (15 quando são o único fator); acesso remoto por ligação cifrada (VPN); contactos de emergência e um meio de comunicação alternativo ao correio eletrónico da organização.</w:t>
            </w:r>
          </w:p>
        </w:tc>
      </w:tr>
    </w:tbl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b/>
          <w:bCs/>
          <w:lang w:val="pt-PT"/>
        </w:rPr>
        <w:t>Segurança física.</w:t>
      </w:r>
      <w:r>
        <w:rPr>
          <w:lang w:val="pt-PT"/>
        </w:rPr>
        <w:t xml:space="preserve"> As medidas protegem também o ambiente físico dos sistemas (RJC, art. 26.º, n.º 2): as zonas com servidores, equipamento de rede ou informação confidencial estão definidas e fechadas, com acesso só a pessoas autorizadas (QNRCS PR.GA-6, nível Básico), e o equipamento crítico está protegido contra falhas de energia, água e fogo.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b/>
          <w:bCs/>
          <w:lang w:val="pt-PT"/>
        </w:rPr>
        <w:t>Níveis Substancial e Elevado.</w:t>
      </w:r>
      <w:r>
        <w:rPr>
          <w:lang w:val="pt-PT"/>
        </w:rPr>
        <w:t xml:space="preserve"> Acrescem as medidas assim assinaladas nos documentos complementares, por exemplo MFA nos sistemas críticos (Substancial) e em todos os dispositivos (Elevado), QNRCS PR.GA-3.</w:t>
      </w:r>
    </w:p>
    <w:p w14:paraId="683B0532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B434A6C" w14:textId="77777777" w:rsidR="00BF5A6C" w:rsidRPr="00DF2C04" w:rsidRDefault="00000000">
      <w:pPr>
        <w:pStyle w:val="Heading1"/>
        <w:rPr>
          <w:lang w:val="pt-PT"/>
        </w:rPr>
      </w:pPr>
      <w:r w:rsidRPr="00DF2C04">
        <w:rPr>
          <w:lang w:val="pt-PT"/>
        </w:rPr>
        <w:t xml:space="preserve">7. As 10 Regras de Ouro da </w:t>
      </w:r>
      <w:proofErr w:type="spellStart"/>
      <w:r w:rsidRPr="00DF2C04">
        <w:rPr>
          <w:lang w:val="pt-PT"/>
        </w:rPr>
        <w:t>Cibersegurança</w:t>
      </w:r>
      <w:proofErr w:type="spellEnd"/>
    </w:p>
    <w:p w14:paraId="1F8AE35C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lang w:val="pt-PT"/>
        </w:rPr>
        <w:t xml:space="preserve">As 10 Regras de Ouro constituem o código de conduta mínimo de </w:t>
      </w:r>
      <w:proofErr w:type="spellStart"/>
      <w:r w:rsidRPr="00DF2C04">
        <w:rPr>
          <w:lang w:val="pt-PT"/>
        </w:rPr>
        <w:t>cibersegurança</w:t>
      </w:r>
      <w:proofErr w:type="spellEnd"/>
      <w:r w:rsidRPr="00DF2C04">
        <w:rPr>
          <w:lang w:val="pt-PT"/>
        </w:rPr>
        <w:t xml:space="preserve"> aplicável a todos os colaboradores, prestadores e utilizadores dos sistemas da </w:t>
      </w:r>
      <w:r w:rsidRPr="00DF2C04">
        <w:rPr>
          <w:b/>
          <w:bCs/>
          <w:lang w:val="pt-PT"/>
        </w:rPr>
        <w:t>[ORGANIZAÇÃO]</w:t>
      </w:r>
      <w:r w:rsidRPr="00DF2C04">
        <w:rPr>
          <w:lang w:val="pt-PT"/>
        </w:rPr>
        <w:t>. Todos devem confirmar por escrito que conhecem e se comprometem a cumprir estas regras (ver Anexo B).</w:t>
      </w:r>
    </w:p>
    <w:p w14:paraId="2E40F6E5" w14:textId="77777777" w:rsidR="00BF5A6C" w:rsidRPr="00DF2C04" w:rsidRDefault="00BF5A6C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326"/>
      </w:tblGrid>
      <w:tr w:rsidR="00BF5A6C" w:rsidRPr="00CE6F48" w14:paraId="4C7F6616" w14:textId="77777777">
        <w:tc>
          <w:tcPr>
            <w:tcW w:w="9026" w:type="dxa"/>
            <w:gridSpan w:val="3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C8B0F" w14:textId="77777777" w:rsidR="00BF5A6C" w:rsidRPr="00DF2C04" w:rsidRDefault="00000000">
            <w:pPr>
              <w:jc w:val="center"/>
              <w:rPr>
                <w:lang w:val="pt-PT"/>
              </w:rPr>
            </w:pPr>
            <w:r w:rsidRPr="00DF2C04">
              <w:rPr>
                <w:b/>
                <w:bCs/>
                <w:color w:val="FFFFFF"/>
                <w:sz w:val="24"/>
                <w:szCs w:val="24"/>
                <w:lang w:val="pt-PT"/>
              </w:rPr>
              <w:t>AS 10 REGRAS DE OURO DA CIBERSEGURANÇA</w:t>
            </w:r>
          </w:p>
        </w:tc>
      </w:tr>
      <w:tr w:rsidR="00BF5A6C" w14:paraId="3011BFE3" w14:textId="77777777"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3734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9E3C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  <w:proofErr w:type="spellEnd"/>
          </w:p>
        </w:tc>
        <w:tc>
          <w:tcPr>
            <w:tcW w:w="63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1D31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fazer</w:t>
            </w:r>
            <w:proofErr w:type="spellEnd"/>
          </w:p>
        </w:tc>
      </w:tr>
      <w:tr w:rsidR="00BF5A6C" w:rsidRPr="00CE6F48" w14:paraId="57608E6B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B2E33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1FFC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Manter software e sistemas </w:t>
            </w:r>
            <w:proofErr w:type="spellStart"/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>atualizados</w:t>
            </w:r>
            <w:proofErr w:type="spellEnd"/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EF00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 xml:space="preserve">Instalar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patches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e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atualizações de segurança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assim que disponíveis. Não adiar atualizações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críticas. Remover software sem suporte do fabricante (EOL).</w:t>
            </w:r>
          </w:p>
        </w:tc>
      </w:tr>
      <w:tr w:rsidR="00BF5A6C" w14:paraId="07165B6B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47A49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0D14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>Usar palavras-passe fortes e únicas</w:t>
            </w:r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6179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Usar uma palavra-passe diferente para cada conta, com pelo menos 12 caracteres (15 se a conta não tiver MFA). Usar um gestor de palavras-passe. Nunca partilhar credenciais.</w:t>
            </w:r>
          </w:p>
        </w:tc>
      </w:tr>
      <w:tr w:rsidR="00BF5A6C" w:rsidRPr="00CE6F48" w14:paraId="701A4D97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DC007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DA89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Ativar autenticação multifator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(MFA)</w:t>
            </w:r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7557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Usar MFA em todas as contas que o permitam, sempre no correio eletrónico, na VPN e nos serviços na nuvem. Se receber um pedido de MFA que não fez, recusar e reportar de imediato.</w:t>
            </w:r>
          </w:p>
        </w:tc>
      </w:tr>
      <w:tr w:rsidR="00BF5A6C" w:rsidRPr="00CE6F48" w14:paraId="4430001D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F8288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6BCE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>Ter cuidado com e-mails suspeitos</w:t>
            </w:r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93DA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>Não clicar em ligações nem abrir anexos de remetentes desconhecidos. Verificar pedidos incomuns, mesmo de remetentes conhecidos. Em caso de dúvida, contactar o remetente por outro meio.</w:t>
            </w:r>
          </w:p>
        </w:tc>
      </w:tr>
      <w:tr w:rsidR="00BF5A6C" w14:paraId="616D2379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14449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5FA2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>Fazer cópias de segurança regulares</w:t>
            </w:r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D61F" w14:textId="77777777" w:rsidR="00BF5A6C" w:rsidRDefault="00000000">
            <w:r w:rsidRPr="00DF2C04">
              <w:rPr>
                <w:sz w:val="20"/>
                <w:szCs w:val="20"/>
                <w:lang w:val="pt-PT"/>
              </w:rPr>
              <w:t xml:space="preserve">Guardar cópias de segurança (backups) dos dados críticos. Verificar periodicamente que os backups podem ser restaurados. </w:t>
            </w:r>
            <w:r>
              <w:rPr>
                <w:sz w:val="20"/>
                <w:szCs w:val="20"/>
              </w:rPr>
              <w:t xml:space="preserve">Manter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cópia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local </w:t>
            </w:r>
            <w:proofErr w:type="spellStart"/>
            <w:r>
              <w:rPr>
                <w:sz w:val="20"/>
                <w:szCs w:val="20"/>
              </w:rPr>
              <w:t>separado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F5A6C" w14:paraId="6378EEBA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6CC59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41AE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Usar redes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seguras</w:t>
            </w:r>
            <w:proofErr w:type="spellEnd"/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97C3" w14:textId="77777777" w:rsidR="00BF5A6C" w:rsidRDefault="00000000">
            <w:r w:rsidRPr="00DF2C04">
              <w:rPr>
                <w:sz w:val="20"/>
                <w:szCs w:val="20"/>
                <w:lang w:val="pt-PT"/>
              </w:rPr>
              <w:t xml:space="preserve">Evitar redes Wi-Fi públicas para trabalho. Usar VPN corporativa para acesso remoto.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dispositivos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pessoais</w:t>
            </w:r>
            <w:proofErr w:type="spellEnd"/>
            <w:r>
              <w:rPr>
                <w:sz w:val="20"/>
                <w:szCs w:val="20"/>
              </w:rPr>
              <w:t xml:space="preserve"> à rede </w:t>
            </w:r>
            <w:proofErr w:type="spellStart"/>
            <w:r>
              <w:rPr>
                <w:sz w:val="20"/>
                <w:szCs w:val="20"/>
              </w:rPr>
              <w:t>corporativa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autorização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F5A6C" w:rsidRPr="00CE6F48" w14:paraId="373B2312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B3C13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6AF5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>Bloquear o ecrã quando ausente</w:t>
            </w:r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32D5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 xml:space="preserve">Bloquear o computador sempre que se afastar do posto de trabalho. Atalho: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Win+L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(Windows) ou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Cmd+Ctrl+Q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(Mac). Nunca deixar o computador desbloqueado sem vigilância.</w:t>
            </w:r>
          </w:p>
        </w:tc>
      </w:tr>
      <w:tr w:rsidR="00BF5A6C" w14:paraId="1EC95EB5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D2F98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D40D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Reportar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incidentes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suspeitas</w:t>
            </w:r>
            <w:proofErr w:type="spellEnd"/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DE0D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Comunicar de imediato qualquer evento suspeito, e-mail de phishing ou incidente para [contacto interno de reporte]. Não tentar resolver sozinho. Reportar é sempre correto.</w:t>
            </w:r>
          </w:p>
        </w:tc>
      </w:tr>
      <w:tr w:rsidR="00BF5A6C" w14:paraId="0D63D57B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31242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32E9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b/>
                <w:bCs/>
                <w:color w:val="1F4E79"/>
                <w:sz w:val="20"/>
                <w:szCs w:val="20"/>
                <w:lang w:val="pt-PT"/>
              </w:rPr>
              <w:t>Proteger dispositivos móveis e equipamentos</w:t>
            </w:r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F2AF" w14:textId="77777777" w:rsidR="00BF5A6C" w:rsidRDefault="00000000">
            <w:r w:rsidRPr="00DF2C04">
              <w:rPr>
                <w:sz w:val="20"/>
                <w:szCs w:val="20"/>
                <w:lang w:val="pt-PT"/>
              </w:rPr>
              <w:t xml:space="preserve">Não deixar equipamentos sem vigilância em locais públicos. Usar PIN ou palavra-passe em todos os dispositivos móveis. </w:t>
            </w:r>
            <w:proofErr w:type="spellStart"/>
            <w:r>
              <w:rPr>
                <w:sz w:val="20"/>
                <w:szCs w:val="20"/>
              </w:rPr>
              <w:t>Reportar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imediatamente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perda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roubo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qualquer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dispositivo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F5A6C" w:rsidRPr="00CE6F48" w14:paraId="4F4B7090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821C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4F61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>Respeitar a Política de Uso Aceitável</w:t>
            </w:r>
          </w:p>
        </w:tc>
        <w:tc>
          <w:tcPr>
            <w:tcW w:w="6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0299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>Usar os recursos informáticos da organização apenas para fins de trabalho legítimos. Não instalar software não autorizado. Não aceder a conteúdos ilegais ou inadequados.</w:t>
            </w:r>
          </w:p>
        </w:tc>
      </w:tr>
    </w:tbl>
    <w:p w14:paraId="1C2A1B02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65AD546" w14:textId="77777777" w:rsidR="00BF5A6C" w:rsidRPr="00DF2C04" w:rsidRDefault="00000000">
      <w:pPr>
        <w:pStyle w:val="Heading1"/>
        <w:rPr>
          <w:lang w:val="pt-PT"/>
        </w:rPr>
      </w:pPr>
      <w:r w:rsidRPr="00DF2C04">
        <w:rPr>
          <w:lang w:val="pt-PT"/>
        </w:rPr>
        <w:t xml:space="preserve">8. Gestão do Risco de </w:t>
      </w:r>
      <w:proofErr w:type="spellStart"/>
      <w:r w:rsidRPr="00DF2C04">
        <w:rPr>
          <w:lang w:val="pt-PT"/>
        </w:rPr>
        <w:t>Cibersegurança</w:t>
      </w:r>
      <w:proofErr w:type="spellEnd"/>
    </w:p>
    <w:p w14:paraId="35B4A517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A </w:t>
      </w:r>
      <w:r>
        <w:rPr>
          <w:b/>
          <w:bCs/>
          <w:lang w:val="pt-PT"/>
        </w:rPr>
        <w:t>[ORGANIZAÇÃO]</w:t>
      </w:r>
      <w:r>
        <w:rPr>
          <w:lang w:val="pt-PT"/>
        </w:rPr>
        <w:t xml:space="preserve"> gere os riscos de cibersegurança de forma contínua: identifica, analisa, avalia, trata e monitoriza os riscos para os ativos que suportam os seus serviços, incluindo os riscos residuais (RJC, arts. 26.º e 29.º). Esta secção é a metodologia de gestão dos riscos da organização (QNRCS GR.GR-5, obrigatório a partir do nível Substancial). No nível Elevado, a organização aprova uma Política de Gestão dos Riscos de Cibersegurança própria, que pode partir desta secção.</w:t>
      </w:r>
    </w:p>
    <w:p w14:paraId="6E2E21D8" w14:textId="77777777" w:rsidR="00BF5A6C" w:rsidRPr="00DF2C04" w:rsidRDefault="00000000">
      <w:pPr>
        <w:pStyle w:val="Heading2"/>
        <w:rPr>
          <w:lang w:val="pt-PT"/>
        </w:rPr>
      </w:pPr>
      <w:r>
        <w:rPr>
          <w:lang w:val="pt-PT"/>
        </w:rPr>
        <w:t>8.1 Critérios de probabilidade e de impacto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Cada risco é avaliado de 1 a 5 na probabilidade e no impacto, a mesma escala da matriz de risco do CNCS (Regulamento n.º 756/2026, Anexo II). O nível de risco é o produto dos dois (1 a 25). A organização pode ajustar as descrições ao seu negócio (QNRCS ID.AR-4, nível Básico).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4526"/>
      </w:tblGrid>
      <w:tr w:rsidR="00BF5A6C" w14:paraId="09459EC6" w14:textId="77777777">
        <w:tc>
          <w:tcPr>
            <w:tcW w:w="1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9E47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DB9E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4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FD5D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BF5A6C" w14:paraId="049A928B" w14:textId="77777777"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B81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4F79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Quase certo: acontece várias vezes por ano ou é esperado a qualquer momento</w:t>
            </w:r>
          </w:p>
        </w:tc>
        <w:tc>
          <w:tcPr>
            <w:tcW w:w="4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2FE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Crítico: afeta toda a organização ou interrompe os serviços críticos; danos muito graves a clientes ou terceiros</w:t>
            </w:r>
          </w:p>
        </w:tc>
      </w:tr>
      <w:tr w:rsidR="00BF5A6C" w:rsidRPr="00CE6F48" w14:paraId="530D3AA0" w14:textId="77777777"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0E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0F1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Provável: deverá acontecer no próximo ano</w:t>
            </w:r>
          </w:p>
        </w:tc>
        <w:tc>
          <w:tcPr>
            <w:tcW w:w="4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3E8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Grave: afeta várias áreas ou funções principais; danos graves a clientes ou terceiros</w:t>
            </w:r>
          </w:p>
        </w:tc>
      </w:tr>
      <w:tr w:rsidR="00BF5A6C" w:rsidRPr="00CE6F48" w14:paraId="41B088E9" w14:textId="77777777"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E2D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4BD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Possível: pode acontecer nos próximos anos</w:t>
            </w:r>
          </w:p>
        </w:tc>
        <w:tc>
          <w:tcPr>
            <w:tcW w:w="4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76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Sério: afeta uma área ou uma função principal; danos a clientes ou terceiros</w:t>
            </w:r>
          </w:p>
        </w:tc>
      </w:tr>
      <w:tr w:rsidR="00BF5A6C" w:rsidRPr="00CE6F48" w14:paraId="40268561" w14:textId="77777777"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90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457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Raro: pode acontecer, mas não é esperado</w:t>
            </w:r>
          </w:p>
        </w:tc>
        <w:tc>
          <w:tcPr>
            <w:tcW w:w="4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7AA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Ligeiro: afeta um pequeno grupo ou funções secundárias; danos limitados</w:t>
            </w:r>
          </w:p>
        </w:tc>
      </w:tr>
      <w:tr w:rsidR="00BF5A6C" w14:paraId="41F84EF1" w14:textId="77777777"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A7DE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AA05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Muito raro: só em circunstâncias excecionais</w:t>
            </w:r>
          </w:p>
        </w:tc>
        <w:tc>
          <w:tcPr>
            <w:tcW w:w="4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4866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Incómodo: afeta uma pessoa; não exige intervenção imediata</w:t>
            </w:r>
          </w:p>
        </w:tc>
      </w:tr>
    </w:tbl>
    <w:p w14:paraId="6E2E21D8" w14:textId="77777777" w:rsidR="00BF5A6C" w:rsidRPr="00DF2C04" w:rsidRDefault="00000000">
      <w:pPr>
        <w:pStyle w:val="Heading2"/>
        <w:rPr>
          <w:lang w:val="pt-PT"/>
        </w:rPr>
      </w:pPr>
      <w:r>
        <w:rPr>
          <w:lang w:val="pt-PT"/>
        </w:rPr>
        <w:t>8.2 Níveis de risco e resposta</w:t>
      </w:r>
    </w:p>
    <w:p w14:paraId="7AD54809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O nível de risco define a resposta e a frequência de reavaliação:</w:t>
      </w:r>
    </w:p>
    <w:p w14:paraId="6339891D" w14:textId="77777777" w:rsidR="00BF5A6C" w:rsidRPr="00DF2C04" w:rsidRDefault="00BF5A6C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BF5A6C" w14:paraId="54DCA989" w14:textId="77777777"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0384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  <w:proofErr w:type="spellEnd"/>
          </w:p>
        </w:tc>
        <w:tc>
          <w:tcPr>
            <w:tcW w:w="76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9A99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Critérios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requerida</w:t>
            </w:r>
            <w:proofErr w:type="spellEnd"/>
          </w:p>
        </w:tc>
      </w:tr>
      <w:tr w:rsidR="00BF5A6C" w14:paraId="182ACFBA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D153" w14:textId="77777777" w:rsidR="00BF5A6C" w:rsidRDefault="00000000">
            <w:r>
              <w:rPr>
                <w:b/>
                <w:bCs/>
                <w:color w:val="CC0000"/>
                <w:sz w:val="20"/>
                <w:szCs w:val="20"/>
              </w:rPr>
              <w:t>CRÍTICO</w:t>
            </w:r>
          </w:p>
        </w:tc>
        <w:tc>
          <w:tcPr>
            <w:tcW w:w="7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2DDB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15 a 25. Pode causar danos irreversíveis, interrupção prolongada de serviços críticos ou violação de dados em larga escala. Tratamento imediato, comunicado ao Órgão de gestão; reavaliação a cada [3 meses].</w:t>
            </w:r>
          </w:p>
        </w:tc>
      </w:tr>
      <w:tr w:rsidR="00BF5A6C" w14:paraId="43F5C30C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C9A5" w14:textId="77777777" w:rsidR="00BF5A6C" w:rsidRDefault="00000000">
            <w:r>
              <w:rPr>
                <w:b/>
                <w:bCs/>
                <w:color w:val="7D2600"/>
                <w:sz w:val="20"/>
                <w:szCs w:val="20"/>
              </w:rPr>
              <w:t>ALTO</w:t>
            </w:r>
          </w:p>
        </w:tc>
        <w:tc>
          <w:tcPr>
            <w:tcW w:w="7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85D4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10 a 14. Impacto grave nas operações ou na reputação. Tratamento obrigatório no prazo máximo de [30 dias]; reavaliação a cada [3 meses].</w:t>
            </w:r>
          </w:p>
        </w:tc>
      </w:tr>
      <w:tr w:rsidR="00BF5A6C" w:rsidRPr="00CE6F48" w14:paraId="0E9BA9A0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8391" w14:textId="77777777" w:rsidR="00BF5A6C" w:rsidRDefault="00000000">
            <w:r>
              <w:rPr>
                <w:b/>
                <w:bCs/>
                <w:color w:val="7D5200"/>
                <w:sz w:val="20"/>
                <w:szCs w:val="20"/>
              </w:rPr>
              <w:t>MODERADO</w:t>
            </w:r>
          </w:p>
        </w:tc>
        <w:tc>
          <w:tcPr>
            <w:tcW w:w="7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3434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5 a 9. Impacto limitado. Plano de tratamento no prazo de [90 dias] ou aceitação justificada; reavaliação a cada [6 meses].</w:t>
            </w:r>
          </w:p>
        </w:tc>
      </w:tr>
      <w:tr w:rsidR="00BF5A6C" w14:paraId="40078844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26D6" w14:textId="77777777" w:rsidR="00BF5A6C" w:rsidRDefault="00000000">
            <w:r>
              <w:rPr>
                <w:b/>
                <w:bCs/>
                <w:color w:val="1A5200"/>
                <w:sz w:val="20"/>
                <w:szCs w:val="20"/>
              </w:rPr>
              <w:t>BAIXO</w:t>
            </w:r>
          </w:p>
        </w:tc>
        <w:tc>
          <w:tcPr>
            <w:tcW w:w="7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8CB2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1 a 4. Pode ser aceite e monitorizado; a decisão de aceitar fica registada; reavaliação a cada [12 meses].</w:t>
            </w:r>
          </w:p>
        </w:tc>
      </w:tr>
    </w:tbl>
    <w:p w14:paraId="6E2E21D8" w14:textId="77777777" w:rsidR="00BF5A6C" w:rsidRPr="00DF2C04" w:rsidRDefault="00000000">
      <w:pPr>
        <w:pStyle w:val="Heading2"/>
        <w:rPr>
          <w:lang w:val="pt-PT"/>
        </w:rPr>
      </w:pPr>
      <w:r>
        <w:rPr>
          <w:lang w:val="pt-PT"/>
        </w:rPr>
        <w:t>8.3 Apetite ao risco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O Órgão de gestão aprova o apetite ao risco: os riscos de nível igual ou superior a [10] têm de ser tratados, e os de nível igual ou superior a [15] são urgentes e comunicados de imediato ao Órgão de gestão. Só o Órgão de gestão pode aceitar um risco acima do apetite, com justificação registada. Aprovado por [nome / cargo] em [dd/mm/aaaa]; comunicado a [destinatários] em [dd/mm/aaaa] (QNRCS GR.GR-1, obrigatório a partir do nível Substancial).</w:t>
      </w:r>
    </w:p>
    <w:p w14:paraId="7C037F5A" w14:textId="77777777" w:rsidR="00BF5A6C" w:rsidRDefault="00000000">
      <w:pPr>
        <w:pStyle w:val="Heading2"/>
      </w:pPr>
      <w:r>
        <w:rPr>
          <w:lang w:val="pt-PT"/>
        </w:rPr>
        <w:t>8.4 Ciclo de gestão do risco</w:t>
      </w:r>
    </w:p>
    <w:p w14:paraId="2D399A0E" w14:textId="77777777" w:rsidR="00BF5A6C" w:rsidRDefault="00BF5A6C">
      <w:pPr>
        <w:spacing w:before="80" w:after="80"/>
      </w:pPr>
    </w:p>
    <w:p w14:paraId="15D7D664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Identificação:</w:t>
      </w:r>
      <w:r>
        <w:rPr>
          <w:lang w:val="pt-PT"/>
        </w:rPr>
        <w:t xml:space="preserve"> mapear ativos, serviços críticos (incluindo os prestados por fornecedores), ameaças e vulnerabilidades.</w:t>
      </w:r>
    </w:p>
    <w:p w14:paraId="144882DD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Análise e avaliação:</w:t>
      </w:r>
      <w:r>
        <w:rPr>
          <w:lang w:val="pt-PT"/>
        </w:rPr>
        <w:t xml:space="preserve"> atribuir probabilidade e impacto (secção 8.1) e calcular o nível de risco, tendo em conta o histórico de incidentes e de situações extraordinárias, os utilizadores afetados, a duração, a zona geográfica afetada e as dependências de outros setores (Regulamento n.º 756/2026, art. 31.º, n.º 3).</w:t>
      </w:r>
    </w:p>
    <w:p w14:paraId="3CD1052B" w14:textId="77777777" w:rsidR="00BF5A6C" w:rsidRDefault="00000000">
      <w:pPr>
        <w:pStyle w:val="ListParagraph"/>
        <w:numPr>
          <w:ilvl w:val="0"/>
          <w:numId w:val="2"/>
        </w:numPr>
      </w:pPr>
      <w:r>
        <w:rPr>
          <w:b/>
          <w:bCs/>
          <w:lang w:val="pt-PT"/>
        </w:rPr>
        <w:t>Tratamento:</w:t>
      </w:r>
      <w:r>
        <w:rPr>
          <w:lang w:val="pt-PT"/>
        </w:rPr>
        <w:t xml:space="preserve"> decidir entre mitigar, transferir (por exemplo, seguro), evitar ou aceitar, segundo o apetite ao risco; registar a decisão, o responsável, o prazo e as medidas; depois das medidas, avaliar o risco residual.</w:t>
      </w:r>
    </w:p>
    <w:p w14:paraId="39C014E5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Monitorização:</w:t>
      </w:r>
      <w:r>
        <w:rPr>
          <w:lang w:val="pt-PT"/>
        </w:rPr>
        <w:t xml:space="preserve"> reavaliar cada risco com a frequência da secção 8.2 e acompanhar o estado das medidas.</w:t>
      </w:r>
    </w:p>
    <w:p w14:paraId="18EE599B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b/>
          <w:bCs/>
          <w:lang w:val="pt-PT"/>
        </w:rPr>
        <w:t>Comunicação:</w:t>
      </w:r>
      <w:r>
        <w:rPr>
          <w:lang w:val="pt-PT"/>
        </w:rPr>
        <w:t xml:space="preserve"> reportar ao Órgão de gestão o estado dos riscos e das medidas pelo menos [trimestralmente / semestralmente], através de [reunião de gestão / relatório escrito] (QNRCS GR.GR-4, obrigatório a partir do nível Substancial).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b/>
          <w:bCs/>
          <w:lang w:val="pt-PT"/>
        </w:rPr>
        <w:t>Quando se faz.</w:t>
      </w:r>
      <w:r>
        <w:rPr>
          <w:lang w:val="pt-PT"/>
        </w:rPr>
        <w:t xml:space="preserve"> A análise completa dos riscos faz-se pelo menos uma vez por ano, após alterações significativas (novos sistemas, serviços ou fornecedores críticos) e sempre que o CNCS notifique um risco, uma ameaça ou uma vulnerabilidade emergente, no prazo que fixar (Regulamento n.º 756/2026, art. 31.º, n.º 2). A preparação, a execução e os resultados de cada análise ficam documentados no registo de riscos (RJC, art. 29.º, n.º 3), mantido em: [plataforma NIS2PME / folha de cálculo / outro].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No nível Substancial, os riscos de cibersegurança são geridos em conjunto com os restantes riscos do negócio (QNRCS GR.GR-2) e a estratégia de tratamento é comunicada às partes interessadas que dela precisem (QNRCS GR.GR-3).</w:t>
      </w:r>
    </w:p>
    <w:p w14:paraId="0AF03C92" w14:textId="77777777" w:rsidR="00BF5A6C" w:rsidRPr="00DF2C04" w:rsidRDefault="00BF5A6C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A6C" w:rsidRPr="00CE6F48" w14:paraId="4DEA0CC4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0556D" w14:textId="77777777" w:rsidR="00BF5A6C" w:rsidRPr="00DF2C0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arts. 26.º e 29.º; Regulamento n.º 756/2026, arts. 28.º e 31.º e Anexo II - As medidas baseiam-se numa abordagem que abranja todos os riscos, incluindo o ambiente físico, e são proporcionais à exposição ao risco, à dimensão da entidade e à probabilidade e gravidade dos incidentes. As entidades essenciais e importantes analisam e gerem os riscos, incluindo os residuais, pelo menos uma vez por ano e após notificação do CNCS, e documentam a preparação, a execução e os resultados dessa análise.</w:t>
            </w:r>
          </w:p>
        </w:tc>
      </w:tr>
    </w:tbl>
    <w:p w14:paraId="26F890B3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2ABA1A3" w14:textId="77777777" w:rsidR="00BF5A6C" w:rsidRPr="00DF2C04" w:rsidRDefault="00000000">
      <w:pPr>
        <w:pStyle w:val="Heading1"/>
        <w:rPr>
          <w:lang w:val="pt-PT"/>
        </w:rPr>
      </w:pPr>
      <w:r>
        <w:rPr>
          <w:lang w:val="pt-PT"/>
        </w:rPr>
        <w:t>9. Obrigações perante o CNCS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Se a organização for entidade essencial ou importante, cumpre as obrigações seguintes na MyCiber. O Responsável de Cibersegurança acompanha os prazos e regista quando cada obrigação foi cumprida. Se a organização não estiver abrangida, esta secção não se aplica.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926"/>
        <w:gridCol w:w="2200"/>
      </w:tblGrid>
      <w:tr w:rsidR="00BF5A6C" w14:paraId="09459EC6" w14:textId="77777777">
        <w:tc>
          <w:tcPr>
            <w:tcW w:w="2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9E47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Obrigação</w:t>
            </w:r>
          </w:p>
        </w:tc>
        <w:tc>
          <w:tcPr>
            <w:tcW w:w="39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DB9E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Prazo e base legal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FD5D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Cumprido em / por</w:t>
            </w:r>
          </w:p>
        </w:tc>
      </w:tr>
      <w:tr w:rsidR="00BF5A6C" w14:paraId="049A928B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B81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Identificação e qualificação na MyCiber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4F79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30 dias após o início da atividade (60 dias após a disponibilização da plataforma, para quem já estava em atividade); manter a informação atualizada (RJC, art. 8.º, n.º 1).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2FE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  <w:tr w:rsidR="00BF5A6C" w:rsidRPr="00CE6F48" w14:paraId="530D3AA0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0E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Registo dos dados da entidade: nome, NIF, morada e contactos, gamas de endereços IP, setor e subsetor, Estados-Membros onde presta serviços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0F1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Com a identificação; qualquer alteração é comunicada em 30 dias úteis (RJC, art. 35.º, n.ºs 1 e 3).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3E8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  <w:tr w:rsidR="00BF5A6C" w:rsidRPr="00CE6F48" w14:paraId="41B088E9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E2D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Comunicação do Responsável de Cibersegurança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4BD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20 dias úteis após o início de funções; a substituição é comunicada sem demora injustificada (RJC, art. 31.º, n.ºs 3 e 5; Regulamento n.º 756/2026, art. 14.º).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76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  <w:tr w:rsidR="00BF5A6C" w:rsidRPr="00CE6F48" w14:paraId="40268561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90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Comunicação do Ponto de Contacto Permanente e dos contactos principais e alternativos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457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20 dias úteis após o início de funções; as alterações são comunicadas imediatamente (RJC, art. 32.º, n.ºs 3 e 5; Regulamento n.º 756/2026, art. 15.º).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7AA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  <w:tr w:rsidR="00BF5A6C" w14:paraId="41F84EF1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A7DE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Análise dos riscos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AA05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Pelo menos uma vez por ano e após notificação do CNCS (Regulamento n.º 756/2026, art. 31.º); ver secção 8.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4866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  <w:tr w:rsidR="00BF5A6C" w:rsidRPr="00CE6F48" w14:paraId="0F3BE474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3DE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Lista de ativos diretamente acessíveis a partir da Internet (informação classificada de grau reservado)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C1C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Versão inicial até 31 de janeiro do ano seguinte à notificação da qualificação, ou 6 meses depois dela, o que vier primeiro; depois, atualização anual (Regulamento n.º 756/2026, art. 32.º). Ver Política de Gestão de Ativos.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851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  <w:tr w:rsidR="00BF5A6C" w:rsidRPr="00CE6F48" w14:paraId="1AFED270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FDDA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Relatório anual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4127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</w:rPr>
              <w:t>Entidades essenciais: enviado até ao último dia útil de janeiro do ano seguinte, assinado pelo Responsável de Cibersegurança. Entidades importantes: elaborado todos os anos e enviado quando o CNCS o pedir (RJC, art. 30.º; Regulamento n.º 756/2026, art. 13.º).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4E68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  <w:tr w:rsidR="00BF5A6C" w:rsidRPr="00CE6F48" w14:paraId="04A67A9C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C052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Notificação de incidentes significativos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D504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Notificação inicial em 24 horas; atualização em 72 horas, quando necessária; fim do impacto significativo em 24 horas; relatório final em 30 dias úteis (RJC, arts. 40.º a 44.º). Procedimento e regra das 2 horas no Plano de Resposta a Incidentes.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E260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Registo de incidentes</w:t>
            </w:r>
          </w:p>
        </w:tc>
      </w:tr>
      <w:tr w:rsidR="00BF5A6C" w:rsidRPr="00CE6F48" w14:paraId="20F06C43" w14:textId="77777777">
        <w:tc>
          <w:tcPr>
            <w:tcW w:w="2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5E5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Adaptação a uma nova qualificação ou a novas medidas mínimas</w:t>
            </w:r>
          </w:p>
        </w:tc>
        <w:tc>
          <w:tcPr>
            <w:tcW w:w="3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9EED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6 meses, prorrogáveis até 1 ano a pedido fundamentado (RJC, art. 26.º, n.º 8).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CA1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 / [nome]</w:t>
            </w:r>
          </w:p>
        </w:tc>
      </w:tr>
    </w:tbl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b/>
          <w:bCs/>
          <w:lang w:val="pt-PT"/>
        </w:rPr>
        <w:t>Conteúdo do relatório anual</w:t>
      </w:r>
      <w:r>
        <w:rPr>
          <w:lang w:val="pt-PT"/>
        </w:rPr>
        <w:t xml:space="preserve"> (RJC, art. 30.º, n.º 1), relativo ao ano civil: resumo das principais atividades de segurança das redes e dos sistemas; estatística trimestral de todos os incidentes (número e tipo); análise agregada dos incidentes com impacto significativo (utilizadores afetados, duração, zona geográfica afetada, incluindo impacto transfronteiriço); recomendações de melhoria; problemas identificados e medidas tomadas depois dos incidentes; outra informação relevante. Usa-se o modelo obrigatório que o CNCS disponibiliza na MyCiber (Regulamento n.º 756/2026, art. 13.º, n.º 3).</w:t>
      </w:r>
    </w:p>
    <w:p w14:paraId="68A92A1E" w14:textId="77777777" w:rsidR="00BF5A6C" w:rsidRDefault="00BF5A6C">
      <w:pPr>
        <w:pBdr>
          <w:bottom w:val="single" w:sz="6" w:space="1" w:color="2E75B6"/>
        </w:pBdr>
        <w:spacing w:before="80" w:after="80"/>
      </w:pPr>
    </w:p>
    <w:p w14:paraId="28D3E02C" w14:textId="77777777" w:rsidR="00BF5A6C" w:rsidRPr="00DF2C04" w:rsidRDefault="00000000">
      <w:pPr>
        <w:pStyle w:val="Heading1"/>
        <w:rPr>
          <w:lang w:val="pt-PT"/>
        </w:rPr>
      </w:pPr>
      <w:r>
        <w:rPr>
          <w:lang w:val="pt-PT"/>
        </w:rPr>
        <w:t>10. Quadro de Políticas e Documentos Complementares</w:t>
      </w:r>
    </w:p>
    <w:p w14:paraId="634BB3DA" w14:textId="77777777" w:rsidR="00BF5A6C" w:rsidRDefault="00000000">
      <w:pPr>
        <w:spacing w:before="80" w:after="80"/>
      </w:pPr>
      <w:r>
        <w:rPr>
          <w:lang w:val="pt-PT"/>
        </w:rPr>
        <w:t>Esta Política de Cibersegurança é o documento de nível superior. Os documentos seguintes detalham-na e, em caso de conflito, prevalece esta política. Todos são aprovados pelo Órgão de gestão e revistos pelo menos uma vez por ano ou quando houver alterações relevantes. A tabela identifica as políticas que compõem a gestão da cibersegurança, como pede o QNRCS (GR.PP-1); a gestão dos riscos de cibersegurança está na secção 8 desta política.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2774"/>
        <w:gridCol w:w="4744"/>
      </w:tblGrid>
      <w:tr w:rsidR="00BF5A6C" w14:paraId="09459EC6" w14:textId="77777777"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9E47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DB9E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4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FD5D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O que trata</w:t>
            </w:r>
          </w:p>
        </w:tc>
      </w:tr>
      <w:tr w:rsidR="00BF5A6C" w14:paraId="049A928B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B811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Esta 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4F79" w14:textId="77777777" w:rsidR="00BF5A6C" w:rsidRDefault="00000000"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Política de Cibersegurança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2FE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Princípios, papéis, medidas essenciais, gestão do risco e obrigações legais. Referência para os outros documentos.</w:t>
            </w:r>
          </w:p>
        </w:tc>
      </w:tr>
      <w:tr w:rsidR="00BF5A6C" w:rsidRPr="00CE6F48" w14:paraId="530D3AA0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0EC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0F1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bCs/>
                <w:sz w:val="20"/>
                <w:szCs w:val="20"/>
                <w:lang w:val="pt-PT"/>
              </w:rPr>
              <w:t>Política de Gestão de Identidades, Autenticação e Controlo de Acessos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3E8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Contas, menor privilégio, MFA, acesso remoto e revisão semestral dos acessos.</w:t>
            </w:r>
          </w:p>
        </w:tc>
      </w:tr>
      <w:tr w:rsidR="00BF5A6C" w:rsidRPr="00CE6F48" w14:paraId="41B088E9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E2D1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4BD6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Política de Gestão de Ativos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76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Inventário, classificação, ciclo de vida, ativos expostos à Internet e abate seguro.</w:t>
            </w:r>
          </w:p>
        </w:tc>
      </w:tr>
      <w:tr w:rsidR="00BF5A6C" w:rsidRPr="00CE6F48" w14:paraId="40268561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901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457" w14:textId="77777777" w:rsidR="00BF5A6C" w:rsidRDefault="00000000"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Política de Backup e Recuperação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7AA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Cópias de segurança, cifra, retenção e testes de restauro semestrais.</w:t>
            </w:r>
          </w:p>
        </w:tc>
      </w:tr>
      <w:tr w:rsidR="00BF5A6C" w14:paraId="41F84EF1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A7DE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AA05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bCs/>
                <w:sz w:val="20"/>
                <w:szCs w:val="20"/>
                <w:lang w:val="pt-PT"/>
              </w:rPr>
              <w:t>Política de Palavras-passe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4866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Comprimento mínimo, palavras-passe comprometidas, bloqueio após tentativas falhadas e gestores de palavras-passe.</w:t>
            </w:r>
          </w:p>
        </w:tc>
      </w:tr>
      <w:tr w:rsidR="00BF5A6C" w:rsidRPr="00CE6F48" w14:paraId="0F3BE474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3DE1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C1C6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Política de Segurança da Rede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851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Segmentação, firewall, VPN, Wi-Fi e registo de eventos da rede.</w:t>
            </w:r>
          </w:p>
        </w:tc>
      </w:tr>
      <w:tr w:rsidR="00BF5A6C" w:rsidRPr="00CE6F48" w14:paraId="1AFED270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FDDA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4127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Política de Gestão de Vulnerabilidades e Patches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4E68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Identificação, registo e correção de vulnerabilidades, com prazos por gravidade.</w:t>
            </w:r>
          </w:p>
        </w:tc>
      </w:tr>
      <w:tr w:rsidR="00BF5A6C" w:rsidRPr="00CE6F48" w14:paraId="04A67A9C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C052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Plano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D504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bCs/>
                <w:sz w:val="20"/>
                <w:szCs w:val="20"/>
                <w:lang w:val="pt-PT"/>
              </w:rPr>
              <w:t>Plano de Resposta a Incidentes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E260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Deteção, contenção, recuperação, notificação ao CNCS e lições aprendidas.</w:t>
            </w:r>
          </w:p>
        </w:tc>
      </w:tr>
      <w:tr w:rsidR="00BF5A6C" w:rsidRPr="00CE6F48" w14:paraId="20F06C43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5E5C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9EED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Política de Uso Aceitável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CA1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Regras de utilização dos equipamentos, da Internet e da informação; tomada de conhecimento no acolhimento.</w:t>
            </w:r>
          </w:p>
        </w:tc>
      </w:tr>
      <w:tr w:rsidR="00BF5A6C" w:rsidRPr="00CE6F48" w14:paraId="24909F02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F7B8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1C38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Política de Classificação e Gestão de Dados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6A0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Níveis de classificação e regras para guardar, transmitir, cifrar e eliminar informação.</w:t>
            </w:r>
          </w:p>
        </w:tc>
      </w:tr>
      <w:tr w:rsidR="00BF5A6C" w14:paraId="049A928B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B811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Plano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4F79" w14:textId="77777777" w:rsidR="00BF5A6C" w:rsidRDefault="00000000"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Plano de Melhoria Contínua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2FE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Melhorias com responsável, prazo e recursos, aprovadas pelo Órgão de gestão.</w:t>
            </w:r>
          </w:p>
        </w:tc>
      </w:tr>
      <w:tr w:rsidR="00BF5A6C" w:rsidRPr="00CE6F48" w14:paraId="530D3AA0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0EC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Plano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0F1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bCs/>
                <w:sz w:val="20"/>
                <w:szCs w:val="20"/>
                <w:lang w:val="pt-PT"/>
              </w:rPr>
              <w:t>Plano de Continuidade de Negócio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3E8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Serviços críticos, tempos de recuperação, cenários e testes anuais.</w:t>
            </w:r>
          </w:p>
        </w:tc>
      </w:tr>
      <w:tr w:rsidR="00BF5A6C" w:rsidRPr="00CE6F48" w14:paraId="41B088E9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E2D1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Plano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4BD6" w14:textId="77777777" w:rsidR="00BF5A6C" w:rsidRPr="00DF2C04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Plano de Recuperação de Desastres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76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Recuperação dos sistemas e dados por prioridade; testes anuais.</w:t>
            </w:r>
          </w:p>
        </w:tc>
      </w:tr>
      <w:tr w:rsidR="00BF5A6C" w:rsidRPr="00CE6F48" w14:paraId="40268561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901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Política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457" w14:textId="77777777" w:rsidR="00BF5A6C" w:rsidRDefault="00000000"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Política de Gestão do Risco da Cadeia de Abastecimento</w:t>
            </w:r>
          </w:p>
        </w:tc>
        <w:tc>
          <w:tcPr>
            <w:tcW w:w="4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7AA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Avaliação dos fornecedores antes de contratar e anualmente, cláusulas contratuais e fim da relação.</w:t>
            </w:r>
          </w:p>
        </w:tc>
      </w:tr>
    </w:tbl>
    <w:p w14:paraId="5B30CAFE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9E8661C" w14:textId="77777777" w:rsidR="00BF5A6C" w:rsidRPr="00DF2C04" w:rsidRDefault="00000000">
      <w:pPr>
        <w:pStyle w:val="Heading1"/>
        <w:rPr>
          <w:lang w:val="pt-PT"/>
        </w:rPr>
      </w:pPr>
      <w:r>
        <w:rPr>
          <w:lang w:val="pt-PT"/>
        </w:rPr>
        <w:t>11. Incumprimento e Sanções</w:t>
      </w:r>
    </w:p>
    <w:p w14:paraId="63A23954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lang w:val="pt-PT"/>
        </w:rPr>
        <w:t>O incumprimento desta política ou dos documentos complementares pode resultar em:</w:t>
      </w:r>
    </w:p>
    <w:p w14:paraId="617E40C7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Suspensão ou revogação imediata de acessos a sistemas da organização.</w:t>
      </w:r>
    </w:p>
    <w:p w14:paraId="4387F666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Processo disciplinar nos termos do Código do Trabalho ou do contrato aplicável.</w:t>
      </w:r>
    </w:p>
    <w:p w14:paraId="5204744E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Responsabilidade civil por danos causados à organização, a clientes ou a terceiros.</w:t>
      </w:r>
    </w:p>
    <w:p w14:paraId="0FEEB898" w14:textId="77777777" w:rsidR="00BF5A6C" w:rsidRPr="00DF2C04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DF2C04">
        <w:rPr>
          <w:lang w:val="pt-PT"/>
        </w:rPr>
        <w:t>Participação às autoridades competentes em casos de violação grave ou com dolo.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Se a organização for entidade essencial ou importante, o incumprimento do RJC pode dar origem a coimas e a sanções acessórias e compulsórias (RJC, arts. 61.º a 68.º), e os titulares do Órgão de gestão podem responder pessoalmente (art. 25.º, n.º 2).</w:t>
      </w:r>
    </w:p>
    <w:p w14:paraId="43A10602" w14:textId="77777777" w:rsidR="00BF5A6C" w:rsidRPr="00DF2C04" w:rsidRDefault="00BF5A6C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A6C" w:rsidRPr="00CE6F48" w14:paraId="57B98CBA" w14:textId="77777777"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056AB" w14:textId="77777777" w:rsidR="00BF5A6C" w:rsidRPr="00DF2C0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Coimas previstas no RJC: </w:t>
            </w:r>
            <w:r>
              <w:rPr>
                <w:sz w:val="20"/>
                <w:szCs w:val="20"/>
                <w:lang w:val="pt-PT"/>
              </w:rPr>
              <w:t>Contraordenações muito graves (art. 61.º), por exemplo não adotar as medidas de cibersegurança (arts. 27.º a 29.º), não elaborar o relatório anual (art. 30.º), não designar o Responsável de Cibersegurança ou não assegurar o Ponto de Contacto Permanente (arts. 31.º e 32.º) e não notificar incidentes (arts. 40.º a 44.º): entidades essenciais, de 2 000 € a 10 000 000 € ou 2 % do volume de negócios anual a nível mundial, consoante o montante mais elevado; entidades importantes, de 1 250 € a 7 000 000 € ou num montante máximo não inferior a 1,4 % desse volume de negócios, consoante o mais elevado; pessoas singulares, de 350 € a 200 000 €. Contraordenações graves (art. 62.º), por exemplo não se identificar na MyCiber (art. 8.º) ou não registar e atualizar os dados (art. 35.º): entidades essenciais, de 1 250 € a 5 000 000 € ou 1 %; entidades importantes, de 875 € a 3 500 000 € ou 0,7 %; pessoas singulares, de 250 € a 125 000 €. Em caso de negligência, os limites são reduzidos a metade (art. 64.º).</w:t>
            </w:r>
          </w:p>
        </w:tc>
      </w:tr>
    </w:tbl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b/>
          <w:bCs/>
          <w:lang w:val="pt-PT"/>
        </w:rPr>
        <w:t>A partir de quando.</w:t>
      </w:r>
      <w:r>
        <w:rPr>
          <w:lang w:val="pt-PT"/>
        </w:rPr>
        <w:t xml:space="preserve"> O RJC está em vigor desde 3 de abril de 2026. As medidas de cibersegurança e o relatório anual (arts. 27.º a 30.º), e as coimas pelo seu incumprimento, só produzem efeitos a partir de 22 de junho de 2028 (Decreto-Lei n.º 125/2025, art. 10.º, n.º 2). As restantes obrigações, como a identificação e o registo, o Responsável de Cibersegurança, o Ponto de Contacto Permanente e a notificação de incidentes, já se aplicam.</w:t>
      </w:r>
    </w:p>
    <w:p w14:paraId="045894AA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54BF01C" w14:textId="77777777" w:rsidR="00BF5A6C" w:rsidRPr="00DF2C04" w:rsidRDefault="00000000">
      <w:pPr>
        <w:pStyle w:val="Heading1"/>
        <w:rPr>
          <w:lang w:val="pt-PT"/>
        </w:rPr>
      </w:pPr>
      <w:r>
        <w:rPr>
          <w:lang w:val="pt-PT"/>
        </w:rPr>
        <w:t>12. Revisão e Atualização da Política</w:t>
      </w:r>
    </w:p>
    <w:p w14:paraId="5D473E68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é revista pelo menos uma vez por ano e sempre que haja alterações relevantes na organização (estrutura, sistemas, serviços, fornecedores críticos), no enquadramento legal (por exemplo, nova qualificação ou novas medidas mínimas) ou depois de um incidente significativo. A revisão pode ser agendada como tarefa recorrente na plataforma NIS2PME. No nível Elevado, a revisão abrange também a estratégia de gestão dos riscos, à luz das auditorias, dos incidentes e de indicadores de desempenho (QNRCS GR.SP-2 e GR.SP-3).</w:t>
      </w:r>
    </w:p>
    <w:p w14:paraId="11320CA0" w14:textId="77777777" w:rsidR="00BF5A6C" w:rsidRDefault="00000000">
      <w:pPr>
        <w:spacing w:before="80" w:after="80"/>
      </w:pPr>
      <w:r>
        <w:rPr>
          <w:lang w:val="pt-PT"/>
        </w:rPr>
        <w:t>O Responsável de Cibersegurança propõe as alterações, com o apoio do Responsável de TI; o Órgão de gestão aprova-as (RJC, art. 25.º, n.º 1, al. a), e art. 31.º, n.º 2, al. a)); a nova versão é divulgada e registada (secção 5.3). A próxima revisão está prevista para [dd/mm/aaaa].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A6C" w:rsidRPr="00CE6F48" w14:paraId="5376C625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B1EBB" w14:textId="77777777" w:rsidR="00BF5A6C" w:rsidRPr="00DF2C04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art. 27.º, n.º 1, al. e), e n.º 2 - As medidas de cibersegurança incluem políticas e procedimentos para avaliar a eficácia das medidas de gestão dos riscos, e as falhas ou omissões são corrigidas sem demora injustificada. A Política de Cibersegurança definida, documentada, atualizada e aprovada pelo Órgão de gestão corresponde ao controlo QNRCS GR.PP-1, nível Básico.</w:t>
            </w:r>
          </w:p>
        </w:tc>
      </w:tr>
    </w:tbl>
    <w:p w14:paraId="0E9C6DF5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2ABA1A3" w14:textId="77777777" w:rsidR="00BF5A6C" w:rsidRPr="00DF2C04" w:rsidRDefault="00000000">
      <w:pPr>
        <w:pStyle w:val="Heading1"/>
        <w:rPr>
          <w:lang w:val="pt-PT"/>
        </w:rPr>
      </w:pPr>
      <w:r>
        <w:rPr>
          <w:lang w:val="pt-PT"/>
        </w:rPr>
        <w:t>13. Controlos do QNRCS Abrangidos</w:t>
      </w:r>
    </w:p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>Controlos do QNRCS (Regulamento n.º 756/2026, Anexo III) a que esta política dá evidência. Quando a cobertura é parcial, indica-se o registo ou o documento que falta.</w:t>
      </w:r>
    </w:p>
    <w:p w14:paraId="6A3F910D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BF5A6C" w14:paraId="09459EC6" w14:textId="77777777"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9E47" w14:textId="77777777" w:rsidR="00BF5A6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DB9E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6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FD5D" w14:textId="77777777" w:rsidR="00BF5A6C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BF5A6C" w14:paraId="049A928B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B81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GR.PP-1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4F79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2FE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Todo o documento; papéis (secção 5.2); registo da divulgação (secção 5.3); aprovação (secção 14). No nível Substancial, o critério é a Política de Classificação e Gestão de Dados (documento próprio, secção 10).</w:t>
            </w:r>
          </w:p>
        </w:tc>
      </w:tr>
      <w:tr w:rsidR="00BF5A6C" w:rsidRPr="00CE6F48" w14:paraId="530D3AA0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0E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GR.CO-1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0F1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3E8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2 (missão, objetivos e prioridades) e secção 8 (estratégia de gestão dos riscos).</w:t>
            </w:r>
          </w:p>
        </w:tc>
      </w:tr>
      <w:tr w:rsidR="00BF5A6C" w:rsidRPr="00CE6F48" w14:paraId="41B088E9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E2D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GR.CO-3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4BD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76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Secções 3 e 9 e Anexo A (requisitos legais). A evidência do cumprimento são os registos da secção 9.</w:t>
            </w:r>
          </w:p>
        </w:tc>
      </w:tr>
      <w:tr w:rsidR="00BF5A6C" w:rsidRPr="00CE6F48" w14:paraId="40268561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90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GR.FR-1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457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7AA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Secção 5.1 (recursos). O critério exige o Plano de Melhoria Contínua aprovado (documento próprio).</w:t>
            </w:r>
          </w:p>
        </w:tc>
      </w:tr>
      <w:tr w:rsidR="00BF5A6C" w14:paraId="41F84EF1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A7DE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GR.FR-3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AA05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4866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Secções 5.2 e 5.3 (funções definidas, aprovadas e comunicadas).</w:t>
            </w:r>
          </w:p>
        </w:tc>
      </w:tr>
      <w:tr w:rsidR="00BF5A6C" w:rsidRPr="00CE6F48" w14:paraId="0F3BE474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3DE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GR.FR-4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C1C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851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Anexo B (tomada de conhecimento no acolhimento). A Política de Uso Aceitável é documento próprio.</w:t>
            </w:r>
          </w:p>
        </w:tc>
      </w:tr>
      <w:tr w:rsidR="00BF5A6C" w:rsidRPr="00CE6F48" w14:paraId="1AFED270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FDDA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GR.GR-1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4127" w14:textId="77777777" w:rsidR="00BF5A6C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4E68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Secção 8.3 (apetite ao risco aprovado e comunicado).</w:t>
            </w:r>
          </w:p>
        </w:tc>
      </w:tr>
      <w:tr w:rsidR="00BF5A6C" w:rsidRPr="00CE6F48" w14:paraId="04A67A9C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C052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GR.GR-2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D504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Básico e 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E260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8 (processo aprovado; no Substancial, integrado nos restantes riscos, secção 8.4). Evidência: registo de riscos.</w:t>
            </w:r>
          </w:p>
        </w:tc>
      </w:tr>
      <w:tr w:rsidR="00BF5A6C" w:rsidRPr="00CE6F48" w14:paraId="20F06C43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5E5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GR.GR-3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9EED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CA1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Secções 8.2 a 8.4 (estratégia de tratamento). Falta o registo da sua comunicação.</w:t>
            </w:r>
          </w:p>
        </w:tc>
      </w:tr>
      <w:tr w:rsidR="00BF5A6C" w:rsidRPr="00CE6F48" w14:paraId="24909F02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F7B8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GR.GR-4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1C38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6A0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Secção 8.4, «Comunicação» (canal de comunicação dos riscos ao Órgão de gestão).</w:t>
            </w:r>
          </w:p>
        </w:tc>
      </w:tr>
      <w:tr w:rsidR="00BF5A6C" w14:paraId="049A928B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B81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GR.GR-5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4F79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2FE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8 (metodologia). No nível Elevado, falta a Política de Gestão dos Riscos de Cibersegurança própria.</w:t>
            </w:r>
          </w:p>
        </w:tc>
      </w:tr>
      <w:tr w:rsidR="00BF5A6C" w:rsidRPr="00CE6F48" w14:paraId="530D3AA0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90EC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ID.AR-4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90F1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3E8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8.1 (critérios de probabilidade e de impacto).</w:t>
            </w:r>
          </w:p>
        </w:tc>
      </w:tr>
      <w:tr w:rsidR="00BF5A6C" w:rsidRPr="00CE6F48" w14:paraId="41B088E9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E2D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ID.AR-5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4BD6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1765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Secção 8.4 (avaliação dos riscos). Evidência: registo de riscos.</w:t>
            </w:r>
          </w:p>
        </w:tc>
      </w:tr>
      <w:tr w:rsidR="00BF5A6C" w:rsidRPr="00CE6F48" w14:paraId="40268561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1901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ID.AR-6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457" w14:textId="77777777" w:rsidR="00BF5A6C" w:rsidRDefault="00000000">
            <w:proofErr w:type="spellStart"/>
            <w:proofErr w:type="spellEnd"/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7AA9" w14:textId="77777777" w:rsidR="00BF5A6C" w:rsidRPr="00DF2C04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Secções 8.2 e 8.4 (resposta aos riscos). Evidência: controlos aplicados.</w:t>
            </w:r>
          </w:p>
        </w:tc>
      </w:tr>
      <w:tr w:rsidR="00BF5A6C" w14:paraId="41F84EF1" w14:textId="77777777"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A7DE" w14:textId="77777777" w:rsidR="00BF5A6C" w:rsidRDefault="00000000">
            <w:proofErr w:type="spellStart"/>
            <w:proofErr w:type="spellEnd"/>
            <w:r>
              <w:rPr>
                <w:bCs/>
                <w:b/>
                <w:sz w:val="20"/>
                <w:szCs w:val="20"/>
              </w:rPr>
              <w:t>PR.FC-2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AA05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4866" w14:textId="77777777" w:rsidR="00BF5A6C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5.1 (formação do Órgão de gestão). Falta o registo das presenças.</w:t>
            </w:r>
          </w:p>
        </w:tc>
      </w:tr>
    </w:tbl>
    <w:p w14:paraId="68A92A1E" w14:textId="77777777" w:rsidR="00BF5A6C" w:rsidRDefault="00BF5A6C">
      <w:pPr>
        <w:pBdr>
          <w:bottom w:val="single" w:sz="6" w:space="1" w:color="2E75B6"/>
        </w:pBdr>
        <w:spacing w:before="80" w:after="80"/>
      </w:pPr>
    </w:p>
    <w:p w14:paraId="223314CA" w14:textId="6BB3B91C" w:rsidR="00BF5A6C" w:rsidRDefault="00000000">
      <w:pPr>
        <w:pStyle w:val="Heading1"/>
      </w:pPr>
      <w:r>
        <w:rPr>
          <w:lang w:val="pt-PT"/>
        </w:rPr>
        <w:t>14. Aprovação</w:t>
      </w:r>
    </w:p>
    <w:p w14:paraId="1CB1597C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BF5A6C" w14:paraId="6A04E169" w14:textId="77777777"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A431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C3D7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F95B" w14:textId="77777777" w:rsidR="00BF5A6C" w:rsidRDefault="00000000">
            <w:pPr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</w:p>
        </w:tc>
      </w:tr>
      <w:tr w:rsidR="00BF5A6C" w14:paraId="3938404B" w14:textId="77777777"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72AD" w14:textId="77777777" w:rsidR="00BF5A6C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4883" w14:textId="77777777" w:rsidR="00BF5A6C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B87D" w14:textId="77777777" w:rsidR="00BF5A6C" w:rsidRDefault="00000000">
            <w:r>
              <w:rPr>
                <w:sz w:val="20"/>
                <w:szCs w:val="20"/>
              </w:rPr>
              <w:t>[Nome] [Cargo] [Data]</w:t>
            </w:r>
          </w:p>
        </w:tc>
      </w:tr>
    </w:tbl>
    <w:p w14:paraId="542C540B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Entrada em vigor: [dd/mm/aaaa]   |   Próxima revisão: [dd/mm/aaaa]</w:t>
      </w:r>
    </w:p>
    <w:p w14:paraId="3E074F85" w14:textId="77777777" w:rsidR="00BF5A6C" w:rsidRDefault="00BF5A6C">
      <w:pPr>
        <w:pBdr>
          <w:bottom w:val="single" w:sz="6" w:space="1" w:color="2E75B6"/>
        </w:pBdr>
        <w:spacing w:before="80" w:after="80"/>
      </w:pPr>
    </w:p>
    <w:p w14:paraId="398265BA" w14:textId="77777777" w:rsidR="00BF5A6C" w:rsidRDefault="00000000">
      <w:pPr>
        <w:pStyle w:val="Heading1"/>
      </w:pPr>
      <w:r>
        <w:t xml:space="preserve">Anexo A -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Normativas</w:t>
      </w:r>
      <w:proofErr w:type="spellEnd"/>
    </w:p>
    <w:p w14:paraId="5A856430" w14:textId="77777777" w:rsidR="00BF5A6C" w:rsidRDefault="00BF5A6C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F5A6C" w14:paraId="64B756D2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7A8D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Referência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4965" w14:textId="77777777" w:rsidR="00BF5A6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</w:p>
        </w:tc>
      </w:tr>
      <w:tr w:rsidR="00BF5A6C" w:rsidRPr="00CE6F48" w14:paraId="76226FAD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99CB" w14:textId="77777777" w:rsidR="00BF5A6C" w:rsidRDefault="00000000">
            <w:r>
              <w:rPr>
                <w:b/>
                <w:bCs/>
                <w:sz w:val="20"/>
                <w:szCs w:val="20"/>
              </w:rPr>
              <w:t>Decreto-Lei n.º 125/2025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E2FB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Decreto-Lei de 4 de dezembro que aprova, em anexo, o Regime Jurídico da Cibersegurança (RJC) e transpõe a Diretiva NIS2 para Portugal.</w:t>
            </w:r>
          </w:p>
        </w:tc>
      </w:tr>
      <w:tr w:rsidR="00BF5A6C" w:rsidRPr="00CE6F48" w14:paraId="76226FAD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99CB" w14:textId="77777777" w:rsidR="00BF5A6C" w:rsidRDefault="00000000">
            <w:r>
              <w:rPr>
                <w:b/>
                <w:bCs/>
                <w:sz w:val="20"/>
                <w:szCs w:val="20"/>
              </w:rPr>
              <w:t xml:space="preserve">Regulamento n.º 756/2026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E2FB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Regulamento do CNCS, de 22 de junho de 2026: plataforma eletrónica MyCiber, notificação de incidentes, QNRCS (Anexo I), matriz de risco (Anexo II) e medidas de cibersegurança mínimas por nível de conformidade (Anexo III).</w:t>
            </w:r>
          </w:p>
        </w:tc>
      </w:tr>
      <w:tr w:rsidR="00BF5A6C" w14:paraId="3A74365C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3E67" w14:textId="77777777" w:rsidR="00BF5A6C" w:rsidRDefault="00000000">
            <w:proofErr w:type="spellStart"/>
            <w:r>
              <w:rPr>
                <w:b/>
                <w:bCs/>
                <w:sz w:val="20"/>
                <w:szCs w:val="20"/>
              </w:rPr>
              <w:t>Diretiva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(UE) 2022/2555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C751" w14:textId="77777777" w:rsidR="00BF5A6C" w:rsidRDefault="00000000">
            <w:r>
              <w:rPr>
                <w:sz w:val="20"/>
                <w:szCs w:val="20"/>
              </w:rPr>
              <w:t>Diretiva relativa a medidas destinadas a garantir um elevado nível comum de cibersegurança na União (NIS2).</w:t>
            </w:r>
          </w:p>
        </w:tc>
      </w:tr>
      <w:tr w:rsidR="00BF5A6C" w:rsidRPr="00CE6F48" w14:paraId="7EB4E477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2949" w14:textId="77777777" w:rsidR="00BF5A6C" w:rsidRDefault="00000000">
            <w:r>
              <w:rPr>
                <w:b/>
                <w:bCs/>
                <w:sz w:val="20"/>
                <w:szCs w:val="20"/>
              </w:rPr>
              <w:t>ISO/IEC 27001:2022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A265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>Sistema de Gestão de Segurança da Informação - Requisitos.</w:t>
            </w:r>
          </w:p>
        </w:tc>
      </w:tr>
      <w:tr w:rsidR="00BF5A6C" w:rsidRPr="00CE6F48" w14:paraId="2ED9F20C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9905" w14:textId="77777777" w:rsidR="00BF5A6C" w:rsidRDefault="00000000">
            <w:r>
              <w:rPr>
                <w:b/>
                <w:bCs/>
                <w:sz w:val="20"/>
                <w:szCs w:val="20"/>
              </w:rPr>
              <w:t>ISO/IEC 27002:2022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5552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>Controlos de segurança da informação - Boas práticas.</w:t>
            </w:r>
          </w:p>
        </w:tc>
      </w:tr>
      <w:tr w:rsidR="00BF5A6C" w:rsidRPr="00CE6F48" w14:paraId="3ED26889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863B" w14:textId="77777777" w:rsidR="00BF5A6C" w:rsidRDefault="00000000">
            <w:r>
              <w:rPr>
                <w:b/>
                <w:bCs/>
                <w:sz w:val="20"/>
                <w:szCs w:val="20"/>
              </w:rPr>
              <w:t>RGPD (UE) 2016/679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7766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 xml:space="preserve">Regulamento Geral sobre a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Proteção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de Dados.</w:t>
            </w:r>
          </w:p>
        </w:tc>
      </w:tr>
      <w:tr w:rsidR="00BF5A6C" w:rsidRPr="00CE6F48" w14:paraId="5DB775DD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1980" w14:textId="77777777" w:rsidR="00BF5A6C" w:rsidRDefault="00000000">
            <w:r>
              <w:rPr>
                <w:b/>
                <w:bCs/>
                <w:sz w:val="20"/>
                <w:szCs w:val="20"/>
              </w:rPr>
              <w:t>Lei n.º 58/2019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1327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>Execução do RGPD em Portugal.</w:t>
            </w:r>
          </w:p>
        </w:tc>
      </w:tr>
      <w:tr w:rsidR="00BF5A6C" w:rsidRPr="00CE6F48" w14:paraId="4423D98B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900D" w14:textId="77777777" w:rsidR="00BF5A6C" w:rsidRDefault="00000000">
            <w:r>
              <w:rPr>
                <w:b/>
                <w:bCs/>
                <w:sz w:val="20"/>
                <w:szCs w:val="20"/>
              </w:rPr>
              <w:t>CIS Controls v8.1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2ABA" w14:textId="77777777" w:rsidR="00BF5A6C" w:rsidRPr="00DF2C04" w:rsidRDefault="00000000">
            <w:pPr>
              <w:rPr>
                <w:lang w:val="pt-PT"/>
              </w:rPr>
            </w:pPr>
            <w:r w:rsidRPr="00DF2C04">
              <w:rPr>
                <w:sz w:val="20"/>
                <w:szCs w:val="20"/>
                <w:lang w:val="pt-PT"/>
              </w:rPr>
              <w:t xml:space="preserve">Framework de controlos de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cibersegurança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-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Center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 xml:space="preserve"> for Internet </w:t>
            </w:r>
            <w:proofErr w:type="spellStart"/>
            <w:r w:rsidRPr="00DF2C04">
              <w:rPr>
                <w:sz w:val="20"/>
                <w:szCs w:val="20"/>
                <w:lang w:val="pt-PT"/>
              </w:rPr>
              <w:t>Security</w:t>
            </w:r>
            <w:proofErr w:type="spellEnd"/>
            <w:r w:rsidRPr="00DF2C04">
              <w:rPr>
                <w:sz w:val="20"/>
                <w:szCs w:val="20"/>
                <w:lang w:val="pt-PT"/>
              </w:rPr>
              <w:t>.</w:t>
            </w:r>
          </w:p>
        </w:tc>
      </w:tr>
      <w:tr w:rsidR="00BF5A6C" w:rsidRPr="00CE6F48" w14:paraId="18189101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7746" w14:textId="77777777" w:rsidR="00BF5A6C" w:rsidRDefault="00000000">
            <w:r>
              <w:rPr>
                <w:b/>
                <w:bCs/>
                <w:sz w:val="20"/>
                <w:szCs w:val="20"/>
              </w:rPr>
              <w:t>NIST CSF 2.0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80BC" w14:textId="77777777" w:rsidR="00BF5A6C" w:rsidRPr="00DF2C04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Cybersecurity Framework 2.0 (NIST, 2024), uma das referências do QNRCS.</w:t>
            </w:r>
          </w:p>
        </w:tc>
      </w:tr>
    </w:tbl>
    <w:p w14:paraId="017F8BA3" w14:textId="77777777" w:rsidR="00BF5A6C" w:rsidRPr="00DF2C04" w:rsidRDefault="00BF5A6C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51CAF81" w14:textId="77777777" w:rsidR="00BF5A6C" w:rsidRPr="00DF2C04" w:rsidRDefault="00000000">
      <w:pPr>
        <w:pStyle w:val="Heading1"/>
        <w:pageBreakBefore/>
        <w:rPr>
          <w:lang w:val="pt-PT"/>
        </w:rPr>
      </w:pPr>
      <w:r w:rsidRPr="00DF2C04">
        <w:rPr>
          <w:lang w:val="pt-PT"/>
        </w:rPr>
        <w:t>Anexo B - Declaração de Conformidade do Colaborador</w:t>
      </w:r>
    </w:p>
    <w:p w14:paraId="08859FB1" w14:textId="77777777" w:rsidR="00BF5A6C" w:rsidRPr="00DF2C04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Eu, abaixo assinado/a, declaro que li, compreendi e me comprometo a cumprir a Política de Cibersegurança da </w:t>
      </w:r>
      <w:r>
        <w:rPr>
          <w:b/>
          <w:bCs/>
          <w:lang w:val="pt-PT"/>
        </w:rPr>
        <w:t>[ORGANIZAÇÃO]</w:t>
      </w:r>
      <w:r>
        <w:rPr>
          <w:lang w:val="pt-PT"/>
        </w:rPr>
        <w:t xml:space="preserve"> e os documentos complementares que me foram entregues, incluindo a Política de Uso Aceitável e as 10 Regras de Ouro da Cibersegurança.</w:t>
      </w:r>
    </w:p>
    <w:p w14:paraId="094BEE48" w14:textId="77777777" w:rsidR="00BF5A6C" w:rsidRPr="00DF2C04" w:rsidRDefault="00000000">
      <w:pPr>
        <w:spacing w:before="80" w:after="80"/>
        <w:rPr>
          <w:lang w:val="pt-PT"/>
        </w:rPr>
      </w:pPr>
      <w:r w:rsidRPr="00DF2C04">
        <w:rPr>
          <w:lang w:val="pt-PT"/>
        </w:rPr>
        <w:t>Estou ciente de que o incumprimento pode resultar em sanções disciplinares e, em casos graves, em responsabilidade legal.</w:t>
      </w:r>
    </w:p>
    <w:p w14:paraId="4100F8FD" w14:textId="77777777" w:rsidR="00BF5A6C" w:rsidRPr="00DF2C04" w:rsidRDefault="00BF5A6C">
      <w:pPr>
        <w:spacing w:before="12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F5A6C" w14:paraId="6BDD8453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E646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completo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0437" w14:textId="77777777" w:rsidR="00BF5A6C" w:rsidRDefault="00BF5A6C"/>
        </w:tc>
      </w:tr>
      <w:tr w:rsidR="00BF5A6C" w14:paraId="5309722A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55E5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Cargo /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Função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01D6" w14:textId="77777777" w:rsidR="00BF5A6C" w:rsidRDefault="00BF5A6C"/>
        </w:tc>
      </w:tr>
      <w:tr w:rsidR="00BF5A6C" w14:paraId="07DDC2D5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A62D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>Departamento: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DBED" w14:textId="77777777" w:rsidR="00BF5A6C" w:rsidRDefault="00BF5A6C"/>
        </w:tc>
      </w:tr>
      <w:tr w:rsidR="00BF5A6C" w14:paraId="07DDC2D5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A62D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Documentos recebidos: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DBED" w14:textId="77777777" w:rsidR="00BF5A6C" w:rsidRDefault="00BF5A6C"/>
        </w:tc>
      </w:tr>
      <w:tr w:rsidR="00BF5A6C" w14:paraId="2AE64A56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0D8A" w14:textId="77777777" w:rsidR="00BF5A6C" w:rsidRDefault="00000000">
            <w:r>
              <w:rPr>
                <w:b/>
                <w:bCs/>
                <w:color w:val="1F4E79"/>
                <w:sz w:val="20"/>
                <w:szCs w:val="20"/>
              </w:rPr>
              <w:t>Data: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4EC2" w14:textId="77777777" w:rsidR="00BF5A6C" w:rsidRDefault="00BF5A6C"/>
        </w:tc>
      </w:tr>
      <w:tr w:rsidR="00BF5A6C" w14:paraId="662454E0" w14:textId="77777777"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FBE8142" w14:textId="77777777" w:rsidR="00BF5A6C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Assinatura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71ADC6" w14:textId="77777777" w:rsidR="00BF5A6C" w:rsidRDefault="00BF5A6C"/>
        </w:tc>
      </w:tr>
    </w:tbl>
    <w:p w14:paraId="1AD90E50" w14:textId="77777777" w:rsidR="00BF5A6C" w:rsidRDefault="00BF5A6C">
      <w:pPr>
        <w:spacing w:before="200" w:after="80"/>
      </w:pPr>
    </w:p>
    <w:sectPr w:rsidR="00BF5A6C" w:rsidSect="00DF2C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A35B4" w14:textId="77777777" w:rsidR="00734905" w:rsidRDefault="00734905">
      <w:r>
        <w:separator/>
      </w:r>
    </w:p>
  </w:endnote>
  <w:endnote w:type="continuationSeparator" w:id="0">
    <w:p w14:paraId="35361048" w14:textId="77777777" w:rsidR="00734905" w:rsidRDefault="00734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074A5" w14:textId="27021391" w:rsidR="00BF5A6C" w:rsidRPr="00DF2C04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r w:rsidRPr="00DF2C04">
      <w:rPr>
        <w:color w:val="888888"/>
        <w:sz w:val="16"/>
        <w:szCs w:val="16"/>
        <w:lang w:val="pt-PT"/>
      </w:rPr>
      <w:t>Uso Interno - Não partilhar externamente sem autorização</w:t>
    </w:r>
    <w:r w:rsidRPr="00DF2C04">
      <w:rPr>
        <w:color w:val="888888"/>
        <w:sz w:val="16"/>
        <w:szCs w:val="16"/>
        <w:lang w:val="pt-PT"/>
      </w:rPr>
      <w:tab/>
      <w:t xml:space="preserve">Página </w:t>
    </w:r>
    <w:r w:rsidR="00DF2C04" w:rsidRPr="00DF2C04">
      <w:rPr>
        <w:color w:val="888888"/>
        <w:sz w:val="16"/>
        <w:szCs w:val="16"/>
        <w:lang w:val="pt-PT"/>
      </w:rPr>
      <w:fldChar w:fldCharType="begin"/>
    </w:r>
    <w:r w:rsidR="00DF2C04" w:rsidRPr="00DF2C04">
      <w:rPr>
        <w:color w:val="888888"/>
        <w:sz w:val="16"/>
        <w:szCs w:val="16"/>
        <w:lang w:val="pt-PT"/>
      </w:rPr>
      <w:instrText xml:space="preserve"> PAGE   \* MERGEFORMAT </w:instrText>
    </w:r>
    <w:r w:rsidR="00DF2C04" w:rsidRPr="00DF2C04">
      <w:rPr>
        <w:color w:val="888888"/>
        <w:sz w:val="16"/>
        <w:szCs w:val="16"/>
        <w:lang w:val="pt-PT"/>
      </w:rPr>
      <w:fldChar w:fldCharType="separate"/>
    </w:r>
    <w:r w:rsidR="00DF2C04" w:rsidRPr="00DF2C04">
      <w:rPr>
        <w:noProof/>
        <w:color w:val="888888"/>
        <w:sz w:val="16"/>
        <w:szCs w:val="16"/>
        <w:lang w:val="pt-PT"/>
      </w:rPr>
      <w:t>1</w:t>
    </w:r>
    <w:r w:rsidR="00DF2C04" w:rsidRPr="00DF2C04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DF2C04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F77E6" w14:textId="77777777" w:rsidR="00734905" w:rsidRDefault="00734905">
      <w:r>
        <w:separator/>
      </w:r>
    </w:p>
  </w:footnote>
  <w:footnote w:type="continuationSeparator" w:id="0">
    <w:p w14:paraId="1D48952B" w14:textId="77777777" w:rsidR="00734905" w:rsidRDefault="00734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CCE7" w14:textId="77777777" w:rsidR="00BF5A6C" w:rsidRPr="00DF2C04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DF2C04">
      <w:rPr>
        <w:b/>
        <w:bCs/>
        <w:color w:val="1F4E79"/>
        <w:sz w:val="18"/>
        <w:szCs w:val="18"/>
        <w:lang w:val="pt-PT"/>
      </w:rPr>
      <w:t>[NOME DA ORGANIZAÇÃO]</w:t>
    </w:r>
    <w:r w:rsidRPr="00DF2C04">
      <w:rPr>
        <w:sz w:val="18"/>
        <w:szCs w:val="18"/>
        <w:lang w:val="pt-PT"/>
      </w:rPr>
      <w:tab/>
    </w:r>
    <w:r w:rsidRPr="00DF2C04">
      <w:rPr>
        <w:color w:val="888888"/>
        <w:sz w:val="18"/>
        <w:szCs w:val="18"/>
        <w:lang w:val="pt-PT"/>
      </w:rPr>
      <w:t xml:space="preserve">Política de </w:t>
    </w:r>
    <w:proofErr w:type="spellStart"/>
    <w:r w:rsidRPr="00DF2C04">
      <w:rPr>
        <w:color w:val="888888"/>
        <w:sz w:val="18"/>
        <w:szCs w:val="18"/>
        <w:lang w:val="pt-PT"/>
      </w:rPr>
      <w:t>Cibersegurança</w:t>
    </w:r>
    <w:proofErr w:type="spellEnd"/>
    <w:r w:rsidRPr="00DF2C04">
      <w:rPr>
        <w:color w:val="888888"/>
        <w:sz w:val="18"/>
        <w:szCs w:val="18"/>
        <w:lang w:val="pt-PT"/>
      </w:rPr>
      <w:t xml:space="preserve">  |  v1.0  |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C14"/>
    <w:multiLevelType w:val="hybridMultilevel"/>
    <w:tmpl w:val="64E2D09E"/>
    <w:lvl w:ilvl="0" w:tplc="FD44A324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04F2169A">
      <w:numFmt w:val="decimal"/>
      <w:lvlText w:val=""/>
      <w:lvlJc w:val="left"/>
    </w:lvl>
    <w:lvl w:ilvl="2" w:tplc="8F90FD58">
      <w:numFmt w:val="decimal"/>
      <w:lvlText w:val=""/>
      <w:lvlJc w:val="left"/>
    </w:lvl>
    <w:lvl w:ilvl="3" w:tplc="9C0AD122">
      <w:numFmt w:val="decimal"/>
      <w:lvlText w:val=""/>
      <w:lvlJc w:val="left"/>
    </w:lvl>
    <w:lvl w:ilvl="4" w:tplc="ACAE1996">
      <w:numFmt w:val="decimal"/>
      <w:lvlText w:val=""/>
      <w:lvlJc w:val="left"/>
    </w:lvl>
    <w:lvl w:ilvl="5" w:tplc="EB5487DC">
      <w:numFmt w:val="decimal"/>
      <w:lvlText w:val=""/>
      <w:lvlJc w:val="left"/>
    </w:lvl>
    <w:lvl w:ilvl="6" w:tplc="A100FBC6">
      <w:numFmt w:val="decimal"/>
      <w:lvlText w:val=""/>
      <w:lvlJc w:val="left"/>
    </w:lvl>
    <w:lvl w:ilvl="7" w:tplc="93EE9AC6">
      <w:numFmt w:val="decimal"/>
      <w:lvlText w:val=""/>
      <w:lvlJc w:val="left"/>
    </w:lvl>
    <w:lvl w:ilvl="8" w:tplc="427AB5F4">
      <w:numFmt w:val="decimal"/>
      <w:lvlText w:val=""/>
      <w:lvlJc w:val="left"/>
    </w:lvl>
  </w:abstractNum>
  <w:abstractNum w:abstractNumId="1" w15:restartNumberingAfterBreak="0">
    <w:nsid w:val="110D5DF0"/>
    <w:multiLevelType w:val="hybridMultilevel"/>
    <w:tmpl w:val="21E490B0"/>
    <w:lvl w:ilvl="0" w:tplc="20744262">
      <w:start w:val="1"/>
      <w:numFmt w:val="bullet"/>
      <w:lvlText w:val="●"/>
      <w:lvlJc w:val="left"/>
      <w:pPr>
        <w:ind w:left="720" w:hanging="360"/>
      </w:pPr>
    </w:lvl>
    <w:lvl w:ilvl="1" w:tplc="224618EA">
      <w:start w:val="1"/>
      <w:numFmt w:val="bullet"/>
      <w:lvlText w:val="○"/>
      <w:lvlJc w:val="left"/>
      <w:pPr>
        <w:ind w:left="1440" w:hanging="360"/>
      </w:pPr>
    </w:lvl>
    <w:lvl w:ilvl="2" w:tplc="310629B4">
      <w:start w:val="1"/>
      <w:numFmt w:val="bullet"/>
      <w:lvlText w:val="■"/>
      <w:lvlJc w:val="left"/>
      <w:pPr>
        <w:ind w:left="2160" w:hanging="360"/>
      </w:pPr>
    </w:lvl>
    <w:lvl w:ilvl="3" w:tplc="63788136">
      <w:start w:val="1"/>
      <w:numFmt w:val="bullet"/>
      <w:lvlText w:val="●"/>
      <w:lvlJc w:val="left"/>
      <w:pPr>
        <w:ind w:left="2880" w:hanging="360"/>
      </w:pPr>
    </w:lvl>
    <w:lvl w:ilvl="4" w:tplc="53C2AC00">
      <w:start w:val="1"/>
      <w:numFmt w:val="bullet"/>
      <w:lvlText w:val="○"/>
      <w:lvlJc w:val="left"/>
      <w:pPr>
        <w:ind w:left="3600" w:hanging="360"/>
      </w:pPr>
    </w:lvl>
    <w:lvl w:ilvl="5" w:tplc="19AE9C72">
      <w:start w:val="1"/>
      <w:numFmt w:val="bullet"/>
      <w:lvlText w:val="■"/>
      <w:lvlJc w:val="left"/>
      <w:pPr>
        <w:ind w:left="4320" w:hanging="360"/>
      </w:pPr>
    </w:lvl>
    <w:lvl w:ilvl="6" w:tplc="6838CAE8">
      <w:start w:val="1"/>
      <w:numFmt w:val="bullet"/>
      <w:lvlText w:val="●"/>
      <w:lvlJc w:val="left"/>
      <w:pPr>
        <w:ind w:left="5040" w:hanging="360"/>
      </w:pPr>
    </w:lvl>
    <w:lvl w:ilvl="7" w:tplc="C074A160">
      <w:start w:val="1"/>
      <w:numFmt w:val="bullet"/>
      <w:lvlText w:val="●"/>
      <w:lvlJc w:val="left"/>
      <w:pPr>
        <w:ind w:left="5760" w:hanging="360"/>
      </w:pPr>
    </w:lvl>
    <w:lvl w:ilvl="8" w:tplc="4B30F324">
      <w:start w:val="1"/>
      <w:numFmt w:val="bullet"/>
      <w:lvlText w:val="●"/>
      <w:lvlJc w:val="left"/>
      <w:pPr>
        <w:ind w:left="6480" w:hanging="360"/>
      </w:pPr>
    </w:lvl>
  </w:abstractNum>
  <w:num w:numId="1" w16cid:durableId="1211574496">
    <w:abstractNumId w:val="1"/>
    <w:lvlOverride w:ilvl="0">
      <w:startOverride w:val="1"/>
    </w:lvlOverride>
  </w:num>
  <w:num w:numId="2" w16cid:durableId="93674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A6C"/>
    <w:rsid w:val="00232845"/>
    <w:rsid w:val="002F4E6E"/>
    <w:rsid w:val="005D03E5"/>
    <w:rsid w:val="00734905"/>
    <w:rsid w:val="00B11698"/>
    <w:rsid w:val="00BF5A6C"/>
    <w:rsid w:val="00CE6F48"/>
    <w:rsid w:val="00DF2C04"/>
    <w:rsid w:val="00ED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7111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2C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C04"/>
  </w:style>
  <w:style w:type="paragraph" w:styleId="Footer">
    <w:name w:val="footer"/>
    <w:basedOn w:val="Normal"/>
    <w:link w:val="FooterChar"/>
    <w:uiPriority w:val="99"/>
    <w:unhideWhenUsed/>
    <w:rsid w:val="00DF2C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3667</Words>
  <Characters>21165</Characters>
  <Application>Microsoft Office Word</Application>
  <DocSecurity>0</DocSecurity>
  <Lines>604</Lines>
  <Paragraphs>191</Paragraphs>
  <ScaleCrop>false</ScaleCrop>
  <Company/>
  <LinksUpToDate>false</LinksUpToDate>
  <CharactersWithSpaces>24641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4</cp:revision>
  <dcterms:created xsi:type="dcterms:W3CDTF">2026-05-04T22:30:00Z</dcterms:created>
  <dcterms:modified xsi:type="dcterms:W3CDTF">2026-05-04T22:43:00Z</dcterms:modified>
  <dc:title>Política de Cibersegurança</dc:title>
</cp:coreProperties>
</file>