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pt-PT"/>
              </w:rPr>
            </w:pPr>
            <w:r w:rsidRPr="00295FC6">
              <w:rPr>
                <w:b/>
                <w:bCs/>
                <w:color w:val="156082" w:themeColor="accent1"/>
                <w:sz w:val="96"/>
                <w:szCs w:val="96"/>
                <w:lang w:val="pt-PT"/>
              </w:rPr>
              <w:t>NIS2PME</w:t>
            </w:r>
          </w:p>
          <w:p w14:paraId="090375FB" w14:textId="77777777" w:rsidR="00DF3B5F" w:rsidRPr="00295FC6" w:rsidRDefault="00DF3B5F" w:rsidP="002D3290">
            <w:pPr>
              <w:jc w:val="center"/>
              <w:rPr>
                <w:lang w:val="pt-PT"/>
              </w:rPr>
            </w:pPr>
            <w:r w:rsidRPr="00295FC6">
              <w:rPr>
                <w:i/>
                <w:iCs/>
                <w:color w:val="0F4761" w:themeColor="accent1" w:themeShade="BF"/>
                <w:sz w:val="24"/>
                <w:szCs w:val="24"/>
                <w:lang w:val="pt-PT"/>
              </w:rPr>
              <w:t xml:space="preserve">Repositório de Políticas de </w:t>
            </w:r>
            <w:proofErr w:type="spellStart"/>
            <w:r w:rsidRPr="00295FC6">
              <w:rPr>
                <w:i/>
                <w:iCs/>
                <w:color w:val="0F4761" w:themeColor="accent1" w:themeShade="BF"/>
                <w:sz w:val="24"/>
                <w:szCs w:val="24"/>
                <w:lang w:val="pt-PT"/>
              </w:rPr>
              <w:t>Cibersegurança</w:t>
            </w:r>
            <w:proofErr w:type="spellEnd"/>
            <w:r w:rsidRPr="00295FC6">
              <w:rPr>
                <w:i/>
                <w:iCs/>
                <w:color w:val="0F4761" w:themeColor="accent1" w:themeShade="BF"/>
                <w:sz w:val="24"/>
                <w:szCs w:val="24"/>
                <w:lang w:val="pt-PT"/>
              </w:rPr>
              <w:t xml:space="preserve"> para PME</w:t>
            </w:r>
          </w:p>
        </w:tc>
      </w:tr>
    </w:tbl>
    <w:p w14:paraId="5F42BF20" w14:textId="77777777" w:rsidR="00DF3B5F" w:rsidRPr="00295FC6" w:rsidRDefault="00DF3B5F" w:rsidP="00DF3B5F">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MODELO DE DOCUMENTO</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pt-PT"/>
        </w:rPr>
      </w:pPr>
      <w:r>
        <w:rPr>
          <w:color w:val="555555"/>
          <w:sz w:val="20"/>
          <w:szCs w:val="20"/>
          <w:lang w:val="pt-PT"/>
        </w:rPr>
        <w:t xml:space="preserve">Alinhado com: </w:t>
      </w:r>
      <w:r>
        <w:rPr>
          <w:b/>
          <w:bCs/>
          <w:color w:val="1F4E79"/>
          <w:sz w:val="20"/>
          <w:szCs w:val="20"/>
          <w:lang w:val="pt-PT"/>
        </w:rPr>
        <w:t>NIS2 (Regime Jurídico da Cibersegurança e Regulamento n.º 756/2026 do CNCS) | QNRCS</w:t>
      </w:r>
    </w:p>
    <w:p w14:paraId="08470227" w14:textId="77777777" w:rsidR="00DF3B5F" w:rsidRPr="00295FC6" w:rsidRDefault="00DF3B5F" w:rsidP="00DF3B5F">
      <w:pPr>
        <w:spacing w:before="320"/>
        <w:rPr>
          <w:lang w:val="pt-PT"/>
        </w:rPr>
      </w:pPr>
    </w:p>
    <w:p w14:paraId="272A4E0A" w14:textId="77777777" w:rsidR="00DF3B5F" w:rsidRPr="00295FC6" w:rsidRDefault="00DF3B5F" w:rsidP="00DF3B5F">
      <w:pPr>
        <w:pBdr>
          <w:bottom w:val="single" w:sz="6" w:space="1" w:color="D6E4F0"/>
        </w:pBdr>
        <w:rPr>
          <w:lang w:val="pt-PT"/>
        </w:rPr>
      </w:pPr>
    </w:p>
    <w:p w14:paraId="1D008E22" w14:textId="77777777" w:rsidR="00DF3B5F" w:rsidRPr="00295FC6" w:rsidRDefault="00DF3B5F" w:rsidP="00DF3B5F">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pt-PT"/>
              </w:rPr>
            </w:pPr>
            <w:r w:rsidRPr="00295FC6">
              <w:rPr>
                <w:b/>
                <w:bCs/>
                <w:color w:val="1F4E79"/>
                <w:sz w:val="20"/>
                <w:szCs w:val="20"/>
                <w:lang w:val="pt-PT"/>
              </w:rPr>
              <w:t>AVISO DE UTILIZAÇÃO</w:t>
            </w:r>
          </w:p>
          <w:p w14:paraId="34CB9689" w14:textId="77777777" w:rsidR="00DF3B5F" w:rsidRPr="00295FC6" w:rsidRDefault="00DF3B5F" w:rsidP="002D3290">
            <w:pPr>
              <w:spacing w:after="80"/>
              <w:jc w:val="center"/>
              <w:rPr>
                <w:lang w:val="pt-PT"/>
              </w:rPr>
            </w:pPr>
            <w:proofErr w:type="spellStart"/>
            <w:proofErr w:type="spellEnd"/>
            <w:proofErr w:type="spellStart"/>
            <w:proofErr w:type="spellEnd"/>
            <w:r>
              <w:rPr>
                <w:sz w:val="19"/>
                <w:szCs w:val="19"/>
                <w:lang w:val="pt-PT"/>
              </w:rPr>
              <w:t>Os documentos do repositório NIS2PME são modelos de referência desenvolvidos para apoiar pequenas e médias empresas na implementação de práticas de cibersegurança. A NIS2 é uma diretiva europeia (Diretiva (UE) 2022/2555). Em Portugal, aplica-se através do Regime Jurídico da Cibersegurança (RJC), aprovado pelo Decreto-Lei n.º 125/2025, de 4 de dezembro, e do Regulamento n.º 756/2026 do Centro Nacional de Cibersegurança (CNCS), que define as medidas mínimas do Quadro Nacional de Referência para a Cibersegurança (QNRCS) e a plataforma eletrónica MyCiber.</w:t>
            </w:r>
          </w:p>
          <w:p w14:paraId="015AC6BD" w14:textId="77777777" w:rsidR="00DF3B5F" w:rsidRPr="00295FC6" w:rsidRDefault="00DF3B5F" w:rsidP="002D3290">
            <w:pPr>
              <w:spacing w:after="80"/>
              <w:jc w:val="center"/>
              <w:rPr>
                <w:lang w:val="pt-PT"/>
              </w:rPr>
            </w:pPr>
            <w:r w:rsidRPr="00295FC6">
              <w:rPr>
                <w:sz w:val="19"/>
                <w:szCs w:val="19"/>
                <w:lang w:val="pt-PT"/>
              </w:rPr>
              <w:t xml:space="preserve">Estes modelos não constituem aconselhamento jurídico nem substituem a análise do enquadramento legal específico de cada organização. Antes de </w:t>
            </w:r>
            <w:proofErr w:type="spellStart"/>
            <w:r w:rsidRPr="00295FC6">
              <w:rPr>
                <w:sz w:val="19"/>
                <w:szCs w:val="19"/>
                <w:lang w:val="pt-PT"/>
              </w:rPr>
              <w:t>adotar</w:t>
            </w:r>
            <w:proofErr w:type="spellEnd"/>
            <w:r w:rsidRPr="00295FC6">
              <w:rPr>
                <w:sz w:val="19"/>
                <w:szCs w:val="19"/>
                <w:lang w:val="pt-PT"/>
              </w:rPr>
              <w:t xml:space="preserve"> estes documentos, a organização deve adaptá-los à sua realidade, validar a sua adequação com os responsáveis de TI e, quando necessário, consultar um assessor jurídico especializado.</w:t>
            </w:r>
          </w:p>
          <w:p w14:paraId="1286E048" w14:textId="77777777" w:rsidR="00DF3B5F" w:rsidRPr="00295FC6" w:rsidRDefault="00DF3B5F" w:rsidP="002D3290">
            <w:pPr>
              <w:jc w:val="center"/>
              <w:rPr>
                <w:lang w:val="pt-PT"/>
              </w:rPr>
            </w:pPr>
            <w:r w:rsidRPr="00295FC6">
              <w:rPr>
                <w:b/>
                <w:bCs/>
                <w:color w:val="2E75B6"/>
                <w:sz w:val="19"/>
                <w:szCs w:val="19"/>
                <w:lang w:val="pt-PT"/>
              </w:rPr>
              <w:t xml:space="preserve">Todos os campos assinalados com [parênteses </w:t>
            </w:r>
            <w:proofErr w:type="spellStart"/>
            <w:r w:rsidRPr="00295FC6">
              <w:rPr>
                <w:b/>
                <w:bCs/>
                <w:color w:val="2E75B6"/>
                <w:sz w:val="19"/>
                <w:szCs w:val="19"/>
                <w:lang w:val="pt-PT"/>
              </w:rPr>
              <w:t>retos</w:t>
            </w:r>
            <w:proofErr w:type="spellEnd"/>
            <w:r w:rsidRPr="00295FC6">
              <w:rPr>
                <w:b/>
                <w:bCs/>
                <w:color w:val="2E75B6"/>
                <w:sz w:val="19"/>
                <w:szCs w:val="19"/>
                <w:lang w:val="pt-PT"/>
              </w:rPr>
              <w:t>] devem ser substituídos pelos dados reais da organização.</w:t>
            </w:r>
          </w:p>
        </w:tc>
      </w:tr>
    </w:tbl>
    <w:p w14:paraId="324181D5" w14:textId="77777777" w:rsidR="00DF3B5F" w:rsidRPr="00295FC6" w:rsidRDefault="00DF3B5F" w:rsidP="00DF3B5F">
      <w:pPr>
        <w:spacing w:before="320"/>
        <w:rPr>
          <w:lang w:val="pt-PT"/>
        </w:rPr>
      </w:pPr>
    </w:p>
    <w:p w14:paraId="161E8EAA" w14:textId="77777777" w:rsidR="00DF3B5F" w:rsidRPr="00295FC6" w:rsidRDefault="00DF3B5F" w:rsidP="00DF3B5F">
      <w:pPr>
        <w:pBdr>
          <w:bottom w:val="single" w:sz="6" w:space="1" w:color="D6E4F0"/>
        </w:pBdr>
        <w:rPr>
          <w:lang w:val="pt-PT"/>
        </w:rPr>
      </w:pPr>
    </w:p>
    <w:p w14:paraId="2D53D1C5" w14:textId="77777777" w:rsidR="00DF3B5F" w:rsidRPr="00295FC6" w:rsidRDefault="00DF3B5F" w:rsidP="00DF3B5F">
      <w:pPr>
        <w:spacing w:before="320"/>
        <w:rPr>
          <w:lang w:val="pt-PT"/>
        </w:rPr>
      </w:pPr>
    </w:p>
    <w:p w14:paraId="03A34D62" w14:textId="77777777" w:rsidR="00DF3B5F" w:rsidRPr="00ED4E00" w:rsidRDefault="00DF3B5F" w:rsidP="00DF3B5F">
      <w:pPr>
        <w:jc w:val="center"/>
        <w:rPr>
          <w:lang w:val="pt-PT"/>
        </w:rPr>
      </w:pPr>
      <w:r>
        <w:rPr>
          <w:b/>
          <w:bCs/>
          <w:color w:val="2E75B6"/>
          <w:sz w:val="18"/>
          <w:szCs w:val="18"/>
          <w:lang w:val="pt-PT"/>
        </w:rPr>
        <w:t>NIS2PME</w:t>
      </w:r>
      <w:r>
        <w:rPr>
          <w:color w:val="888888"/>
          <w:sz w:val="18"/>
          <w:szCs w:val="18"/>
          <w:lang w:val="pt-PT"/>
        </w:rPr>
        <w:t xml:space="preserve">  |  Uso Interno</w:t>
      </w:r>
    </w:p>
    <w:p w14:paraId="34ED8EC8" w14:textId="588B6BD0" w:rsidR="00DF3B5F" w:rsidRDefault="00DF3B5F">
      <w:pPr>
        <w:rPr>
          <w:lang w:val="pt-PT"/>
        </w:rPr>
      </w:pPr>
      <w:r>
        <w:rPr>
          <w:lang w:val="pt-PT"/>
        </w:rPr>
        <w:br w:type="page"/>
      </w:r>
    </w:p>
    <w:p w14:paraId="77B3FC3A" w14:textId="77777777" w:rsidR="001C069E" w:rsidRPr="00DF3B5F" w:rsidRDefault="001C069E">
      <w:pPr>
        <w:spacing w:before="2400" w:after="400"/>
        <w:rPr>
          <w:lang w:val="pt-PT"/>
        </w:rPr>
      </w:pPr>
    </w:p>
    <w:p w14:paraId="188B6606" w14:textId="77777777" w:rsidR="001C069E" w:rsidRPr="00DF3B5F" w:rsidRDefault="00000000">
      <w:pPr>
        <w:spacing w:after="200"/>
        <w:jc w:val="center"/>
        <w:rPr>
          <w:lang w:val="pt-PT"/>
        </w:rPr>
      </w:pPr>
      <w:r w:rsidRPr="00DF3B5F">
        <w:rPr>
          <w:b/>
          <w:bCs/>
          <w:color w:val="1F4E79"/>
          <w:sz w:val="52"/>
          <w:szCs w:val="52"/>
          <w:lang w:val="pt-PT"/>
        </w:rPr>
        <w:t>[NOME DA ORGANIZAÇÃO]</w:t>
      </w:r>
    </w:p>
    <w:p w14:paraId="36D5C614" w14:textId="77777777" w:rsidR="001C069E" w:rsidRPr="00DF3B5F" w:rsidRDefault="00000000">
      <w:pPr>
        <w:spacing w:after="80"/>
        <w:jc w:val="center"/>
        <w:rPr>
          <w:lang w:val="pt-PT"/>
        </w:rPr>
      </w:pPr>
      <w:r w:rsidRPr="00DF3B5F">
        <w:rPr>
          <w:i/>
          <w:iCs/>
          <w:color w:val="888888"/>
          <w:lang w:val="pt-PT"/>
        </w:rPr>
        <w:t>[Morada | NIF | Contacto]</w:t>
      </w:r>
    </w:p>
    <w:p w14:paraId="421CB532" w14:textId="77777777" w:rsidR="001C069E" w:rsidRPr="00DF3B5F" w:rsidRDefault="001C069E">
      <w:pPr>
        <w:pBdr>
          <w:bottom w:val="single" w:sz="10" w:space="1" w:color="2E75B6"/>
        </w:pBdr>
        <w:spacing w:before="400" w:after="400"/>
        <w:rPr>
          <w:lang w:val="pt-PT"/>
        </w:rPr>
      </w:pPr>
    </w:p>
    <w:p w14:paraId="62602763" w14:textId="77777777" w:rsidR="001C069E" w:rsidRPr="00DF3B5F" w:rsidRDefault="00000000">
      <w:pPr>
        <w:spacing w:before="300" w:after="80"/>
        <w:jc w:val="center"/>
        <w:rPr>
          <w:lang w:val="pt-PT"/>
        </w:rPr>
      </w:pPr>
      <w:r>
        <w:rPr>
          <w:b/>
          <w:bCs/>
          <w:color w:val="1F4E79"/>
          <w:sz w:val="40"/>
          <w:szCs w:val="40"/>
          <w:lang w:val="pt-PT"/>
        </w:rPr>
        <w:t>POLÍTICA DE USO ACEITÁVEL</w:t>
      </w:r>
    </w:p>
    <w:p w14:paraId="1DD3F435" w14:textId="77777777" w:rsidR="001C069E" w:rsidRPr="00DF3B5F" w:rsidRDefault="00000000">
      <w:pPr>
        <w:spacing w:after="80"/>
        <w:jc w:val="center"/>
        <w:rPr>
          <w:lang w:val="pt-PT"/>
        </w:rPr>
      </w:pPr>
      <w:proofErr w:type="spellStart"/>
      <w:proofErr w:type="spellEnd"/>
      <w:proofErr w:type="spellStart"/>
      <w:proofErr w:type="spellEnd"/>
      <w:r>
        <w:rPr>
          <w:i/>
          <w:iCs/>
          <w:color w:val="2E75B6"/>
          <w:sz w:val="28"/>
          <w:szCs w:val="28"/>
          <w:lang w:val="pt-PT"/>
        </w:rPr>
        <w:t>Acceptable Use Policy</w:t>
      </w:r>
    </w:p>
    <w:p w14:paraId="674C56AA" w14:textId="77777777" w:rsidR="001C069E" w:rsidRPr="00DF3B5F" w:rsidRDefault="001C069E">
      <w:pPr>
        <w:pBdr>
          <w:bottom w:val="single" w:sz="10" w:space="1" w:color="2E75B6"/>
        </w:pBdr>
        <w:spacing w:before="200" w:after="200"/>
        <w:rPr>
          <w:lang w:val="pt-PT"/>
        </w:rPr>
      </w:pPr>
    </w:p>
    <w:p w14:paraId="76A5A78C" w14:textId="77777777" w:rsidR="001C069E" w:rsidRPr="00DF3B5F" w:rsidRDefault="00000000">
      <w:pPr>
        <w:spacing w:before="200" w:after="80"/>
        <w:jc w:val="center"/>
        <w:rPr>
          <w:lang w:val="pt-PT"/>
        </w:rPr>
      </w:pPr>
      <w:r>
        <w:rPr>
          <w:color w:val="555555"/>
          <w:sz w:val="20"/>
          <w:szCs w:val="20"/>
          <w:lang w:val="pt-PT"/>
        </w:rPr>
        <w:t xml:space="preserve">Versão 1.0   |   [Data]   |   Classificação: Uso Interno</w:t>
      </w:r>
    </w:p>
    <w:p w14:paraId="4C19A65C" w14:textId="77777777" w:rsidR="001C069E" w:rsidRPr="00DF3B5F" w:rsidRDefault="00000000">
      <w:pPr>
        <w:spacing w:before="80" w:after="80"/>
        <w:jc w:val="center"/>
        <w:rPr>
          <w:lang w:val="pt-PT"/>
        </w:rPr>
      </w:pPr>
      <w:proofErr w:type="spellStart"/>
      <w:proofErr w:type="spellEnd"/>
      <w:r>
        <w:rPr>
          <w:color w:val="777777"/>
          <w:sz w:val="18"/>
          <w:szCs w:val="18"/>
          <w:lang w:val="pt-PT"/>
        </w:rPr>
        <w:t>Alinhada com: NIS2 (Regime Jurídico da Cibersegurança e Regulamento n.º 756/2026 do CNCS) | QNRCS | ISO/IEC 27002 | RGPD | Código do Trabalho</w:t>
      </w:r>
    </w:p>
    <w:p w14:paraId="0F10050C" w14:textId="77777777" w:rsidR="001C069E" w:rsidRPr="00DF3B5F" w:rsidRDefault="001C069E">
      <w:pPr>
        <w:rPr>
          <w:lang w:val="pt-PT"/>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pt-PT"/>
        </w:rPr>
      </w:pPr>
      <w:r w:rsidRPr="00DF3B5F">
        <w:rPr>
          <w:lang w:val="pt-PT"/>
        </w:rPr>
        <w:lastRenderedPageBreak/>
        <w:t>1. Controlo do Documento</w:t>
      </w:r>
    </w:p>
    <w:p w14:paraId="7711A49D" w14:textId="77777777" w:rsidR="001C069E" w:rsidRPr="00DF3B5F" w:rsidRDefault="00000000">
      <w:pPr>
        <w:spacing w:before="60" w:after="120"/>
        <w:rPr>
          <w:lang w:val="pt-PT"/>
        </w:rPr>
      </w:pPr>
      <w:r w:rsidRPr="00DF3B5F">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w:t>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Responsável</w:t>
            </w:r>
            <w:proofErr w:type="spellEnd"/>
            <w:r>
              <w:rPr>
                <w:b/>
                <w:bCs/>
                <w:color w:val="1F4E79"/>
                <w:sz w:val="20"/>
                <w:szCs w:val="20"/>
              </w:rPr>
              <w:t xml:space="preserve"> </w:t>
            </w:r>
            <w:proofErr w:type="spellStart"/>
            <w:r>
              <w:rPr>
                <w:b/>
                <w:bCs/>
                <w:color w:val="1F4E79"/>
                <w:sz w:val="20"/>
                <w:szCs w:val="20"/>
              </w:rPr>
              <w:t>pelo</w:t>
            </w:r>
            <w:proofErr w:type="spellEnd"/>
            <w:r>
              <w:rPr>
                <w:b/>
                <w:bCs/>
                <w:color w:val="1F4E79"/>
                <w:sz w:val="20"/>
                <w:szCs w:val="20"/>
              </w:rPr>
              <w:t xml:space="preserve"> </w:t>
            </w:r>
            <w:proofErr w:type="spellStart"/>
            <w:r>
              <w:rPr>
                <w:b/>
                <w:bCs/>
                <w:color w:val="1F4E79"/>
                <w:sz w:val="20"/>
                <w:szCs w:val="20"/>
              </w:rPr>
              <w:t>documento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 xml:space="preserve"> / </w:t>
            </w:r>
            <w:proofErr w:type="spellStart"/>
            <w:r>
              <w:rPr>
                <w:i/>
                <w:iCs/>
                <w:color w:val="888888"/>
                <w:sz w:val="20"/>
                <w:szCs w:val="20"/>
              </w:rPr>
              <w:t>função</w:t>
            </w:r>
            <w:proofErr w:type="spellEnd"/>
            <w:r>
              <w:rPr>
                <w:i/>
                <w:iCs/>
                <w:color w:val="888888"/>
                <w:sz w:val="20"/>
                <w:szCs w:val="20"/>
              </w:rPr>
              <w:t>]</w:t>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 xml:space="preserve">Data de </w:t>
            </w:r>
            <w:proofErr w:type="spellStart"/>
            <w:r>
              <w:rPr>
                <w:b/>
                <w:bCs/>
                <w:color w:val="1F4E79"/>
                <w:sz w:val="20"/>
                <w:szCs w:val="20"/>
              </w:rPr>
              <w:t>criação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Última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pt-PT"/>
              </w:rPr>
            </w:pPr>
            <w:r w:rsidRPr="00DF3B5F">
              <w:rPr>
                <w:i/>
                <w:iCs/>
                <w:color w:val="888888"/>
                <w:sz w:val="20"/>
                <w:szCs w:val="20"/>
                <w:lang w:val="pt-PT"/>
              </w:rPr>
              <w:t>[</w:t>
            </w:r>
            <w:proofErr w:type="spellStart"/>
            <w:r w:rsidRPr="00DF3B5F">
              <w:rPr>
                <w:i/>
                <w:iCs/>
                <w:color w:val="888888"/>
                <w:sz w:val="20"/>
                <w:szCs w:val="20"/>
                <w:lang w:val="pt-PT"/>
              </w:rPr>
              <w:t>dd</w:t>
            </w:r>
            <w:proofErr w:type="spellEnd"/>
            <w:r w:rsidRPr="00DF3B5F">
              <w:rPr>
                <w:i/>
                <w:iCs/>
                <w:color w:val="888888"/>
                <w:sz w:val="20"/>
                <w:szCs w:val="20"/>
                <w:lang w:val="pt-PT"/>
              </w:rPr>
              <w:t>/mm/</w:t>
            </w:r>
            <w:proofErr w:type="spellStart"/>
            <w:r w:rsidRPr="00DF3B5F">
              <w:rPr>
                <w:i/>
                <w:iCs/>
                <w:color w:val="888888"/>
                <w:sz w:val="20"/>
                <w:szCs w:val="20"/>
                <w:lang w:val="pt-PT"/>
              </w:rPr>
              <w:t>aaaa</w:t>
            </w:r>
            <w:proofErr w:type="spellEnd"/>
            <w:r w:rsidRPr="00DF3B5F">
              <w:rPr>
                <w:i/>
                <w:iCs/>
                <w:color w:val="888888"/>
                <w:sz w:val="20"/>
                <w:szCs w:val="20"/>
                <w:lang w:val="pt-PT"/>
              </w:rPr>
              <w:t>] por [nome]</w:t>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Próxima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proofErr w:type="spellEnd"/>
            <w:proofErr w:type="spellStart"/>
            <w:proofErr w:type="spellEnd"/>
            <w:r>
              <w:rPr>
                <w:i/>
                <w:iCs/>
                <w:color w:val="888888"/>
                <w:sz w:val="20"/>
                <w:szCs w:val="20"/>
              </w:rPr>
              <w:t>Uso Interno</w:t>
            </w:r>
          </w:p>
        </w:tc>
      </w:tr>
    </w:tbl>
    <w:p w14:paraId="10A06B15" w14:textId="77777777" w:rsidR="001C069E" w:rsidRDefault="00000000">
      <w:pPr>
        <w:spacing w:before="120" w:after="60"/>
      </w:pPr>
      <w:r>
        <w:rPr>
          <w:b/>
          <w:bCs/>
          <w:color w:val="1F4E79"/>
        </w:rPr>
        <w:t xml:space="preserve">Histórico de </w:t>
      </w:r>
      <w:proofErr w:type="spellStart"/>
      <w:r>
        <w:rPr>
          <w:b/>
          <w:bCs/>
          <w:color w:val="1F4E79"/>
        </w:rPr>
        <w:t>versões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Versão</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Aprovado</w:t>
            </w:r>
            <w:proofErr w:type="spellEnd"/>
            <w:r>
              <w:rPr>
                <w:b/>
                <w:bCs/>
                <w:color w:val="1F4E79"/>
                <w:sz w:val="20"/>
                <w:szCs w:val="20"/>
              </w:rPr>
              <w:t xml:space="preserve"> </w:t>
            </w:r>
            <w:proofErr w:type="spellStart"/>
            <w:r>
              <w:rPr>
                <w:b/>
                <w:bCs/>
                <w:color w:val="1F4E79"/>
                <w:sz w:val="20"/>
                <w:szCs w:val="20"/>
              </w:rPr>
              <w:t>por</w:t>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Descrição</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w:t>
            </w:r>
            <w:proofErr w:type="spellStart"/>
            <w:r>
              <w:rPr>
                <w:sz w:val="20"/>
                <w:szCs w:val="20"/>
              </w:rPr>
              <w:t>aaaa</w:t>
            </w:r>
            <w:proofErr w:type="spellEnd"/>
            <w:r>
              <w:rPr>
                <w:sz w:val="20"/>
                <w:szCs w:val="20"/>
              </w:rPr>
              <w: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w:t>
            </w:r>
            <w:proofErr w:type="spellStart"/>
            <w:r>
              <w:rPr>
                <w:sz w:val="20"/>
                <w:szCs w:val="20"/>
              </w:rPr>
              <w:t>nome</w:t>
            </w:r>
            <w:proofErr w:type="spellEnd"/>
            <w:r>
              <w:rPr>
                <w:sz w:val="20"/>
                <w:szCs w:val="20"/>
              </w:rPr>
              <w: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Versão</w:t>
            </w:r>
            <w:proofErr w:type="spellEnd"/>
            <w:r>
              <w:rPr>
                <w:sz w:val="20"/>
                <w:szCs w:val="20"/>
              </w:rPr>
              <w:t xml:space="preserve"> </w:t>
            </w:r>
            <w:proofErr w:type="spellStart"/>
            <w:r>
              <w:rPr>
                <w:sz w:val="20"/>
                <w:szCs w:val="20"/>
              </w:rPr>
              <w:t>inicial</w:t>
            </w:r>
            <w:proofErr w:type="spellEnd"/>
          </w:p>
        </w:tc>
      </w:tr>
    </w:tbl>
    <w:p w14:paraId="1890E4EB" w14:textId="77777777" w:rsidR="001C069E" w:rsidRDefault="001C069E">
      <w:pPr>
        <w:pBdr>
          <w:bottom w:val="single" w:sz="6" w:space="1" w:color="2E75B6"/>
        </w:pBdr>
        <w:spacing w:before="80" w:after="80"/>
      </w:pPr>
    </w:p>
    <w:p w14:paraId="749E46DE" w14:textId="77777777" w:rsidR="001C069E" w:rsidRPr="00DF3B5F" w:rsidRDefault="00000000">
      <w:pPr>
        <w:pStyle w:val="Heading1"/>
        <w:keepNext/>
        <w:rPr>
          <w:lang w:val="pt-PT"/>
        </w:rPr>
      </w:pPr>
      <w:r>
        <w:rPr>
          <w:lang w:val="pt-PT"/>
        </w:rPr>
        <w:t>2. Objetivo e Âmbito</w:t>
      </w:r>
    </w:p>
    <w:p w14:paraId="770C3521" w14:textId="77777777" w:rsidR="001C069E" w:rsidRPr="00DF3B5F" w:rsidRDefault="00000000">
      <w:pPr>
        <w:spacing w:before="80" w:after="80"/>
        <w:rPr>
          <w:lang w:val="pt-PT"/>
        </w:rPr>
      </w:pPr>
      <w:proofErr w:type="spellStart"/>
      <w:proofErr w:type="spellEnd"/>
      <w:r>
        <w:rPr>
          <w:lang w:val="pt-PT"/>
        </w:rPr>
        <w:t>A presente Política de Uso Aceitável (PUA) define as regras para a utilização segura e responsável dos equipamentos, sistemas, contas, redes e informação da [ORGANIZAÇÃO]. Diz a cada pessoa o que pode fazer, o que não pode fazer e o que deve comunicar.</w:t>
      </w:r>
    </w:p>
    <w:p w14:paraId="770C3521" w14:textId="77777777" w:rsidR="001C069E" w:rsidRPr="00DF3B5F" w:rsidRDefault="00000000">
      <w:pPr>
        <w:spacing w:before="80" w:after="80"/>
        <w:rPr>
          <w:lang w:val="pt-PT"/>
        </w:rPr>
      </w:pPr>
      <w:proofErr w:type="spellStart"/>
      <w:proofErr w:type="spellEnd"/>
      <w:r>
        <w:rPr>
          <w:lang w:val="pt-PT"/>
        </w:rPr>
        <w:t>Aplica-se a todos os Colaboradores (incluindo temporários e estagiários) e aos prestadores de serviços e outros terceiros com acesso aos sistemas ou à informação da organização, em qualquer local (nas instalações, em teletrabalho ou em deslocação) e em qualquer equipamento usado no trabalho, da organização ou pessoal.</w:t>
      </w:r>
    </w:p>
    <w:p w14:paraId="770C3521" w14:textId="77777777" w:rsidR="001C069E" w:rsidRPr="00DF3B5F" w:rsidRDefault="00000000">
      <w:pPr>
        <w:spacing w:before="80" w:after="80"/>
        <w:rPr>
          <w:lang w:val="pt-PT"/>
        </w:rPr>
      </w:pPr>
      <w:proofErr w:type="spellStart"/>
      <w:proofErr w:type="spellEnd"/>
      <w:r>
        <w:rPr>
          <w:lang w:val="pt-PT"/>
        </w:rPr>
        <w:t>A PUA é entregue a cada pessoa na sua entrada, antes de receber acessos, e a tomada de conhecimento fica registada (secção 10 e Anexo A). As regras técnicas de pormenor estão nas políticas específicas (palavras-passe, controlo de acessos, gestão de ativos, classificação de dados); em caso de dúvida, prevalece a regra mais exigente.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RJC, art. 27.º, n.º 1, al. f) (práticas básicas de ciber-higiene e formação) e al. h) (segurança dos recursos humanos e gestão de ativos); QNRCS GR.FR-4 (nível Básico) e DE.MC-5 (nível Básico) (Regulamento n.º 756/2026, Anexo III) - A entidade define uma Política de Uso Aceitável para toda a entidade, disponibiliza-a ao pessoal aquando da sua entrada e regista a tomada de conhecimento; a política inclui os critérios para a utilização de dispositivos pessoais no trabalho (BYOD). Boas práticas: ISO/IEC 27002:2022, controlos 5.10 (utilização aceitável da informação e de outros ativos associados), 6.7 (trabalho remoto) e 8.1 (dispositivos terminais dos utilizadores).</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3. Papéis e Responsabilidades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keepNext/>
              <w:jc w:val="center"/>
            </w:pPr>
            <w:proofErr w:type="spellStart"/>
            <w:proofErr w:type="spellEnd"/>
            <w:r>
              <w:rPr>
                <w:b/>
                <w:bCs/>
                <w:color w:val="FFFFFF"/>
                <w:sz w:val="20"/>
                <w:szCs w:val="20"/>
              </w:rPr>
              <w:t>Função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keepNext/>
              <w:jc w:val="center"/>
            </w:pPr>
            <w:proofErr w:type="spellStart"/>
            <w:proofErr w:type="spellEnd"/>
            <w:r>
              <w:rPr>
                <w:b/>
                <w:bCs/>
                <w:color w:val="FFFFFF"/>
                <w:sz w:val="20"/>
                <w:szCs w:val="20"/>
              </w:rPr>
              <w:t>Responsabilidades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Órgão de gestão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Aprovar esta política e dar o exemplo no seu cumprimento. Decidir as exceções de maior risco e os meios de monitorização a usar (RJC, art. 25.º, n.º 1, al. a) e b)).</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Responsável de Cibersegurança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Manter a política atualizada, organizar a sensibilização e guardar o registo das tomadas de conhecimento. Receber os reportes de incidentes e encaminhá-los segundo o Plano de Resposta a Incidentes.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Responsável de TI (interno ou externo)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Configurar equipamentos e contas de acordo com esta política. Manter a lista de aplicações aprovadas e a lista de dispositivos autorizados. Registar as exceções técnicas e operar a monitorização descrita na secção 9.</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Colaboradores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Ler, aceitar e cumprir esta política. Proteger os equipamentos e a informação que lhes são confiados. Comunicar de imediato incidentes, suspeitas e perdas.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Encarregado de Proteção de Dados (se existir)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Pronunciar-se sobre a monitorização e sobre o tratamento dos dados pessoais dos Colaboradores (RGPD, art. 39.º).</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4. Princípios Gerais</w:t>
      </w:r>
    </w:p>
    <w:p w14:paraId="63234B35" w14:textId="77777777" w:rsidR="001C069E" w:rsidRPr="00DF3B5F" w:rsidRDefault="00000000">
      <w:pPr>
        <w:pStyle w:val="ListParagraph"/>
        <w:numPr>
          <w:ilvl w:val="0"/>
          <w:numId w:val="2"/>
        </w:numPr>
        <w:rPr>
          <w:lang w:val="pt-PT"/>
        </w:rPr>
      </w:pPr>
      <w:r>
        <w:rPr>
          <w:lang w:val="pt-PT"/>
        </w:rPr>
        <w:t>Os equipamentos, contas e sistemas da organização destinam-se a fins profissionais. O uso pessoal é [permitido de forma ocasional e razoável, sem prejudicar o trabalho nem a segurança / não permitido].</w:t>
      </w:r>
    </w:p>
    <w:p w14:paraId="63234B35" w14:textId="77777777" w:rsidR="001C069E" w:rsidRPr="00DF3B5F" w:rsidRDefault="00000000">
      <w:pPr>
        <w:pStyle w:val="ListParagraph"/>
        <w:numPr>
          <w:ilvl w:val="0"/>
          <w:numId w:val="2"/>
        </w:numPr>
        <w:rPr>
          <w:lang w:val="pt-PT"/>
        </w:rPr>
      </w:pPr>
      <w:r>
        <w:rPr>
          <w:lang w:val="pt-PT"/>
        </w:rPr>
        <w:t>Cada pessoa acede só à informação de que precisa para o seu trabalho e não tenta aceder a mais (princípio do menor privilégio).</w:t>
      </w:r>
    </w:p>
    <w:p w14:paraId="63234B35" w14:textId="77777777" w:rsidR="001C069E" w:rsidRPr="00DF3B5F" w:rsidRDefault="00000000">
      <w:pPr>
        <w:pStyle w:val="ListParagraph"/>
        <w:numPr>
          <w:ilvl w:val="0"/>
          <w:numId w:val="2"/>
        </w:numPr>
        <w:rPr>
          <w:lang w:val="pt-PT"/>
        </w:rPr>
      </w:pPr>
      <w:r>
        <w:rPr>
          <w:lang w:val="pt-PT"/>
        </w:rPr>
        <w:t>A informação é tratada de acordo com a sua classificação (Política de Classificação e Gestão de Dados). Na dúvida, trata-se como confidencial.</w:t>
      </w:r>
    </w:p>
    <w:p w14:paraId="63234B35" w14:textId="77777777" w:rsidR="001C069E" w:rsidRPr="00DF3B5F" w:rsidRDefault="00000000">
      <w:pPr>
        <w:pStyle w:val="ListParagraph"/>
        <w:numPr>
          <w:ilvl w:val="0"/>
          <w:numId w:val="2"/>
        </w:numPr>
        <w:rPr>
          <w:lang w:val="pt-PT"/>
        </w:rPr>
      </w:pPr>
      <w:r>
        <w:rPr>
          <w:lang w:val="pt-PT"/>
        </w:rPr>
        <w:t>Ninguém desativa, contorna ou desinstala as proteções de segurança (antivírus, cifra, atualizações, firewall, bloqueio de ecrã).</w:t>
      </w:r>
    </w:p>
    <w:p w14:paraId="63234B35" w14:textId="77777777" w:rsidR="001C069E" w:rsidRPr="00DF3B5F" w:rsidRDefault="00000000">
      <w:pPr>
        <w:pStyle w:val="ListParagraph"/>
        <w:numPr>
          <w:ilvl w:val="0"/>
          <w:numId w:val="2"/>
        </w:numPr>
        <w:rPr>
          <w:lang w:val="pt-PT"/>
        </w:rPr>
      </w:pPr>
      <w:r>
        <w:rPr>
          <w:lang w:val="pt-PT"/>
        </w:rPr>
        <w:t>É proibido usar os meios da organização para atividades ilegais, assédio, conteúdos ofensivos, violação de direitos de autor, ou para testar ou atacar sistemas sem autorização escrita.</w:t>
      </w:r>
    </w:p>
    <w:p w14:paraId="63234B35" w14:textId="77777777" w:rsidR="001C069E" w:rsidRPr="00DF3B5F" w:rsidRDefault="00000000">
      <w:pPr>
        <w:pStyle w:val="ListParagraph"/>
        <w:numPr>
          <w:ilvl w:val="0"/>
          <w:numId w:val="2"/>
        </w:numPr>
        <w:rPr>
          <w:lang w:val="pt-PT"/>
        </w:rPr>
      </w:pPr>
      <w:r>
        <w:rPr>
          <w:lang w:val="pt-PT"/>
        </w:rPr>
        <w:t>Suspeitas, erros e incidentes comunicam-se logo (secção 8). Quem comunica de boa-fé não é penalizado por isso.</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5. Regras de Utilização</w:t>
      </w:r>
    </w:p>
    <w:p w14:paraId="2D55C8CF" w14:textId="77777777" w:rsidR="001C069E" w:rsidRPr="00DF3B5F" w:rsidRDefault="00000000">
      <w:pPr>
        <w:pStyle w:val="Heading2"/>
        <w:keepNext/>
        <w:rPr>
          <w:lang w:val="pt-PT"/>
        </w:rPr>
      </w:pPr>
      <w:proofErr w:type="spellStart"/>
      <w:proofErr w:type="spellEnd"/>
      <w:r>
        <w:rPr>
          <w:lang w:val="pt-PT"/>
        </w:rPr>
        <w:t>5.1 Equipamentos e software</w:t>
      </w:r>
    </w:p>
    <w:p w14:paraId="63234B35" w14:textId="77777777" w:rsidR="001C069E" w:rsidRPr="00DF3B5F" w:rsidRDefault="00000000">
      <w:pPr>
        <w:pStyle w:val="ListParagraph"/>
        <w:numPr>
          <w:ilvl w:val="0"/>
          <w:numId w:val="2"/>
        </w:numPr>
        <w:rPr>
          <w:lang w:val="pt-PT"/>
        </w:rPr>
      </w:pPr>
      <w:r>
        <w:rPr>
          <w:lang w:val="pt-PT"/>
        </w:rPr>
        <w:t>Usar só os equipamentos entregues ou autorizados pela organização e aceitar as atualizações quando são pedidas.</w:t>
      </w:r>
    </w:p>
    <w:p w14:paraId="63234B35" w14:textId="77777777" w:rsidR="001C069E" w:rsidRPr="00DF3B5F" w:rsidRDefault="00000000">
      <w:pPr>
        <w:pStyle w:val="ListParagraph"/>
        <w:numPr>
          <w:ilvl w:val="0"/>
          <w:numId w:val="2"/>
        </w:numPr>
        <w:rPr>
          <w:lang w:val="pt-PT"/>
        </w:rPr>
      </w:pPr>
      <w:r>
        <w:rPr>
          <w:lang w:val="pt-PT"/>
        </w:rPr>
        <w:t>Instalar só as aplicações da lista de aplicações aprovadas. Qualquer outra aplicação é pedida ao Responsável de TI, que a aprova ou recusa e regista a decisão (a exceção fica documentada).</w:t>
      </w:r>
    </w:p>
    <w:p w14:paraId="63234B35" w14:textId="77777777" w:rsidR="001C069E" w:rsidRPr="00DF3B5F" w:rsidRDefault="00000000">
      <w:pPr>
        <w:pStyle w:val="ListParagraph"/>
        <w:numPr>
          <w:ilvl w:val="0"/>
          <w:numId w:val="2"/>
        </w:numPr>
        <w:rPr>
          <w:lang w:val="pt-PT"/>
        </w:rPr>
      </w:pPr>
      <w:r>
        <w:rPr>
          <w:lang w:val="pt-PT"/>
        </w:rPr>
        <w:t>Não ligar pens USB, discos ou outros dispositivos de origem desconhecida. Os suportes amovíveis com informação interna ou confidencial têm de estar cifrados.</w:t>
      </w:r>
    </w:p>
    <w:p w14:paraId="63234B35" w14:textId="77777777" w:rsidR="001C069E" w:rsidRPr="00DF3B5F" w:rsidRDefault="00000000">
      <w:pPr>
        <w:pStyle w:val="ListParagraph"/>
        <w:numPr>
          <w:ilvl w:val="0"/>
          <w:numId w:val="2"/>
        </w:numPr>
        <w:rPr>
          <w:lang w:val="pt-PT"/>
        </w:rPr>
      </w:pPr>
      <w:r>
        <w:rPr>
          <w:lang w:val="pt-PT"/>
        </w:rPr>
        <w:t>Bloquear o ecrã sempre que se afasta do equipamento e não deixar documentos confidenciais à vista (secretária e ecrã limpos).</w:t>
      </w:r>
    </w:p>
    <w:p w14:paraId="63234B35" w14:textId="77777777" w:rsidR="001C069E" w:rsidRPr="00DF3B5F" w:rsidRDefault="00000000">
      <w:pPr>
        <w:pStyle w:val="ListParagraph"/>
        <w:numPr>
          <w:ilvl w:val="0"/>
          <w:numId w:val="2"/>
        </w:numPr>
        <w:rPr>
          <w:lang w:val="pt-PT"/>
        </w:rPr>
      </w:pPr>
      <w:r>
        <w:rPr>
          <w:lang w:val="pt-PT"/>
        </w:rPr>
        <w:t>Não emprestar os equipamentos de trabalho a familiares ou a terceiros e nunca os deixar à vista dentro de um carro ou em locais públicos.</w:t>
      </w:r>
    </w:p>
    <w:p w14:paraId="770C3521" w14:textId="77777777" w:rsidR="001C069E" w:rsidRPr="00DF3B5F" w:rsidRDefault="00000000">
      <w:pPr>
        <w:spacing w:before="80" w:after="80"/>
        <w:rPr>
          <w:lang w:val="pt-PT"/>
        </w:rPr>
      </w:pPr>
      <w:proofErr w:type="spellStart"/>
      <w:proofErr w:type="spellEnd"/>
      <w:r>
        <w:rPr>
          <w:lang w:val="pt-PT"/>
        </w:rPr>
        <w:t>Lista de aplicações aprovadas e exceções (QNRCS DE.MC-5, nível Básico). Pode ser mantida no inventário de software (Política de Gestão de Ativos) ou na plataforma; nesse caso, indicar o local: [local].</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700"/>
        <w:gridCol w:w="1826"/>
        <w:gridCol w:w="1400"/>
      </w:tblGrid>
      <w:tr w:rsidR="001C069E" w14:paraId="546BAB90" w14:textId="77777777">
        <w:trPr>
          <w:cantSplit/>
          <w:tblHeader/>
        </w:trPr>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Aplicação / serviço</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Finalidade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Aprovada para</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Exceção? (quem aprovou, data)</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Observações</w:t>
            </w:r>
          </w:p>
        </w:tc>
      </w:tr>
      <w:tr w:rsidR="001C069E" w:rsidRPr="00ED4E00" w14:paraId="73CFA470"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[ex.: pacote de escritório e correio]</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[Correio, documentos]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[Todos os equipamentos]</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Não</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r>
      <w:tr w:rsidR="001C069E" w:rsidRPr="00ED4E00" w14:paraId="7EF85202"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[ex.: gestor de palavras-passe]</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[Guardar credenciais]</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[Todos]</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Não</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r>
      <w:tr w:rsidR="001C069E" w:rsidRPr="00ED4E00" w14:paraId="73CFA470"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[aplicação]</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[Sim: nome, dd/mm/aaaa]</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pt-PT"/>
        </w:rPr>
      </w:pPr>
      <w:proofErr w:type="spellStart"/>
      <w:proofErr w:type="spellEnd"/>
      <w:r>
        <w:rPr>
          <w:lang w:val="pt-PT"/>
        </w:rPr>
        <w:t>A partir do nível Elevado, a instalação de software é gerida numa ferramenta centralizada, com alertas para instalações indevidas integrados na gestão de incidentes (QNRCS DE.MC-5, nível Elevado).</w:t>
      </w:r>
    </w:p>
    <w:p w14:paraId="2D55C8CF" w14:textId="77777777" w:rsidR="001C069E" w:rsidRPr="00DF3B5F" w:rsidRDefault="00000000">
      <w:pPr>
        <w:pStyle w:val="Heading2"/>
        <w:keepNext/>
        <w:rPr>
          <w:lang w:val="pt-PT"/>
        </w:rPr>
      </w:pPr>
      <w:proofErr w:type="spellStart"/>
      <w:proofErr w:type="spellEnd"/>
      <w:r>
        <w:rPr>
          <w:lang w:val="pt-PT"/>
        </w:rPr>
        <w:t>5.2 Contas, palavras-passe e autenticação multifator</w:t>
      </w:r>
    </w:p>
    <w:p w14:paraId="63234B35" w14:textId="77777777" w:rsidR="001C069E" w:rsidRPr="00DF3B5F" w:rsidRDefault="00000000">
      <w:pPr>
        <w:pStyle w:val="ListParagraph"/>
        <w:numPr>
          <w:ilvl w:val="0"/>
          <w:numId w:val="2"/>
        </w:numPr>
        <w:rPr>
          <w:lang w:val="pt-PT"/>
        </w:rPr>
      </w:pPr>
      <w:r>
        <w:rPr>
          <w:lang w:val="pt-PT"/>
        </w:rPr>
        <w:t>As contas são pessoais e intransmissíveis. Nunca partilhar palavras-passe nem códigos de autenticação, nem com colegas, chefias ou suporte técnico: o suporte legítimo nunca os pede.</w:t>
      </w:r>
    </w:p>
    <w:p w14:paraId="63234B35" w14:textId="77777777" w:rsidR="001C069E" w:rsidRPr="00DF3B5F" w:rsidRDefault="00000000">
      <w:pPr>
        <w:pStyle w:val="ListParagraph"/>
        <w:numPr>
          <w:ilvl w:val="0"/>
          <w:numId w:val="2"/>
        </w:numPr>
        <w:rPr>
          <w:lang w:val="pt-PT"/>
        </w:rPr>
      </w:pPr>
      <w:r>
        <w:rPr>
          <w:lang w:val="pt-PT"/>
        </w:rPr>
        <w:t>Usar a autenticação multifator (MFA) em todas as contas que a suportem. É sempre obrigatória no acesso remoto, no correio eletrónico, nos serviços na nuvem e nas contas de administração (RJC, art. 27.º, n.º 1, al. i)).</w:t>
      </w:r>
    </w:p>
    <w:p w14:paraId="63234B35" w14:textId="77777777" w:rsidR="001C069E" w:rsidRPr="00DF3B5F" w:rsidRDefault="00000000">
      <w:pPr>
        <w:pStyle w:val="ListParagraph"/>
        <w:numPr>
          <w:ilvl w:val="0"/>
          <w:numId w:val="2"/>
        </w:numPr>
        <w:rPr>
          <w:lang w:val="pt-PT"/>
        </w:rPr>
      </w:pPr>
      <w:r>
        <w:rPr>
          <w:lang w:val="pt-PT"/>
        </w:rPr>
        <w:t>Palavras-passe com pelo menos 12 caracteres quando a conta tem MFA e 15 caracteres quando a palavra-passe é o único fator; preferir frases-passe. Não é obrigatório misturar tipos de caracteres nem mudar a palavra-passe periodicamente, mas é obrigatório mudá-la de imediato se houver suspeita de que outra pessoa a conhece.</w:t>
      </w:r>
    </w:p>
    <w:p w14:paraId="63234B35" w14:textId="77777777" w:rsidR="001C069E" w:rsidRPr="00DF3B5F" w:rsidRDefault="00000000">
      <w:pPr>
        <w:pStyle w:val="ListParagraph"/>
        <w:numPr>
          <w:ilvl w:val="0"/>
          <w:numId w:val="2"/>
        </w:numPr>
        <w:rPr>
          <w:lang w:val="pt-PT"/>
        </w:rPr>
      </w:pPr>
      <w:r>
        <w:rPr>
          <w:lang w:val="pt-PT"/>
        </w:rPr>
        <w:t>Usar uma palavra-passe diferente em cada serviço, nunca reutilizar a do trabalho em serviços pessoais e guardá-las só no gestor de palavras-passe aprovado: [nome]. Os restantes pormenores estão na Política de Palavras-passe.</w:t>
      </w:r>
    </w:p>
    <w:p w14:paraId="2D55C8CF" w14:textId="77777777" w:rsidR="001C069E" w:rsidRPr="00DF3B5F" w:rsidRDefault="00000000">
      <w:pPr>
        <w:pStyle w:val="Heading2"/>
        <w:keepNext/>
        <w:rPr>
          <w:lang w:val="pt-PT"/>
        </w:rPr>
      </w:pPr>
      <w:proofErr w:type="spellStart"/>
      <w:proofErr w:type="spellEnd"/>
      <w:r>
        <w:rPr>
          <w:lang w:val="pt-PT"/>
        </w:rPr>
        <w:t>5.3 Correio eletrónico e comunicações</w:t>
      </w:r>
    </w:p>
    <w:p w14:paraId="63234B35" w14:textId="77777777" w:rsidR="001C069E" w:rsidRPr="00DF3B5F" w:rsidRDefault="00000000">
      <w:pPr>
        <w:pStyle w:val="ListParagraph"/>
        <w:numPr>
          <w:ilvl w:val="0"/>
          <w:numId w:val="2"/>
        </w:numPr>
        <w:rPr>
          <w:lang w:val="pt-PT"/>
        </w:rPr>
      </w:pPr>
      <w:r>
        <w:rPr>
          <w:lang w:val="pt-PT"/>
        </w:rPr>
        <w:t>Não reencaminhar automaticamente o correio de trabalho para contas pessoais.</w:t>
      </w:r>
    </w:p>
    <w:p w14:paraId="63234B35" w14:textId="77777777" w:rsidR="001C069E" w:rsidRPr="00DF3B5F" w:rsidRDefault="00000000">
      <w:pPr>
        <w:pStyle w:val="ListParagraph"/>
        <w:numPr>
          <w:ilvl w:val="0"/>
          <w:numId w:val="2"/>
        </w:numPr>
        <w:rPr>
          <w:lang w:val="pt-PT"/>
        </w:rPr>
      </w:pPr>
      <w:r>
        <w:rPr>
          <w:lang w:val="pt-PT"/>
        </w:rPr>
        <w:t>Desconfiar de mensagens inesperadas, urgentes ou com pedidos invulgares (phishing): verificar o remetente real, não abrir anexos nem ligações duvidosos e não introduzir credenciais em páginas abertas a partir de mensagens.</w:t>
      </w:r>
    </w:p>
    <w:p w14:paraId="63234B35" w14:textId="77777777" w:rsidR="001C069E" w:rsidRPr="00DF3B5F" w:rsidRDefault="00000000">
      <w:pPr>
        <w:pStyle w:val="ListParagraph"/>
        <w:numPr>
          <w:ilvl w:val="0"/>
          <w:numId w:val="2"/>
        </w:numPr>
        <w:rPr>
          <w:lang w:val="pt-PT"/>
        </w:rPr>
      </w:pPr>
      <w:r>
        <w:rPr>
          <w:lang w:val="pt-PT"/>
        </w:rPr>
        <w:t>Confirmar sempre por outro canal (por exemplo, telefone para um número já conhecido) os pedidos de pagamento, de alteração de IBAN ou de envio de dados confidenciais recebidos por correio ou mensagem. Nunca confirmar respondendo à própria mensagem.</w:t>
      </w:r>
    </w:p>
    <w:p w14:paraId="63234B35" w14:textId="77777777" w:rsidR="001C069E" w:rsidRPr="00DF3B5F" w:rsidRDefault="00000000">
      <w:pPr>
        <w:pStyle w:val="ListParagraph"/>
        <w:numPr>
          <w:ilvl w:val="0"/>
          <w:numId w:val="2"/>
        </w:numPr>
        <w:rPr>
          <w:lang w:val="pt-PT"/>
        </w:rPr>
      </w:pPr>
      <w:r>
        <w:rPr>
          <w:lang w:val="pt-PT"/>
        </w:rPr>
        <w:t>Enviar informação confidencial só a quem precisa, confirmar os destinatários antes de enviar e usar cifra ou uma ligação protegida quando a informação sai da organização.</w:t>
      </w:r>
    </w:p>
    <w:p w14:paraId="63234B35" w14:textId="77777777" w:rsidR="001C069E" w:rsidRPr="00DF3B5F" w:rsidRDefault="00000000">
      <w:pPr>
        <w:pStyle w:val="ListParagraph"/>
        <w:numPr>
          <w:ilvl w:val="0"/>
          <w:numId w:val="2"/>
        </w:numPr>
        <w:rPr>
          <w:lang w:val="pt-PT"/>
        </w:rPr>
      </w:pPr>
      <w:r>
        <w:rPr>
          <w:lang w:val="pt-PT"/>
        </w:rPr>
        <w:t>Usar só as aplicações de mensagens e de videoconferência aprovadas para assuntos de trabalho.</w:t>
      </w:r>
    </w:p>
    <w:p w14:paraId="2D55C8CF" w14:textId="77777777" w:rsidR="001C069E" w:rsidRPr="00DF3B5F" w:rsidRDefault="00000000">
      <w:pPr>
        <w:pStyle w:val="Heading2"/>
        <w:keepNext/>
        <w:rPr>
          <w:lang w:val="pt-PT"/>
        </w:rPr>
      </w:pPr>
      <w:proofErr w:type="spellStart"/>
      <w:proofErr w:type="spellEnd"/>
      <w:r>
        <w:rPr>
          <w:lang w:val="pt-PT"/>
        </w:rPr>
        <w:t>5.4 Internet e serviços na nuvem</w:t>
      </w:r>
    </w:p>
    <w:p w14:paraId="63234B35" w14:textId="77777777" w:rsidR="001C069E" w:rsidRPr="00DF3B5F" w:rsidRDefault="00000000">
      <w:pPr>
        <w:pStyle w:val="ListParagraph"/>
        <w:numPr>
          <w:ilvl w:val="0"/>
          <w:numId w:val="2"/>
        </w:numPr>
        <w:rPr>
          <w:lang w:val="pt-PT"/>
        </w:rPr>
      </w:pPr>
      <w:r>
        <w:rPr>
          <w:lang w:val="pt-PT"/>
        </w:rPr>
        <w:t>Guardar e partilhar a informação da organização só nos serviços aprovados ([ex.: área de ficheiros da organização na nuvem]), nunca em contas pessoais de armazenamento, correio ou transferência de ficheiros.</w:t>
      </w:r>
    </w:p>
    <w:p w14:paraId="63234B35" w14:textId="77777777" w:rsidR="001C069E" w:rsidRPr="00DF3B5F" w:rsidRDefault="00000000">
      <w:pPr>
        <w:pStyle w:val="ListParagraph"/>
        <w:numPr>
          <w:ilvl w:val="0"/>
          <w:numId w:val="2"/>
        </w:numPr>
        <w:rPr>
          <w:lang w:val="pt-PT"/>
        </w:rPr>
      </w:pPr>
      <w:r>
        <w:rPr>
          <w:lang w:val="pt-PT"/>
        </w:rPr>
        <w:t>Partilhar ficheiros só com pessoas identificadas. Não usar ligações públicas («qualquer pessoa com a ligação») para informação interna ou confidencial.</w:t>
      </w:r>
    </w:p>
    <w:p w14:paraId="63234B35" w14:textId="77777777" w:rsidR="001C069E" w:rsidRPr="00DF3B5F" w:rsidRDefault="00000000">
      <w:pPr>
        <w:pStyle w:val="ListParagraph"/>
        <w:numPr>
          <w:ilvl w:val="0"/>
          <w:numId w:val="2"/>
        </w:numPr>
        <w:rPr>
          <w:lang w:val="pt-PT"/>
        </w:rPr>
      </w:pPr>
      <w:r>
        <w:rPr>
          <w:lang w:val="pt-PT"/>
        </w:rPr>
        <w:t>Descarregar software e ficheiros só de fontes oficiais. Não aceder a conteúdos ilegais ou de pirataria a partir dos meios da organização.</w:t>
      </w:r>
    </w:p>
    <w:p w14:paraId="63234B35" w14:textId="77777777" w:rsidR="001C069E" w:rsidRPr="00DF3B5F" w:rsidRDefault="00000000">
      <w:pPr>
        <w:pStyle w:val="ListParagraph"/>
        <w:numPr>
          <w:ilvl w:val="0"/>
          <w:numId w:val="2"/>
        </w:numPr>
        <w:rPr>
          <w:lang w:val="pt-PT"/>
        </w:rPr>
      </w:pPr>
      <w:r>
        <w:rPr>
          <w:lang w:val="pt-PT"/>
        </w:rPr>
        <w:t>Não criar contas em serviços na nuvem em nome da organização sem autorização do Responsável de TI (evita serviços fora de controlo, conhecidos como shadow IT).</w:t>
      </w:r>
    </w:p>
    <w:p w14:paraId="2D55C8CF" w14:textId="77777777" w:rsidR="001C069E" w:rsidRPr="00DF3B5F" w:rsidRDefault="00000000">
      <w:pPr>
        <w:pStyle w:val="Heading2"/>
        <w:keepNext/>
        <w:rPr>
          <w:lang w:val="pt-PT"/>
        </w:rPr>
      </w:pPr>
      <w:proofErr w:type="spellStart"/>
      <w:proofErr w:type="spellEnd"/>
      <w:r>
        <w:rPr>
          <w:lang w:val="pt-PT"/>
        </w:rPr>
        <w:t>5.5 Ferramentas de inteligência artificial generativa</w:t>
      </w:r>
    </w:p>
    <w:p w14:paraId="770C3521" w14:textId="77777777" w:rsidR="001C069E" w:rsidRPr="00DF3B5F" w:rsidRDefault="00000000">
      <w:pPr>
        <w:spacing w:before="80" w:after="80"/>
        <w:rPr>
          <w:lang w:val="pt-PT"/>
        </w:rPr>
      </w:pPr>
      <w:proofErr w:type="spellStart"/>
      <w:proofErr w:type="spellEnd"/>
      <w:r>
        <w:rPr>
          <w:lang w:val="pt-PT"/>
        </w:rPr>
        <w:t>As ferramentas de inteligência artificial (IA) generativa (assistentes de conversação e geradores de texto, código ou imagem) só podem ser usadas nestes termos:</w:t>
      </w:r>
    </w:p>
    <w:p w14:paraId="63234B35" w14:textId="77777777" w:rsidR="001C069E" w:rsidRPr="00DF3B5F" w:rsidRDefault="00000000">
      <w:pPr>
        <w:pStyle w:val="ListParagraph"/>
        <w:numPr>
          <w:ilvl w:val="0"/>
          <w:numId w:val="2"/>
        </w:numPr>
        <w:rPr>
          <w:lang w:val="pt-PT"/>
        </w:rPr>
      </w:pPr>
      <w:r>
        <w:rPr>
          <w:lang w:val="pt-PT"/>
        </w:rPr>
        <w:t>usar só as ferramentas aprovadas: [lista, ou referência à lista de aplicações aprovadas];</w:t>
      </w:r>
    </w:p>
    <w:p w14:paraId="63234B35" w14:textId="77777777" w:rsidR="001C069E" w:rsidRPr="00DF3B5F" w:rsidRDefault="00000000">
      <w:pPr>
        <w:pStyle w:val="ListParagraph"/>
        <w:numPr>
          <w:ilvl w:val="0"/>
          <w:numId w:val="2"/>
        </w:numPr>
        <w:rPr>
          <w:lang w:val="pt-PT"/>
        </w:rPr>
      </w:pPr>
      <w:r>
        <w:rPr>
          <w:lang w:val="pt-PT"/>
        </w:rPr>
        <w:t>não introduzir dados pessoais, informação confidencial, código-fonte, credenciais ou documentos de clientes em ferramentas não aprovadas, incluindo versões gratuitas ou contas pessoais;</w:t>
      </w:r>
    </w:p>
    <w:p w14:paraId="63234B35" w14:textId="77777777" w:rsidR="001C069E" w:rsidRPr="00DF3B5F" w:rsidRDefault="00000000">
      <w:pPr>
        <w:pStyle w:val="ListParagraph"/>
        <w:numPr>
          <w:ilvl w:val="0"/>
          <w:numId w:val="2"/>
        </w:numPr>
        <w:rPr>
          <w:lang w:val="pt-PT"/>
        </w:rPr>
      </w:pPr>
      <w:r>
        <w:rPr>
          <w:lang w:val="pt-PT"/>
        </w:rPr>
        <w:t>rever sempre o resultado antes de o usar, porque pode conter erros, informação inventada ou conteúdo protegido por direitos de autor; quem usa o resultado é responsável por ele;</w:t>
      </w:r>
    </w:p>
    <w:p w14:paraId="63234B35" w14:textId="77777777" w:rsidR="001C069E" w:rsidRPr="00DF3B5F" w:rsidRDefault="00000000">
      <w:pPr>
        <w:pStyle w:val="ListParagraph"/>
        <w:numPr>
          <w:ilvl w:val="0"/>
          <w:numId w:val="2"/>
        </w:numPr>
        <w:rPr>
          <w:lang w:val="pt-PT"/>
        </w:rPr>
      </w:pPr>
      <w:r>
        <w:rPr>
          <w:lang w:val="pt-PT"/>
        </w:rPr>
        <w:t>não usar a IA para tomar decisões sobre pessoas (por exemplo, recrutamento ou avaliação) sem revisão humana (RGPD, art. 22.º).</w:t>
      </w:r>
    </w:p>
    <w:p w14:paraId="2D55C8CF" w14:textId="77777777" w:rsidR="001C069E" w:rsidRPr="00DF3B5F" w:rsidRDefault="00000000">
      <w:pPr>
        <w:pStyle w:val="Heading2"/>
        <w:keepNext/>
        <w:rPr>
          <w:lang w:val="pt-PT"/>
        </w:rPr>
      </w:pPr>
      <w:proofErr w:type="spellStart"/>
      <w:proofErr w:type="spellEnd"/>
      <w:r>
        <w:rPr>
          <w:lang w:val="pt-PT"/>
        </w:rPr>
        <w:t>5.6 Redes sociais e comunicação pública</w:t>
      </w:r>
    </w:p>
    <w:p w14:paraId="63234B35" w14:textId="77777777" w:rsidR="001C069E" w:rsidRPr="00DF3B5F" w:rsidRDefault="00000000">
      <w:pPr>
        <w:pStyle w:val="ListParagraph"/>
        <w:numPr>
          <w:ilvl w:val="0"/>
          <w:numId w:val="2"/>
        </w:numPr>
        <w:rPr>
          <w:lang w:val="pt-PT"/>
        </w:rPr>
      </w:pPr>
      <w:r>
        <w:rPr>
          <w:lang w:val="pt-PT"/>
        </w:rPr>
        <w:t>Não publicar informação interna ou confidencial, nem fotografias de ecrãs, documentos, cartões de acesso ou zonas das instalações onde se veja informação sensível. O que se publica (cargo, projetos, ausências) pode ser usado em ataques de engenharia social.</w:t>
      </w:r>
    </w:p>
    <w:p w14:paraId="63234B35" w14:textId="77777777" w:rsidR="001C069E" w:rsidRPr="00DF3B5F" w:rsidRDefault="00000000">
      <w:pPr>
        <w:pStyle w:val="ListParagraph"/>
        <w:numPr>
          <w:ilvl w:val="0"/>
          <w:numId w:val="2"/>
        </w:numPr>
        <w:rPr>
          <w:lang w:val="pt-PT"/>
        </w:rPr>
      </w:pPr>
      <w:r>
        <w:rPr>
          <w:lang w:val="pt-PT"/>
        </w:rPr>
        <w:t>Só falam em nome da organização as pessoas autorizadas. Nas contas pessoais, as opiniões são pessoais.</w:t>
      </w:r>
    </w:p>
    <w:p w14:paraId="63234B35" w14:textId="77777777" w:rsidR="001C069E" w:rsidRPr="00DF3B5F" w:rsidRDefault="00000000">
      <w:pPr>
        <w:pStyle w:val="ListParagraph"/>
        <w:numPr>
          <w:ilvl w:val="0"/>
          <w:numId w:val="2"/>
        </w:numPr>
        <w:rPr>
          <w:lang w:val="pt-PT"/>
        </w:rPr>
      </w:pPr>
      <w:r>
        <w:rPr>
          <w:lang w:val="pt-PT"/>
        </w:rPr>
        <w:t>Não comentar publicamente incidentes de segurança da organização (ver o Plano de Resposta a Incidentes).</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6. Dispositivos Móveis e Dispositivos Pessoais (BYOD)</w:t>
      </w:r>
    </w:p>
    <w:p w14:paraId="2D55C8CF" w14:textId="77777777" w:rsidR="001C069E" w:rsidRPr="00DF3B5F" w:rsidRDefault="00000000">
      <w:pPr>
        <w:pStyle w:val="Heading2"/>
        <w:keepNext/>
        <w:rPr>
          <w:lang w:val="pt-PT"/>
        </w:rPr>
      </w:pPr>
      <w:proofErr w:type="spellStart"/>
      <w:proofErr w:type="spellEnd"/>
      <w:r>
        <w:rPr>
          <w:lang w:val="pt-PT"/>
        </w:rPr>
        <w:t>6.1 Dispositivos móveis da organização</w:t>
      </w:r>
    </w:p>
    <w:p w14:paraId="770C3521" w14:textId="77777777" w:rsidR="001C069E" w:rsidRPr="00DF3B5F" w:rsidRDefault="00000000">
      <w:pPr>
        <w:spacing w:before="80" w:after="80"/>
        <w:rPr>
          <w:lang w:val="pt-PT"/>
        </w:rPr>
      </w:pPr>
      <w:proofErr w:type="spellStart"/>
      <w:proofErr w:type="spellEnd"/>
      <w:r>
        <w:rPr>
          <w:lang w:val="pt-PT"/>
        </w:rPr>
        <w:t>Os telemóveis, tablets e portáteis entregues pela organização cumprem os requisitos seguintes. Estes requisitos são obrigatórios na PUA a partir do nível Substancial (QNRCS DE.MC-5) e recomendados no nível Básico:</w:t>
      </w:r>
    </w:p>
    <w:p w14:paraId="63234B35" w14:textId="77777777" w:rsidR="001C069E" w:rsidRPr="00DF3B5F" w:rsidRDefault="00000000">
      <w:pPr>
        <w:pStyle w:val="ListParagraph"/>
        <w:numPr>
          <w:ilvl w:val="0"/>
          <w:numId w:val="2"/>
        </w:numPr>
        <w:rPr>
          <w:lang w:val="pt-PT"/>
        </w:rPr>
      </w:pPr>
      <w:r>
        <w:rPr>
          <w:lang w:val="pt-PT"/>
        </w:rPr>
        <w:t>bloqueio automático com PIN, palavra-passe ou biometria, e cifra do armazenamento ativa;</w:t>
      </w:r>
    </w:p>
    <w:p w14:paraId="63234B35" w14:textId="77777777" w:rsidR="001C069E" w:rsidRPr="00DF3B5F" w:rsidRDefault="00000000">
      <w:pPr>
        <w:pStyle w:val="ListParagraph"/>
        <w:numPr>
          <w:ilvl w:val="0"/>
          <w:numId w:val="2"/>
        </w:numPr>
        <w:rPr>
          <w:lang w:val="pt-PT"/>
        </w:rPr>
      </w:pPr>
      <w:r>
        <w:rPr>
          <w:lang w:val="pt-PT"/>
        </w:rPr>
        <w:t>sistema operativo e aplicações atualizados; aplicações instaladas só a partir da loja oficial e da lista de aplicações aprovadas;</w:t>
      </w:r>
    </w:p>
    <w:p w14:paraId="63234B35" w14:textId="77777777" w:rsidR="001C069E" w:rsidRPr="00DF3B5F" w:rsidRDefault="00000000">
      <w:pPr>
        <w:pStyle w:val="ListParagraph"/>
        <w:numPr>
          <w:ilvl w:val="0"/>
          <w:numId w:val="2"/>
        </w:numPr>
        <w:rPr>
          <w:lang w:val="pt-PT"/>
        </w:rPr>
      </w:pPr>
      <w:r>
        <w:rPr>
          <w:lang w:val="pt-PT"/>
        </w:rPr>
        <w:t>proibido remover as proteções do fabricante (root ou jailbreak) ou instalar perfis e certificados não autorizados;</w:t>
      </w:r>
    </w:p>
    <w:p w14:paraId="63234B35" w14:textId="77777777" w:rsidR="001C069E" w:rsidRPr="00DF3B5F" w:rsidRDefault="00000000">
      <w:pPr>
        <w:pStyle w:val="ListParagraph"/>
        <w:numPr>
          <w:ilvl w:val="0"/>
          <w:numId w:val="2"/>
        </w:numPr>
        <w:rPr>
          <w:lang w:val="pt-PT"/>
        </w:rPr>
      </w:pPr>
      <w:r>
        <w:rPr>
          <w:lang w:val="pt-PT"/>
        </w:rPr>
        <w:t>gestão remota ativa [ferramenta de gestão de dispositivos móveis (MDM), se existir], que permite localizar, bloquear ou apagar o equipamento em caso de perda;</w:t>
      </w:r>
    </w:p>
    <w:p w14:paraId="63234B35" w14:textId="77777777" w:rsidR="001C069E" w:rsidRPr="00DF3B5F" w:rsidRDefault="00000000">
      <w:pPr>
        <w:pStyle w:val="ListParagraph"/>
        <w:numPr>
          <w:ilvl w:val="0"/>
          <w:numId w:val="2"/>
        </w:numPr>
        <w:rPr>
          <w:lang w:val="pt-PT"/>
        </w:rPr>
      </w:pPr>
      <w:r>
        <w:rPr>
          <w:lang w:val="pt-PT"/>
        </w:rPr>
        <w:t>perda ou roubo comunicados de imediato (secção 8).</w:t>
      </w:r>
    </w:p>
    <w:p w14:paraId="770C3521" w14:textId="77777777" w:rsidR="001C069E" w:rsidRPr="00DF3B5F" w:rsidRDefault="00000000">
      <w:pPr>
        <w:spacing w:before="80" w:after="80"/>
        <w:rPr>
          <w:lang w:val="pt-PT"/>
        </w:rPr>
      </w:pPr>
      <w:proofErr w:type="spellStart"/>
      <w:proofErr w:type="spellEnd"/>
      <w:r>
        <w:rPr>
          <w:lang w:val="pt-PT"/>
        </w:rPr>
        <w:t>O cumprimento destes requisitos é verificado [pela ferramenta de gestão / numa verificação semestral do Responsável de TI] e os desvios são tratados como eventos de segurança (QNRCS DE.MC-5, nível Substancial).</w:t>
      </w:r>
    </w:p>
    <w:p w14:paraId="2D55C8CF" w14:textId="77777777" w:rsidR="001C069E" w:rsidRPr="00DF3B5F" w:rsidRDefault="00000000">
      <w:pPr>
        <w:pStyle w:val="Heading2"/>
        <w:keepNext/>
        <w:rPr>
          <w:lang w:val="pt-PT"/>
        </w:rPr>
      </w:pPr>
      <w:proofErr w:type="spellStart"/>
      <w:proofErr w:type="spellEnd"/>
      <w:r>
        <w:rPr>
          <w:lang w:val="pt-PT"/>
        </w:rPr>
        <w:t>6.2 Dispositivos pessoais usados no trabalho (BYOD)</w:t>
      </w:r>
    </w:p>
    <w:p w14:paraId="770C3521" w14:textId="77777777" w:rsidR="001C069E" w:rsidRPr="00DF3B5F" w:rsidRDefault="00000000">
      <w:pPr>
        <w:spacing w:before="80" w:after="80"/>
        <w:rPr>
          <w:lang w:val="pt-PT"/>
        </w:rPr>
      </w:pPr>
      <w:proofErr w:type="spellStart"/>
      <w:proofErr w:type="spellEnd"/>
      <w:r>
        <w:rPr>
          <w:lang w:val="pt-PT"/>
        </w:rPr>
        <w:t>Decisão da organização: o uso de dispositivos pessoais para fins profissionais é [não permitido / permitido só para correio, calendário e aplicações de colaboração / permitido nas condições abaixo]. Quando for permitido, aplicam-se os critérios mínimos seguintes (QNRCS DE.MC-5, nível Básico):</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433E679E"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6D4846" w14:textId="77777777" w:rsidR="001C069E" w:rsidRDefault="00000000">
            <w:pPr>
              <w:keepNext/>
              <w:jc w:val="center"/>
            </w:pPr>
            <w:proofErr w:type="spellStart"/>
            <w:proofErr w:type="spellEnd"/>
            <w:r>
              <w:rPr>
                <w:b/>
                <w:bCs/>
                <w:color w:val="FFFFFF"/>
                <w:sz w:val="20"/>
                <w:szCs w:val="20"/>
              </w:rPr>
              <w:t>Critério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7A5C93" w14:textId="77777777" w:rsidR="001C069E" w:rsidRDefault="00000000">
            <w:pPr>
              <w:keepNext/>
              <w:jc w:val="center"/>
            </w:pPr>
            <w:proofErr w:type="spellStart"/>
            <w:proofErr w:type="spellEnd"/>
            <w:r>
              <w:rPr>
                <w:b/>
                <w:bCs/>
                <w:color w:val="FFFFFF"/>
                <w:sz w:val="20"/>
                <w:szCs w:val="20"/>
              </w:rPr>
              <w:t>Requisito mínimo</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Autorização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Pedido ao Responsável de TI e registo do dispositivo (pessoa, tipo, modelo, data) antes do primeiro acesso.</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Proteção do dispositivo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Sistema operativo com suporte do fabricante e atualizado; bloqueio automático com PIN ou biometria; cifra ativa; sem root nem jailbreak.</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Acesso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Só às aplicações e serviços autorizados, sempre com MFA. Sem cópia de informação confidencial para o armazenamento pessoal do dispositivo.</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Separação dos dados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Informação da organização só dentro das aplicações geridas ou do perfil de trabalho [se existir]. A organização não acede a fotografias, mensagens ou outros dados pessoais.</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Perda, roubo, venda ou reparação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Comunicar de imediato. A organização pode apagar remotamente as aplicações ou o perfil de trabalho, mas não os dados pessoais.</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Uso por terceiros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O dispositivo não é usado por outras pessoas com a sessão de trabalho aberta.</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Saída da organização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Pr>
                <w:sz w:val="20"/>
                <w:szCs w:val="20"/>
                <w:lang w:val="pt-PT"/>
              </w:rPr>
              <w:t>Remoção das contas e dos dados da organização no último dia, verificada pelo Responsável de TI.</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pt-PT"/>
        </w:rPr>
      </w:pPr>
      <w:proofErr w:type="spellStart"/>
      <w:proofErr w:type="spellEnd"/>
      <w:r>
        <w:rPr>
          <w:lang w:val="pt-PT"/>
        </w:rPr>
        <w:t>Registo de dispositivos pessoais autorizados: [local do registo].</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7. Trabalho Remoto e Deslocações</w:t>
      </w:r>
    </w:p>
    <w:p w14:paraId="63234B35" w14:textId="77777777" w:rsidR="001C069E" w:rsidRPr="00DF3B5F" w:rsidRDefault="00000000">
      <w:pPr>
        <w:pStyle w:val="ListParagraph"/>
        <w:numPr>
          <w:ilvl w:val="0"/>
          <w:numId w:val="2"/>
        </w:numPr>
        <w:rPr>
          <w:lang w:val="pt-PT"/>
        </w:rPr>
      </w:pPr>
      <w:r>
        <w:rPr>
          <w:lang w:val="pt-PT"/>
        </w:rPr>
        <w:t>Aceder aos sistemas internos só pelos meios aprovados ([VPN / serviço de acesso remoto]) e com MFA. O Responsável de TI mantém a lista de utilizadores e dispositivos autorizados a aceder remotamente (QNRCS PR.GA-7, nível Básico).</w:t>
      </w:r>
    </w:p>
    <w:p w14:paraId="63234B35" w14:textId="77777777" w:rsidR="001C069E" w:rsidRPr="00DF3B5F" w:rsidRDefault="00000000">
      <w:pPr>
        <w:pStyle w:val="ListParagraph"/>
        <w:numPr>
          <w:ilvl w:val="0"/>
          <w:numId w:val="2"/>
        </w:numPr>
        <w:rPr>
          <w:lang w:val="pt-PT"/>
        </w:rPr>
      </w:pPr>
      <w:r>
        <w:rPr>
          <w:lang w:val="pt-PT"/>
        </w:rPr>
        <w:t>Evitar redes Wi-Fi públicas ou abertas. Se forem inevitáveis, usar sempre a VPN ou a partilha de dados do telemóvel.</w:t>
      </w:r>
    </w:p>
    <w:p w14:paraId="63234B35" w14:textId="77777777" w:rsidR="001C069E" w:rsidRPr="00DF3B5F" w:rsidRDefault="00000000">
      <w:pPr>
        <w:pStyle w:val="ListParagraph"/>
        <w:numPr>
          <w:ilvl w:val="0"/>
          <w:numId w:val="2"/>
        </w:numPr>
        <w:rPr>
          <w:lang w:val="pt-PT"/>
        </w:rPr>
      </w:pPr>
      <w:r>
        <w:rPr>
          <w:lang w:val="pt-PT"/>
        </w:rPr>
        <w:t>Trabalhar de forma que terceiros, incluindo familiares, não vejam o ecrã nem ouçam conversas confidenciais.</w:t>
      </w:r>
    </w:p>
    <w:p w14:paraId="63234B35" w14:textId="77777777" w:rsidR="001C069E" w:rsidRPr="00DF3B5F" w:rsidRDefault="00000000">
      <w:pPr>
        <w:pStyle w:val="ListParagraph"/>
        <w:numPr>
          <w:ilvl w:val="0"/>
          <w:numId w:val="2"/>
        </w:numPr>
        <w:rPr>
          <w:lang w:val="pt-PT"/>
        </w:rPr>
      </w:pPr>
      <w:r>
        <w:rPr>
          <w:lang w:val="pt-PT"/>
        </w:rPr>
        <w:t>Não imprimir informação confidencial fora das instalações sem necessidade e destruir as cópias de forma segura.</w:t>
      </w:r>
    </w:p>
    <w:p w14:paraId="63234B35" w14:textId="77777777" w:rsidR="001C069E" w:rsidRPr="00DF3B5F" w:rsidRDefault="00000000">
      <w:pPr>
        <w:pStyle w:val="ListParagraph"/>
        <w:numPr>
          <w:ilvl w:val="0"/>
          <w:numId w:val="2"/>
        </w:numPr>
        <w:rPr>
          <w:lang w:val="pt-PT"/>
        </w:rPr>
      </w:pPr>
      <w:r>
        <w:rPr>
          <w:lang w:val="pt-PT"/>
        </w:rPr>
        <w:t>Em viagem, manter os equipamentos consigo ou em local fechado.</w:t>
      </w:r>
    </w:p>
    <w:p w14:paraId="63234B35" w14:textId="77777777" w:rsidR="001C069E" w:rsidRPr="00DF3B5F" w:rsidRDefault="00000000">
      <w:pPr>
        <w:pStyle w:val="ListParagraph"/>
        <w:numPr>
          <w:ilvl w:val="0"/>
          <w:numId w:val="2"/>
        </w:numPr>
        <w:rPr>
          <w:lang w:val="pt-PT"/>
        </w:rPr>
      </w:pPr>
      <w:r>
        <w:rPr>
          <w:lang w:val="pt-PT"/>
        </w:rPr>
        <w:t>No router de casa, mudar a palavra-passe de origem e manter o software atualizado.</w:t>
      </w:r>
    </w:p>
    <w:p w14:paraId="770C3521" w14:textId="77777777" w:rsidR="001C069E" w:rsidRPr="00DF3B5F" w:rsidRDefault="00000000">
      <w:pPr>
        <w:spacing w:before="80" w:after="80"/>
        <w:rPr>
          <w:lang w:val="pt-PT"/>
        </w:rPr>
      </w:pPr>
      <w:proofErr w:type="spellStart"/>
      <w:proofErr w:type="spellEnd"/>
      <w:r>
        <w:rPr>
          <w:lang w:val="pt-PT"/>
        </w:rPr>
        <w:t>A organização respeita a privacidade de quem trabalha em teletrabalho e não usa meios de controlo que a afetem, como a captação de imagem, de som ou de histórico (Código do Trabalho, art. 170.º).</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8. Reporte de Incidentes, Phishing e Perdas</w:t>
      </w:r>
    </w:p>
    <w:p w14:paraId="770C3521" w14:textId="77777777" w:rsidR="001C069E" w:rsidRPr="00DF3B5F" w:rsidRDefault="00000000">
      <w:pPr>
        <w:spacing w:before="80" w:after="80"/>
        <w:rPr>
          <w:lang w:val="pt-PT"/>
        </w:rPr>
      </w:pPr>
      <w:proofErr w:type="spellStart"/>
      <w:proofErr w:type="spellEnd"/>
      <w:r>
        <w:rPr>
          <w:lang w:val="pt-PT"/>
        </w:rPr>
        <w:t>Quem detetar ou suspeitar de um incidente comunica-o de imediato, mesmo fora do horário e mesmo que o erro tenha sido seu. Comunicar cedo permite conter o problema e cumprir os prazos legais de notificação, que são curtos (ver o Plano de Resposta a Incidentes).</w:t>
      </w:r>
    </w:p>
    <w:p w14:paraId="770C3521" w14:textId="77777777" w:rsidR="001C069E" w:rsidRPr="00DF3B5F" w:rsidRDefault="00000000">
      <w:pPr>
        <w:spacing w:before="80" w:after="80"/>
        <w:rPr>
          <w:lang w:val="pt-PT"/>
        </w:rPr>
      </w:pPr>
      <w:proofErr w:type="spellStart"/>
      <w:proofErr w:type="spellEnd"/>
      <w:r>
        <w:rPr>
          <w:lang w:val="pt-PT"/>
          <w:b/>
          <w:bCs/>
        </w:rPr>
        <w:t>Como comunicar:</w:t>
      </w:r>
      <w:r>
        <w:rPr>
          <w:lang w:val="pt-PT"/>
        </w:rPr>
        <w:t xml:space="preserve"> [endereço de correio / telefone / botão de reporte no correio]   |   </w:t>
      </w:r>
      <w:r>
        <w:rPr>
          <w:lang w:val="pt-PT"/>
          <w:b/>
          <w:bCs/>
        </w:rPr>
        <w:t>Fora do horário:</w:t>
      </w:r>
      <w:r>
        <w:rPr>
          <w:lang w:val="pt-PT"/>
        </w:rPr>
        <w:t xml:space="preserve"> [contacto]</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546BAB90" w14:textId="77777777">
        <w:trPr>
          <w:cantSplit/>
          <w:tblHeader/>
        </w:trPr>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O que comunicar</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Exemplos</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O que fazer já</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Phishing ou mensagem suspeita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Pedido de credenciais ou de pagamento; anexo inesperado; falso suporte.</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Não responder nem clicar. Reportar pelo canal acima. Se já clicou ou introduziu dados, dizê-lo logo.</w:t>
            </w:r>
          </w:p>
        </w:tc>
      </w:tr>
      <w:tr w:rsidR="001C069E" w:rsidRPr="00ED4E00" w14:paraId="7EF85202"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Perda ou roubo de equipamento</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Portátil, telemóvel, pen USB, cartão de acesso.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Comunicar de imediato ao Responsável de TI e, se for o caso, apresentar queixa às autoridades.</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Comportamento estranho do equipamento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Ficheiros cifrados, mensagem de resgate, programas desconhecidos.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Desligar da rede (cabo e Wi-Fi) sem desligar o equipamento e contactar o Responsável de TI.</w:t>
            </w:r>
          </w:p>
        </w:tc>
      </w:tr>
      <w:tr w:rsidR="001C069E" w:rsidRPr="00ED4E00" w14:paraId="7EF85202"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Envio ou acesso indevido a informação</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Correio para o destinatário errado; partilha pública por engano.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Comunicar de imediato; não tentar apagar vestígios.</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Violação desta política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Partilha de palavras-passe, software não autorizado.</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Comunicar ao Responsável de Cibersegurança.</w:t>
            </w:r>
          </w:p>
        </w:tc>
      </w:tr>
    </w:tbl>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pt-PT"/>
              </w:rPr>
            </w:pPr>
            <w:r>
              <w:rPr>
                <w:b/>
                <w:bCs/>
                <w:color w:val="7D5200"/>
                <w:sz w:val="20"/>
                <w:szCs w:val="20"/>
                <w:lang w:val="pt-PT"/>
              </w:rPr>
              <w:t xml:space="preserve">Importante: </w:t>
            </w:r>
            <w:r>
              <w:rPr>
                <w:sz w:val="20"/>
                <w:szCs w:val="20"/>
                <w:lang w:val="pt-PT"/>
              </w:rPr>
              <w:t>Não investigue sozinho, não apague mensagens nem registos e não desligue equipamentos por iniciativa própria: pode destruir provas. Siga as instruções do Responsável de TI.</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9. Monitorização Lícita e Proporcional</w:t>
      </w:r>
    </w:p>
    <w:p w14:paraId="770C3521" w14:textId="77777777" w:rsidR="001C069E" w:rsidRPr="00DF3B5F" w:rsidRDefault="00000000">
      <w:pPr>
        <w:spacing w:before="80" w:after="80"/>
        <w:rPr>
          <w:lang w:val="pt-PT"/>
        </w:rPr>
      </w:pPr>
      <w:proofErr w:type="spellStart"/>
      <w:proofErr w:type="spellEnd"/>
      <w:r>
        <w:rPr>
          <w:lang w:val="pt-PT"/>
        </w:rPr>
        <w:t>Para proteger os sistemas e a informação, a organização pode monitorizar a utilização dos seus meios. Fá-lo só com finalidade de segurança, de forma proporcional e transparente, e informa os Colaboradores do que é monitorizado e porquê (Regulamento (UE) 2016/679 (RGPD), arts. 5.º e 13.º; Código do Trabalho, art. 20.º). Esta secção, entregue com a PUA, serve de informação prévia; os meios usados constam da tabela no fim da secção.</w:t>
      </w:r>
    </w:p>
    <w:p w14:paraId="7711A49D" w14:textId="77777777" w:rsidR="001C069E" w:rsidRPr="00DF3B5F" w:rsidRDefault="00000000">
      <w:pPr>
        <w:keepNext/>
        <w:spacing w:before="60" w:after="120"/>
        <w:rPr>
          <w:lang w:val="pt-PT"/>
        </w:rPr>
      </w:pPr>
      <w:r>
        <w:rPr>
          <w:b/>
          <w:bCs/>
          <w:color w:val="1F4E79"/>
          <w:lang w:val="pt-PT"/>
        </w:rPr>
        <w:t>O que não se faz</w:t>
      </w:r>
    </w:p>
    <w:p w14:paraId="63234B35" w14:textId="77777777" w:rsidR="001C069E" w:rsidRPr="00DF3B5F" w:rsidRDefault="00000000">
      <w:pPr>
        <w:pStyle w:val="ListParagraph"/>
        <w:numPr>
          <w:ilvl w:val="0"/>
          <w:numId w:val="2"/>
        </w:numPr>
        <w:rPr>
          <w:lang w:val="pt-PT"/>
        </w:rPr>
      </w:pPr>
      <w:r>
        <w:rPr>
          <w:lang w:val="pt-PT"/>
        </w:rPr>
        <w:t>não se usa a monitorização para controlar o desempenho profissional (Código do Trabalho, art. 20.º);</w:t>
      </w:r>
    </w:p>
    <w:p w14:paraId="63234B35" w14:textId="77777777" w:rsidR="001C069E" w:rsidRPr="00DF3B5F" w:rsidRDefault="00000000">
      <w:pPr>
        <w:pStyle w:val="ListParagraph"/>
        <w:numPr>
          <w:ilvl w:val="0"/>
          <w:numId w:val="2"/>
        </w:numPr>
        <w:rPr>
          <w:lang w:val="pt-PT"/>
        </w:rPr>
      </w:pPr>
      <w:r>
        <w:rPr>
          <w:lang w:val="pt-PT"/>
        </w:rPr>
        <w:t>não se acede ao conteúdo das mensagens de natureza pessoal nem à informação de caráter não profissional que a pessoa envie, receba ou consulte (Código do Trabalho, art. 22.º); a organização pode, ainda assim, fixar regras de utilização do correio e dos outros meios de comunicação, como faz nesta política;</w:t>
      </w:r>
    </w:p>
    <w:p w14:paraId="63234B35" w14:textId="77777777" w:rsidR="001C069E" w:rsidRPr="00DF3B5F" w:rsidRDefault="00000000">
      <w:pPr>
        <w:pStyle w:val="ListParagraph"/>
        <w:numPr>
          <w:ilvl w:val="0"/>
          <w:numId w:val="2"/>
        </w:numPr>
        <w:rPr>
          <w:lang w:val="pt-PT"/>
        </w:rPr>
      </w:pPr>
      <w:r>
        <w:rPr>
          <w:lang w:val="pt-PT"/>
        </w:rPr>
        <w:t>não se recolhe imagem, som ou histórico de quem está em teletrabalho (Código do Trabalho, art. 170.º);</w:t>
      </w:r>
    </w:p>
    <w:p w14:paraId="63234B35" w14:textId="77777777" w:rsidR="001C069E" w:rsidRPr="00DF3B5F" w:rsidRDefault="00000000">
      <w:pPr>
        <w:pStyle w:val="ListParagraph"/>
        <w:numPr>
          <w:ilvl w:val="0"/>
          <w:numId w:val="2"/>
        </w:numPr>
        <w:rPr>
          <w:lang w:val="pt-PT"/>
        </w:rPr>
      </w:pPr>
      <w:r>
        <w:rPr>
          <w:lang w:val="pt-PT"/>
        </w:rPr>
        <w:t>não se acede aos dados pessoais guardados nos dispositivos pessoais (BYOD).</w:t>
      </w:r>
    </w:p>
    <w:p w14:paraId="770C3521" w14:textId="77777777" w:rsidR="001C069E" w:rsidRPr="00DF3B5F" w:rsidRDefault="00000000">
      <w:pPr>
        <w:spacing w:before="80" w:after="80"/>
        <w:rPr>
          <w:lang w:val="pt-PT"/>
        </w:rPr>
      </w:pPr>
      <w:proofErr w:type="spellStart"/>
      <w:proofErr w:type="spellEnd"/>
      <w:r>
        <w:rPr>
          <w:lang w:val="pt-PT"/>
        </w:rPr>
        <w:t>Os registos só são consultados por pessoas autorizadas, para investigar incidentes ou falhas de segurança, e cada consulta fica registada. Antes de introduzir um meio de monitorização novo, a organização ouve o Encarregado de Proteção de Dados (se existir) e avalia se é necessária uma avaliação de impacto sobre a proteção de dados (RGPD, art. 35.º).</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1900"/>
        <w:gridCol w:w="1626"/>
      </w:tblGrid>
      <w:tr w:rsidR="001C069E" w14:paraId="546BAB90" w14:textId="77777777">
        <w:trPr>
          <w:cantSplit/>
          <w:tblHeader/>
        </w:trPr>
        <w:tc>
          <w:tcPr>
            <w:tcW w:w="2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Meio de monitorização</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Finalidade</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Quem tem acesso</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Conservação</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Registos de acesso e de atividade (logs) dos sistemas e do correio</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Detetar e investigar incidentes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[Responsável de TI]</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[12 meses]</w:t>
            </w:r>
          </w:p>
        </w:tc>
      </w:tr>
      <w:tr w:rsidR="001C069E" w:rsidRPr="00ED4E00" w14:paraId="7EF85202"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Filtro de correio e de navegação</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Bloquear phishing e software malicioso</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[Responsável de TI]</w:t>
            </w:r>
          </w:p>
        </w:tc>
        <w:tc>
          <w:tcPr>
            <w:tcW w:w="1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Antivírus / ferramenta de deteção nos equipamentos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Detetar software malicioso</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[Responsável de TI]</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r>
      <w:tr w:rsidR="001C069E" w:rsidRPr="00ED4E00" w14:paraId="7EF85202"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Inventário de aplicações instaladas</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Detetar software não autorizado (DE.MC-5)</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[Responsável de TI]</w:t>
            </w:r>
          </w:p>
        </w:tc>
        <w:tc>
          <w:tcPr>
            <w:tcW w:w="1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Verificação dos dispositivos móveis da organização (secção 6.1)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Confirmar os requisitos de segurança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[Responsável de TI]</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10. Entrada, Mudança de Funções e Saída</w:t>
      </w:r>
    </w:p>
    <w:p w14:paraId="770C3521" w14:textId="77777777" w:rsidR="001C069E" w:rsidRPr="00DF3B5F" w:rsidRDefault="00000000">
      <w:pPr>
        <w:spacing w:before="80" w:after="80"/>
        <w:rPr>
          <w:lang w:val="pt-PT"/>
        </w:rPr>
      </w:pPr>
      <w:proofErr w:type="spellStart"/>
      <w:proofErr w:type="spellEnd"/>
      <w:r>
        <w:rPr>
          <w:lang w:val="pt-PT"/>
        </w:rPr>
        <w:t>A segurança acompanha todo o percurso de cada pessoa na organização. O registo destas medidas, da entrada à saída, é obrigatório a partir do nível Substancial (QNRCS GR.FR-4); no nível Básico é obrigatório o registo da tomada de conhecimento da PUA na entrada.</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1700"/>
        <w:gridCol w:w="1526"/>
      </w:tblGrid>
      <w:tr w:rsidR="001C069E" w14:paraId="546BAB90" w14:textId="77777777">
        <w:trPr>
          <w:cantSplit/>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Momento</w:t>
            </w:r>
          </w:p>
        </w:tc>
        <w:tc>
          <w:tcPr>
            <w:tcW w:w="4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O que se faz</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Responsável</w:t>
            </w:r>
          </w:p>
        </w:tc>
        <w:tc>
          <w:tcPr>
            <w:tcW w:w="1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Registo</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Entrada</w:t>
            </w:r>
          </w:p>
        </w:tc>
        <w:tc>
          <w:tcPr>
            <w:tcW w:w="4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Entregar a PUA e obter a assinatura do termo (Anexo A) antes de dar acessos. Dar só os acessos necessários. Sensibilização inicial (phishing, palavras-passe e MFA, reporte).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Responsável de Cibersegurança e Responsável de TI</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Termo assinado; registo do Anexo A</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Mudança de funções</w:t>
            </w:r>
          </w:p>
        </w:tc>
        <w:tc>
          <w:tcPr>
            <w:tcW w:w="4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Ajustar os acessos no próprio dia e retirar os que deixaram de ser necessários.</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Responsável de TI</w:t>
            </w:r>
          </w:p>
        </w:tc>
        <w:tc>
          <w:tcPr>
            <w:tcW w:w="1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Registo de alteração de acessos</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Durante o vínculo</w:t>
            </w:r>
          </w:p>
        </w:tc>
        <w:tc>
          <w:tcPr>
            <w:tcW w:w="4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Sensibilização anual. Nova tomada de conhecimento quando a PUA muda de forma relevante.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Responsável de Cibersegurança</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Registo de participação</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Saída</w:t>
            </w:r>
          </w:p>
        </w:tc>
        <w:tc>
          <w:tcPr>
            <w:tcW w:w="4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Desativar as contas no último dia (de imediato, se a saída não for pacífica). Recolher equipamentos, cartões e chaves. Remover os dados da organização dos dispositivos pessoais. Lembrar o dever de confidencialidade, que se mantém depois da saída.</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Responsável de TI</w:t>
            </w:r>
          </w:p>
        </w:tc>
        <w:tc>
          <w:tcPr>
            <w:tcW w:w="1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Lista de verificação de saída</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11. Formação e Sensibilização</w:t>
      </w:r>
    </w:p>
    <w:p w14:paraId="770C3521" w14:textId="77777777" w:rsidR="001C069E" w:rsidRPr="00DF3B5F" w:rsidRDefault="00000000">
      <w:pPr>
        <w:spacing w:before="80" w:after="80"/>
        <w:rPr>
          <w:lang w:val="pt-PT"/>
        </w:rPr>
      </w:pPr>
      <w:proofErr w:type="spellStart"/>
      <w:proofErr w:type="spellEnd"/>
      <w:r>
        <w:rPr>
          <w:lang w:val="pt-PT"/>
        </w:rPr>
        <w:t>Todos os Colaboradores recebem sensibilização em cibersegurança no acolhimento e pelo menos uma vez por ano, e a participação fica registada (QNRCS PR.FC-1, nível Básico). Os temas incluem esta política, o reconhecimento de phishing, as palavras-passe e a MFA, o reporte de incidentes e o uso seguro da IA. Os membros do órgão de gestão fazem formação regular (RJC, art. 25.º, n.º 1, al. d)).</w:t>
      </w:r>
    </w:p>
    <w:p w14:paraId="770C3521" w14:textId="77777777" w:rsidR="001C069E" w:rsidRPr="00DF3B5F" w:rsidRDefault="00000000">
      <w:pPr>
        <w:spacing w:before="80" w:after="80"/>
        <w:rPr>
          <w:lang w:val="pt-PT"/>
        </w:rPr>
      </w:pPr>
      <w:proofErr w:type="spellStart"/>
      <w:proofErr w:type="spellEnd"/>
      <w:r>
        <w:rPr>
          <w:lang w:val="pt-PT"/>
        </w:rPr>
        <w:t>Registo de participação: [local, por exemplo a plataforma ou o processo individual].</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12. Exceções e Incumprimento</w:t>
      </w:r>
    </w:p>
    <w:p w14:paraId="770C3521" w14:textId="77777777" w:rsidR="001C069E" w:rsidRPr="00DF3B5F" w:rsidRDefault="00000000">
      <w:pPr>
        <w:spacing w:before="80" w:after="80"/>
        <w:rPr>
          <w:lang w:val="pt-PT"/>
        </w:rPr>
      </w:pPr>
      <w:proofErr w:type="spellStart"/>
      <w:proofErr w:type="spellEnd"/>
      <w:r>
        <w:rPr>
          <w:lang w:val="pt-PT"/>
          <w:b/>
          <w:bCs/>
        </w:rPr>
        <w:t>Exceções:</w:t>
      </w:r>
      <w:r>
        <w:rPr>
          <w:lang w:val="pt-PT"/>
        </w:rPr>
        <w:t xml:space="preserve"> qualquer exceção a esta política é pedida por escrito ao Responsável de Cibersegurança, aprovada [pelo órgão de gestão, se o risco for elevado], limitada no tempo e registada.</w:t>
      </w:r>
    </w:p>
    <w:p w14:paraId="770C3521" w14:textId="77777777" w:rsidR="001C069E" w:rsidRPr="00DF3B5F" w:rsidRDefault="00000000">
      <w:pPr>
        <w:spacing w:before="80" w:after="80"/>
        <w:rPr>
          <w:lang w:val="pt-PT"/>
        </w:rPr>
      </w:pPr>
      <w:proofErr w:type="spellStart"/>
      <w:proofErr w:type="spellEnd"/>
      <w:r>
        <w:rPr>
          <w:lang w:val="pt-PT"/>
          <w:b/>
          <w:bCs/>
        </w:rPr>
        <w:t>Incumprimento:</w:t>
      </w:r>
      <w:r>
        <w:rPr>
          <w:lang w:val="pt-PT"/>
        </w:rPr>
        <w:t xml:space="preserve"> o incumprimento pode levar à suspensão imediata de acessos, para proteger os sistemas, e a procedimento disciplinar nos termos da lei laboral, proporcional à gravidade e à intenção. Para prestadores de serviços, aplicam-se as consequências previstas no contrato. Situações que possam constituir crime são comunicadas às autoridades.</w:t>
      </w:r>
    </w:p>
    <w:p w14:paraId="770C3521" w14:textId="77777777" w:rsidR="001C069E" w:rsidRPr="00DF3B5F" w:rsidRDefault="00000000">
      <w:pPr>
        <w:spacing w:before="80" w:after="80"/>
        <w:rPr>
          <w:lang w:val="pt-PT"/>
        </w:rPr>
      </w:pPr>
      <w:proofErr w:type="spellStart"/>
      <w:proofErr w:type="spellEnd"/>
      <w:r>
        <w:rPr>
          <w:lang w:val="pt-PT"/>
        </w:rPr>
        <w:t>Procedimento interno em caso de incumprimento (quem avalia, quem decide, como se regista): [descrever].</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13. Controlos do QNRCS Abrangidos</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2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Código</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Nível</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Onde neste documento</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GR.FR-4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Política aprovada (secção 14), entregue na entrada, com registo da tomada de conhecimento (secção 10 e Anexo A).</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GR.FR-4</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10 (medidas da entrada à saída). Em parte: o registo de cada entrada, mudança e saída é mantido fora deste documento [local].</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5.1 (lista de aplicações aprovadas e exceções) e secção 6.2 (critérios BYOD).</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DE.MC-5</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6.1 (requisitos dos dispositivos móveis da organização) e secção 9. Em parte: o registo da monitorização do cumprimento é mantido pelo Responsável de TI.</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PR.FC-1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11. Em parte: o registo de participação é mantido fora deste documento.</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PR.GA-7</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7 (regras do utilizador). Em parte: a lista de utilizadores e dispositivos autorizados e a evidência técnica são mantidas pelo Responsável de TI.</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Suplementar</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9 (limites legais da monitorização do pessoal). Em parte: a monitorização técnica em si não é descrita aqui.</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14. Revisão e Aprovação</w:t>
      </w:r>
    </w:p>
    <w:p w14:paraId="770C3521" w14:textId="77777777" w:rsidR="001C069E" w:rsidRPr="00DF3B5F" w:rsidRDefault="00000000">
      <w:pPr>
        <w:spacing w:before="80" w:after="80"/>
        <w:rPr>
          <w:lang w:val="pt-PT"/>
        </w:rPr>
      </w:pPr>
      <w:proofErr w:type="spellStart"/>
      <w:proofErr w:type="spellEnd"/>
      <w:r>
        <w:rPr>
          <w:lang w:val="pt-PT"/>
        </w:rPr>
        <w:t>Esta política é revista pelo menos uma vez por ano, ou sempre que houver alterações relevantes na organização, nos sistemas, nas ameaças ou na lei, e depois de incidentes que o justifiquem. A aprovação cabe ao órgão de gestão (RJC, art. 25.º, n.º 1, al. a)). Se a revisão mudar regras de forma relevante, os Colaboradores voltam a tomar conhecimento. A revisão pode ser agendada como tarefa recorrente na plataforma NIS2PME.</w:t>
      </w:r>
    </w:p>
    <w:p w14:paraId="770C3521" w14:textId="77777777" w:rsidR="001C069E" w:rsidRPr="00DF3B5F" w:rsidRDefault="00000000">
      <w:pPr>
        <w:spacing w:before="80" w:after="80"/>
        <w:rPr>
          <w:lang w:val="pt-PT"/>
        </w:rPr>
      </w:pPr>
      <w:proofErr w:type="spellStart"/>
      <w:proofErr w:type="spellEnd"/>
      <w:r>
        <w:rPr>
          <w:lang w:val="pt-PT"/>
        </w:rPr>
        <w:t>Próxima revisão: [dd/mm/aaaa]</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rPr>
          <w:cantSplit/>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keepNext/>
              <w:jc w:val="center"/>
            </w:pPr>
            <w:proofErr w:type="spellStart"/>
            <w:proofErr w:type="spellEnd"/>
            <w:proofErr w:type="spellStart"/>
            <w:proofErr w:type="spellEnd"/>
            <w:r>
              <w:rPr>
                <w:b/>
                <w:bCs/>
                <w:color w:val="FFFFFF"/>
                <w:sz w:val="20"/>
                <w:szCs w:val="20"/>
              </w:rPr>
              <w:t>Elaborado por</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keepNext/>
              <w:jc w:val="center"/>
            </w:pPr>
            <w:proofErr w:type="spellStart"/>
            <w:proofErr w:type="spellEnd"/>
            <w:proofErr w:type="spellStart"/>
            <w:proofErr w:type="spellEnd"/>
            <w:r>
              <w:rPr>
                <w:b/>
                <w:bCs/>
                <w:color w:val="FFFFFF"/>
                <w:sz w:val="20"/>
                <w:szCs w:val="20"/>
              </w:rPr>
              <w:t>Revisto por</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keepNext/>
              <w:jc w:val="center"/>
            </w:pPr>
            <w:proofErr w:type="spellStart"/>
            <w:proofErr w:type="spellEnd"/>
            <w:proofErr w:type="spellStart"/>
            <w:proofErr w:type="spellEnd"/>
            <w:r>
              <w:rPr>
                <w:b/>
                <w:bCs/>
                <w:color w:val="FFFFFF"/>
                <w:sz w:val="20"/>
                <w:szCs w:val="20"/>
              </w:rPr>
              <w:t>Aprovado pelo órgão de gestão</w:t>
            </w:r>
          </w:p>
        </w:tc>
      </w:tr>
      <w:tr w:rsidR="001C069E" w14:paraId="0CC4E50D" w14:textId="77777777">
        <w:trPr>
          <w:cantSplit/>
        </w:trPr>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proofErr w:type="spellStart"/>
            <w:proofErr w:type="spellEnd"/>
            <w:r>
              <w:rPr>
                <w:sz w:val="20"/>
                <w:szCs w:val="20"/>
              </w:rPr>
              <w:t>[Nome] [Função] [Data]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proofErr w:type="spellStart"/>
            <w:proofErr w:type="spellEnd"/>
            <w:r>
              <w:rPr>
                <w:sz w:val="20"/>
                <w:szCs w:val="20"/>
              </w:rPr>
              <w:t>[Nome] [Função] [Data]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[Nome] [Cargo] [Data]</w:t>
            </w:r>
          </w:p>
        </w:tc>
      </w:tr>
    </w:tbl>
    <w:p w14:paraId="749E46DE" w14:textId="77777777" w:rsidR="001C069E" w:rsidRPr="00DF3B5F" w:rsidRDefault="00000000">
      <w:pPr>
        <w:pStyle w:val="Heading1"/>
        <w:keepNext/>
        <w:pageBreakBefore/>
        <w:rPr>
          <w:lang w:val="pt-PT"/>
        </w:rPr>
      </w:pPr>
      <w:r>
        <w:rPr>
          <w:lang w:val="pt-PT"/>
        </w:rPr>
        <w:t>Anexo A - Termo de Tomada de Conhecimento e Aceitação</w:t>
      </w:r>
    </w:p>
    <w:p w14:paraId="770C3521" w14:textId="77777777" w:rsidR="001C069E" w:rsidRPr="00DF3B5F" w:rsidRDefault="00000000">
      <w:pPr>
        <w:spacing w:before="80" w:after="80"/>
        <w:rPr>
          <w:lang w:val="pt-PT"/>
        </w:rPr>
      </w:pPr>
      <w:proofErr w:type="spellStart"/>
      <w:proofErr w:type="spellEnd"/>
      <w:r>
        <w:rPr>
          <w:lang w:val="pt-PT"/>
        </w:rPr>
        <w:t>Declaro que recebi, li e compreendi a Política de Uso Aceitável da [ORGANIZAÇÃO], versão [x.x], e que me comprometo a cumpri-la. Tomei conhecimento dos meios de monitorização descritos na secção 9 e das consequências do incumprimento previstas na secção 12.</w:t>
      </w:r>
    </w:p>
    <w:p w14:paraId="770C3521" w14:textId="77777777" w:rsidR="001C069E" w:rsidRPr="00DF3B5F" w:rsidRDefault="00000000">
      <w:pPr>
        <w:spacing w:before="80" w:after="80"/>
        <w:rPr>
          <w:lang w:val="pt-PT"/>
        </w:rPr>
      </w:pPr>
      <w:proofErr w:type="spellStart"/>
      <w:proofErr w:type="spellEnd"/>
      <w:r>
        <w:rPr>
          <w:lang w:val="pt-PT"/>
        </w:rPr>
        <w:t xml:space="preserve">Uso de dispositivo pessoal para fins profissionais (BYOD):   [ ] Não   [ ] Sim, nas condições da secção 6.2 (dispositivo: [tipo / modelo])</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Nome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proofErr w:type="spellStart"/>
            <w:proofErr w:type="spellEnd"/>
            <w:r>
              <w:rPr>
                <w:i/>
                <w:iCs/>
                <w:color w:val="888888"/>
                <w:sz w:val="20"/>
                <w:szCs w:val="20"/>
              </w:rPr>
              <w:t>[nome]</w:t>
            </w:r>
          </w:p>
        </w:tc>
      </w:tr>
      <w:tr w:rsidR="001C069E" w14:paraId="4A0D6CAA"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proofErr w:type="spellEnd"/>
            <w:proofErr w:type="spellStart"/>
            <w:proofErr w:type="spellEnd"/>
            <w:proofErr w:type="spellStart"/>
            <w:proofErr w:type="spellEnd"/>
            <w:r>
              <w:rPr>
                <w:b/>
                <w:bCs/>
                <w:color w:val="1F4E79"/>
                <w:sz w:val="20"/>
                <w:szCs w:val="20"/>
              </w:rPr>
              <w:t>Função / entidade (se for prestador)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proofErr w:type="spellStart"/>
            <w:proofErr w:type="spellEnd"/>
            <w:proofErr w:type="spellStart"/>
            <w:proofErr w:type="spellEnd"/>
            <w:r>
              <w:rPr>
                <w:i/>
                <w:iCs/>
                <w:color w:val="888888"/>
                <w:sz w:val="20"/>
                <w:szCs w:val="20"/>
              </w:rPr>
              <w:t>[função / entidade]</w:t>
            </w:r>
          </w:p>
        </w:tc>
      </w:tr>
      <w:tr w:rsidR="001C069E" w14:paraId="7231A9AB"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proofErr w:type="spellStart"/>
            <w:proofErr w:type="spellEnd"/>
            <w:r>
              <w:rPr>
                <w:b/>
                <w:bCs/>
                <w:color w:val="1F4E79"/>
                <w:sz w:val="20"/>
                <w:szCs w:val="20"/>
              </w:rPr>
              <w:t>Data de entrada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proofErr w:type="spellStart"/>
            <w:proofErr w:type="spellEnd"/>
            <w:r>
              <w:rPr>
                <w:i/>
                <w:iCs/>
                <w:color w:val="888888"/>
                <w:sz w:val="20"/>
                <w:szCs w:val="20"/>
              </w:rPr>
              <w:t>[dd/mm/aaaa]</w:t>
            </w:r>
          </w:p>
        </w:tc>
      </w:tr>
      <w:tr w:rsidR="001C069E" w:rsidRPr="00ED4E00" w14:paraId="2935E070"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proofErr w:type="spellEnd"/>
            <w:proofErr w:type="spellStart"/>
            <w:proofErr w:type="spellEnd"/>
            <w:r>
              <w:rPr>
                <w:b/>
                <w:bCs/>
                <w:color w:val="1F4E79"/>
                <w:sz w:val="20"/>
                <w:szCs w:val="20"/>
              </w:rPr>
              <w:t>Versão da PUA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pt-PT"/>
              </w:rPr>
            </w:pPr>
            <w:proofErr w:type="spellStart"/>
            <w:proofErr w:type="spellEnd"/>
            <w:proofErr w:type="spellStart"/>
            <w:proofErr w:type="spellEnd"/>
            <w:r>
              <w:rPr>
                <w:i/>
                <w:iCs/>
                <w:color w:val="888888"/>
                <w:sz w:val="20"/>
                <w:szCs w:val="20"/>
                <w:lang w:val="pt-PT"/>
              </w:rPr>
              <w:t>[x.x]</w:t>
            </w:r>
          </w:p>
        </w:tc>
      </w:tr>
      <w:tr w:rsidR="001C069E" w14:paraId="7A457647"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proofErr w:type="spellEnd"/>
            <w:proofErr w:type="spellStart"/>
            <w:proofErr w:type="spellEnd"/>
            <w:r>
              <w:rPr>
                <w:b/>
                <w:bCs/>
                <w:color w:val="1F4E79"/>
                <w:sz w:val="20"/>
                <w:szCs w:val="20"/>
              </w:rPr>
              <w:t>Data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proofErr w:type="spellStart"/>
            <w:proofErr w:type="spellEnd"/>
            <w:r>
              <w:rPr>
                <w:i/>
                <w:iCs/>
                <w:color w:val="888888"/>
                <w:sz w:val="20"/>
                <w:szCs w:val="20"/>
              </w:rPr>
              <w:t>[dd/mm/aaaa]</w:t>
            </w:r>
          </w:p>
        </w:tc>
      </w:tr>
      <w:tr w:rsidR="001C069E" w14:paraId="79294802"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proofErr w:type="spellEnd"/>
            <w:r>
              <w:rPr>
                <w:b/>
                <w:bCs/>
                <w:color w:val="1F4E79"/>
                <w:sz w:val="20"/>
                <w:szCs w:val="20"/>
              </w:rPr>
              <w:t>Assinatura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[assinatura]</w:t>
            </w:r>
          </w:p>
        </w:tc>
      </w:tr>
    </w:tbl>
    <w:p w14:paraId="382F58C5" w14:textId="77777777" w:rsidR="001C069E" w:rsidRDefault="001C069E">
      <w:pPr>
        <w:spacing w:before="80" w:after="120"/>
      </w:pPr>
    </w:p>
    <w:p w14:paraId="7711A49D" w14:textId="77777777" w:rsidR="001C069E" w:rsidRPr="00DF3B5F" w:rsidRDefault="00000000">
      <w:pPr>
        <w:keepNext/>
        <w:spacing w:before="60" w:after="120"/>
        <w:rPr>
          <w:lang w:val="pt-PT"/>
        </w:rPr>
      </w:pPr>
      <w:r>
        <w:rPr>
          <w:b/>
          <w:bCs/>
          <w:color w:val="1F4E79"/>
          <w:lang w:val="pt-PT"/>
        </w:rPr>
        <w:t>Registo de tomadas de conhecimento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1426"/>
        <w:gridCol w:w="1600"/>
      </w:tblGrid>
      <w:tr w:rsidR="001C069E" w14:paraId="546BAB90" w14:textId="77777777">
        <w:trPr>
          <w:cantSplit/>
          <w:tblHeader/>
        </w:trPr>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Nome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Função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Data de entrada</w:t>
            </w:r>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Versão da PUA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Data da assinatura</w:t>
            </w:r>
          </w:p>
        </w:tc>
      </w:tr>
      <w:tr w:rsidR="001C069E" w:rsidRPr="00ED4E00" w14:paraId="73CFA470" w14:textId="77777777">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[função]</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[dd/mm/aaaa]</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[x.x]</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[dd/mm/aaaa]</w:t>
            </w:r>
          </w:p>
        </w:tc>
      </w:tr>
      <w:tr w:rsidR="001C069E" w:rsidRPr="00ED4E00" w14:paraId="7EF85202" w14:textId="77777777">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[função]</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[dd/mm/aaaa]</w:t>
            </w:r>
          </w:p>
        </w:tc>
        <w:tc>
          <w:tcPr>
            <w:tcW w:w="1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[x.x]</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[dd/mm/aaaa]</w:t>
            </w:r>
          </w:p>
        </w:tc>
      </w:tr>
    </w:tbl>
    <w:p w14:paraId="382F58C5" w14:textId="77777777" w:rsidR="001C069E" w:rsidRDefault="001C069E">
      <w:pPr>
        <w:spacing w:before="0" w:after="0" w:line="240" w:lineRule="auto"/>
        <w:rPr>
          <w:sz w:val="2"/>
          <w:szCs w:val="2"/>
        </w:rPr>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pt-PT"/>
      </w:rPr>
    </w:pPr>
    <w:r w:rsidRPr="00DF3B5F">
      <w:rPr>
        <w:color w:val="888888"/>
        <w:sz w:val="16"/>
        <w:szCs w:val="16"/>
        <w:lang w:val="pt-PT"/>
      </w:rPr>
      <w:t>Uso Interno - Não partilhar externamente sem autorização</w:t>
    </w:r>
    <w:r w:rsidRPr="00DF3B5F">
      <w:rPr>
        <w:color w:val="888888"/>
        <w:sz w:val="16"/>
        <w:szCs w:val="16"/>
        <w:lang w:val="pt-PT"/>
      </w:rPr>
      <w:tab/>
      <w:t xml:space="preserve">Página </w:t>
    </w:r>
    <w:r w:rsidR="00DF3B5F" w:rsidRPr="00DF3B5F">
      <w:rPr>
        <w:color w:val="888888"/>
        <w:sz w:val="16"/>
        <w:szCs w:val="16"/>
        <w:lang w:val="pt-PT"/>
      </w:rPr>
      <w:fldChar w:fldCharType="begin"/>
    </w:r>
    <w:r w:rsidR="00DF3B5F" w:rsidRPr="00DF3B5F">
      <w:rPr>
        <w:color w:val="888888"/>
        <w:sz w:val="16"/>
        <w:szCs w:val="16"/>
        <w:lang w:val="pt-PT"/>
      </w:rPr>
      <w:instrText xml:space="preserve"> PAGE   \* MERGEFORMAT </w:instrText>
    </w:r>
    <w:r w:rsidR="00DF3B5F" w:rsidRPr="00DF3B5F">
      <w:rPr>
        <w:color w:val="888888"/>
        <w:sz w:val="16"/>
        <w:szCs w:val="16"/>
        <w:lang w:val="pt-PT"/>
      </w:rPr>
      <w:fldChar w:fldCharType="separate"/>
    </w:r>
    <w:r w:rsidR="00DF3B5F" w:rsidRPr="00DF3B5F">
      <w:rPr>
        <w:noProof/>
        <w:color w:val="888888"/>
        <w:sz w:val="16"/>
        <w:szCs w:val="16"/>
        <w:lang w:val="pt-PT"/>
      </w:rPr>
      <w:t>1</w:t>
    </w:r>
    <w:r w:rsidR="00DF3B5F" w:rsidRPr="00DF3B5F">
      <w:rPr>
        <w:noProof/>
        <w:color w:val="888888"/>
        <w:sz w:val="16"/>
        <w:szCs w:val="16"/>
        <w:lang w:val="pt-PT"/>
      </w:rPr>
      <w:fldChar w:fldCharType="end"/>
    </w:r>
    <w:r>
      <w:rPr>
        <w:color w:val="888888"/>
        <w:sz w:val="16"/>
        <w:szCs w:val="16"/>
        <w:lang w:val="pt-PT"/>
      </w:rPr>
      <w:t xml:space="preserve"> de </w:t>
    </w:r>
    <w:r>
      <w:rPr>
        <w:color w:val="888888"/>
        <w:sz w:val="16"/>
        <w:szCs w:val="16"/>
        <w:lang w:val="pt-PT"/>
      </w:rPr>
      <w:fldChar w:fldCharType="begin"/>
    </w:r>
    <w:r w:rsidRPr="00DF3B5F">
      <w:rPr>
        <w:color w:val="888888"/>
        <w:sz w:val="16"/>
        <w:szCs w:val="16"/>
        <w:lang w:val="pt-PT"/>
      </w:rPr>
      <w:instrText xml:space="preserve"> NUMPAGES   \* MERGEFORMAT </w:instrText>
    </w:r>
    <w:r>
      <w:rPr>
        <w:color w:val="888888"/>
        <w:sz w:val="16"/>
        <w:szCs w:val="16"/>
        <w:lang w:val="pt-PT"/>
      </w:rPr>
      <w:fldChar w:fldCharType="separate"/>
    </w:r>
    <w:r>
      <w:rPr>
        <w:noProof/>
        <w:color w:val="888888"/>
        <w:sz w:val="16"/>
        <w:szCs w:val="16"/>
        <w:lang w:val="pt-PT"/>
      </w:rPr>
      <w:t>1</w:t>
    </w:r>
    <w:r>
      <w:rPr>
        <w:color w:val="888888"/>
        <w:sz w:val="16"/>
        <w:szCs w:val="16"/>
        <w:lang w:val="pt-PT"/>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pt-PT"/>
      </w:rPr>
    </w:pPr>
    <w:r w:rsidRPr="00DF3B5F">
      <w:rPr>
        <w:b/>
        <w:bCs/>
        <w:color w:val="1F4E79"/>
        <w:sz w:val="18"/>
        <w:szCs w:val="18"/>
        <w:lang w:val="pt-PT"/>
      </w:rPr>
      <w:t>[NOME DA ORGANIZAÇÃO]</w:t>
    </w:r>
    <w:r w:rsidRPr="00DF3B5F">
      <w:rPr>
        <w:sz w:val="18"/>
        <w:szCs w:val="18"/>
        <w:lang w:val="pt-PT"/>
      </w:rPr>
      <w:tab/>
    </w:r>
    <w:r w:rsidRPr="00DF3B5F">
      <w:rPr>
        <w:color w:val="888888"/>
        <w:sz w:val="18"/>
        <w:szCs w:val="18"/>
        <w:lang w:val="pt-PT"/>
      </w:rPr>
      <w:t>Política de Uso Aceitável</w:t>
    </w:r>
    <w:r w:rsidRPr="00DF3B5F">
      <w:rPr>
        <w:color w:val="888888"/>
        <w:sz w:val="18"/>
        <w:szCs w:val="18"/>
        <w:lang w:val="pt-PT"/>
      </w:rPr>
      <w:t xml:space="preserve">  |  v1.0  |  Uso Interno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Política de Uso Aceitável</dc:title>
</cp:coreProperties>
</file>