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357" w:rsidRDefault="00BB045A" w:rsidP="004535C6">
      <w:pPr>
        <w:pStyle w:val="Sinespaciado"/>
      </w:pPr>
    </w:p>
    <w:tbl>
      <w:tblPr>
        <w:tblStyle w:val="Tablaconcuadrcula"/>
        <w:tblW w:w="0" w:type="auto"/>
        <w:tblLook w:val="04A0" w:firstRow="1" w:lastRow="0" w:firstColumn="1" w:lastColumn="0" w:noHBand="0" w:noVBand="1"/>
      </w:tblPr>
      <w:tblGrid>
        <w:gridCol w:w="2785"/>
        <w:gridCol w:w="6565"/>
      </w:tblGrid>
      <w:tr w:rsidR="009835A2" w:rsidTr="00AD7DA8">
        <w:tc>
          <w:tcPr>
            <w:tcW w:w="9350" w:type="dxa"/>
            <w:gridSpan w:val="2"/>
          </w:tcPr>
          <w:p w:rsidR="009835A2" w:rsidRPr="009835A2" w:rsidRDefault="009835A2" w:rsidP="009835A2">
            <w:pPr>
              <w:pStyle w:val="Sinespaciado"/>
              <w:jc w:val="center"/>
              <w:rPr>
                <w:b/>
              </w:rPr>
            </w:pPr>
            <w:r w:rsidRPr="009835A2">
              <w:rPr>
                <w:b/>
              </w:rPr>
              <w:t>Información General</w:t>
            </w:r>
          </w:p>
        </w:tc>
      </w:tr>
      <w:tr w:rsidR="009835A2" w:rsidTr="00B10395">
        <w:tc>
          <w:tcPr>
            <w:tcW w:w="2785" w:type="dxa"/>
            <w:vAlign w:val="center"/>
          </w:tcPr>
          <w:p w:rsidR="009835A2" w:rsidRPr="0069426B" w:rsidRDefault="009835A2" w:rsidP="009835A2">
            <w:pPr>
              <w:pStyle w:val="Sinespaciado"/>
              <w:jc w:val="right"/>
              <w:rPr>
                <w:b/>
              </w:rPr>
            </w:pPr>
            <w:r w:rsidRPr="0069426B">
              <w:rPr>
                <w:b/>
              </w:rPr>
              <w:t>Fecha:</w:t>
            </w:r>
          </w:p>
        </w:tc>
        <w:tc>
          <w:tcPr>
            <w:tcW w:w="6565" w:type="dxa"/>
          </w:tcPr>
          <w:p w:rsidR="009835A2" w:rsidRDefault="001532F5" w:rsidP="001532F5">
            <w:pPr>
              <w:pStyle w:val="Sinespaciado"/>
              <w:jc w:val="both"/>
            </w:pPr>
            <w:r>
              <w:t>21</w:t>
            </w:r>
            <w:r w:rsidR="009835A2">
              <w:t xml:space="preserve"> de </w:t>
            </w:r>
            <w:r>
              <w:t xml:space="preserve">Marzo </w:t>
            </w:r>
            <w:r w:rsidR="009835A2">
              <w:t>2</w:t>
            </w:r>
            <w:r w:rsidR="008C7E49">
              <w:t>.</w:t>
            </w:r>
            <w:r>
              <w:t>021</w:t>
            </w:r>
          </w:p>
        </w:tc>
      </w:tr>
      <w:tr w:rsidR="009835A2" w:rsidTr="00B10395">
        <w:tc>
          <w:tcPr>
            <w:tcW w:w="2785" w:type="dxa"/>
            <w:vAlign w:val="center"/>
          </w:tcPr>
          <w:p w:rsidR="009835A2" w:rsidRPr="0069426B" w:rsidRDefault="009835A2" w:rsidP="009835A2">
            <w:pPr>
              <w:pStyle w:val="Sinespaciado"/>
              <w:jc w:val="right"/>
              <w:rPr>
                <w:b/>
              </w:rPr>
            </w:pPr>
            <w:r w:rsidRPr="0069426B">
              <w:rPr>
                <w:b/>
              </w:rPr>
              <w:t>Solicitado por:</w:t>
            </w:r>
          </w:p>
        </w:tc>
        <w:tc>
          <w:tcPr>
            <w:tcW w:w="6565" w:type="dxa"/>
          </w:tcPr>
          <w:p w:rsidR="009835A2" w:rsidRDefault="009835A2" w:rsidP="0069426B">
            <w:pPr>
              <w:pStyle w:val="Sinespaciado"/>
              <w:jc w:val="both"/>
            </w:pPr>
            <w:r>
              <w:t>Giordany Prieto</w:t>
            </w:r>
          </w:p>
        </w:tc>
      </w:tr>
      <w:tr w:rsidR="009835A2" w:rsidTr="00B10395">
        <w:tc>
          <w:tcPr>
            <w:tcW w:w="2785" w:type="dxa"/>
            <w:vAlign w:val="center"/>
          </w:tcPr>
          <w:p w:rsidR="009835A2" w:rsidRPr="0069426B" w:rsidRDefault="009835A2" w:rsidP="009835A2">
            <w:pPr>
              <w:pStyle w:val="Sinespaciado"/>
              <w:jc w:val="right"/>
              <w:rPr>
                <w:b/>
              </w:rPr>
            </w:pPr>
            <w:r w:rsidRPr="0069426B">
              <w:rPr>
                <w:b/>
              </w:rPr>
              <w:t>Titulo:</w:t>
            </w:r>
          </w:p>
        </w:tc>
        <w:tc>
          <w:tcPr>
            <w:tcW w:w="6565" w:type="dxa"/>
          </w:tcPr>
          <w:p w:rsidR="009835A2" w:rsidRDefault="001532F5" w:rsidP="0069426B">
            <w:pPr>
              <w:pStyle w:val="Sinespaciado"/>
              <w:jc w:val="both"/>
            </w:pPr>
            <w:r>
              <w:t>Monitoreo de Inventarios</w:t>
            </w:r>
          </w:p>
        </w:tc>
      </w:tr>
      <w:tr w:rsidR="009835A2" w:rsidTr="00B10395">
        <w:tc>
          <w:tcPr>
            <w:tcW w:w="2785" w:type="dxa"/>
            <w:vAlign w:val="center"/>
          </w:tcPr>
          <w:p w:rsidR="009835A2" w:rsidRPr="0069426B" w:rsidRDefault="009835A2" w:rsidP="009835A2">
            <w:pPr>
              <w:pStyle w:val="Sinespaciado"/>
              <w:jc w:val="right"/>
              <w:rPr>
                <w:b/>
              </w:rPr>
            </w:pPr>
            <w:r w:rsidRPr="0069426B">
              <w:rPr>
                <w:b/>
              </w:rPr>
              <w:t>Nivel de Urgencia:</w:t>
            </w:r>
          </w:p>
        </w:tc>
        <w:tc>
          <w:tcPr>
            <w:tcW w:w="6565" w:type="dxa"/>
          </w:tcPr>
          <w:p w:rsidR="009835A2" w:rsidRDefault="0090677C" w:rsidP="0069426B">
            <w:pPr>
              <w:pStyle w:val="Sinespaciado"/>
              <w:jc w:val="both"/>
            </w:pPr>
            <w:r>
              <w:t>Medio</w:t>
            </w:r>
          </w:p>
        </w:tc>
      </w:tr>
      <w:tr w:rsidR="00FD21A0" w:rsidTr="00B10395">
        <w:tc>
          <w:tcPr>
            <w:tcW w:w="2785" w:type="dxa"/>
            <w:vAlign w:val="center"/>
          </w:tcPr>
          <w:p w:rsidR="00FD21A0" w:rsidRPr="0069426B" w:rsidRDefault="00FD21A0" w:rsidP="009835A2">
            <w:pPr>
              <w:pStyle w:val="Sinespaciado"/>
              <w:jc w:val="right"/>
              <w:rPr>
                <w:b/>
              </w:rPr>
            </w:pPr>
            <w:r>
              <w:rPr>
                <w:b/>
              </w:rPr>
              <w:t>Nivel de Complejidad:</w:t>
            </w:r>
          </w:p>
        </w:tc>
        <w:tc>
          <w:tcPr>
            <w:tcW w:w="6565" w:type="dxa"/>
          </w:tcPr>
          <w:p w:rsidR="00FD21A0" w:rsidRDefault="001532F5" w:rsidP="0069426B">
            <w:pPr>
              <w:pStyle w:val="Sinespaciado"/>
              <w:jc w:val="both"/>
            </w:pPr>
            <w:r>
              <w:t>Medio/Alto</w:t>
            </w:r>
          </w:p>
        </w:tc>
      </w:tr>
      <w:tr w:rsidR="009835A2" w:rsidTr="00B10395">
        <w:tc>
          <w:tcPr>
            <w:tcW w:w="2785" w:type="dxa"/>
            <w:vAlign w:val="center"/>
          </w:tcPr>
          <w:p w:rsidR="009835A2" w:rsidRPr="0069426B" w:rsidRDefault="0069426B" w:rsidP="004535C6">
            <w:pPr>
              <w:pStyle w:val="Sinespaciado"/>
              <w:rPr>
                <w:b/>
              </w:rPr>
            </w:pPr>
            <w:r w:rsidRPr="0069426B">
              <w:rPr>
                <w:b/>
              </w:rPr>
              <w:t>Fecha Estimada de Entrega:</w:t>
            </w:r>
          </w:p>
        </w:tc>
        <w:tc>
          <w:tcPr>
            <w:tcW w:w="6565" w:type="dxa"/>
          </w:tcPr>
          <w:p w:rsidR="009835A2" w:rsidRDefault="0069426B" w:rsidP="0069426B">
            <w:pPr>
              <w:pStyle w:val="Sinespaciado"/>
              <w:jc w:val="both"/>
            </w:pPr>
            <w:r>
              <w:t>-</w:t>
            </w:r>
          </w:p>
        </w:tc>
      </w:tr>
      <w:tr w:rsidR="009835A2" w:rsidTr="00B10395">
        <w:tc>
          <w:tcPr>
            <w:tcW w:w="2785" w:type="dxa"/>
            <w:vAlign w:val="center"/>
          </w:tcPr>
          <w:p w:rsidR="009835A2" w:rsidRPr="00CA0A74" w:rsidRDefault="00CA0A74" w:rsidP="00CA0A74">
            <w:pPr>
              <w:pStyle w:val="Sinespaciado"/>
              <w:jc w:val="right"/>
              <w:rPr>
                <w:b/>
              </w:rPr>
            </w:pPr>
            <w:r w:rsidRPr="00CA0A74">
              <w:rPr>
                <w:b/>
              </w:rPr>
              <w:t>NOTA:</w:t>
            </w:r>
          </w:p>
        </w:tc>
        <w:tc>
          <w:tcPr>
            <w:tcW w:w="6565" w:type="dxa"/>
          </w:tcPr>
          <w:p w:rsidR="009835A2" w:rsidRDefault="00D344BB" w:rsidP="00FD21A0">
            <w:pPr>
              <w:pStyle w:val="Sinespaciado"/>
              <w:jc w:val="both"/>
            </w:pPr>
            <w:r>
              <w:t>-</w:t>
            </w:r>
          </w:p>
        </w:tc>
      </w:tr>
    </w:tbl>
    <w:p w:rsidR="009835A2" w:rsidRDefault="009835A2" w:rsidP="004535C6">
      <w:pPr>
        <w:pStyle w:val="Sinespaciado"/>
      </w:pPr>
    </w:p>
    <w:p w:rsidR="009835A2" w:rsidRDefault="009835A2" w:rsidP="004535C6">
      <w:pPr>
        <w:pStyle w:val="Sinespaciado"/>
      </w:pPr>
    </w:p>
    <w:tbl>
      <w:tblPr>
        <w:tblStyle w:val="Tablaconcuadrcula"/>
        <w:tblW w:w="0" w:type="auto"/>
        <w:tblLook w:val="04A0" w:firstRow="1" w:lastRow="0" w:firstColumn="1" w:lastColumn="0" w:noHBand="0" w:noVBand="1"/>
      </w:tblPr>
      <w:tblGrid>
        <w:gridCol w:w="2785"/>
        <w:gridCol w:w="6565"/>
      </w:tblGrid>
      <w:tr w:rsidR="009835A2" w:rsidTr="009A470B">
        <w:tc>
          <w:tcPr>
            <w:tcW w:w="9350" w:type="dxa"/>
            <w:gridSpan w:val="2"/>
          </w:tcPr>
          <w:p w:rsidR="009835A2" w:rsidRPr="009835A2" w:rsidRDefault="009835A2" w:rsidP="009835A2">
            <w:pPr>
              <w:pStyle w:val="Sinespaciado"/>
              <w:jc w:val="center"/>
              <w:rPr>
                <w:b/>
              </w:rPr>
            </w:pPr>
            <w:r w:rsidRPr="009835A2">
              <w:rPr>
                <w:b/>
              </w:rPr>
              <w:t>Información Especifica</w:t>
            </w:r>
          </w:p>
        </w:tc>
      </w:tr>
      <w:tr w:rsidR="009835A2" w:rsidTr="0069426B">
        <w:tc>
          <w:tcPr>
            <w:tcW w:w="2785" w:type="dxa"/>
            <w:vAlign w:val="center"/>
          </w:tcPr>
          <w:p w:rsidR="009835A2" w:rsidRPr="0069426B" w:rsidRDefault="009835A2" w:rsidP="0069426B">
            <w:pPr>
              <w:pStyle w:val="Sinespaciado"/>
              <w:jc w:val="right"/>
              <w:rPr>
                <w:b/>
              </w:rPr>
            </w:pPr>
            <w:r w:rsidRPr="0069426B">
              <w:rPr>
                <w:b/>
              </w:rPr>
              <w:t>Origen:</w:t>
            </w:r>
          </w:p>
        </w:tc>
        <w:tc>
          <w:tcPr>
            <w:tcW w:w="6565" w:type="dxa"/>
          </w:tcPr>
          <w:p w:rsidR="009835A2" w:rsidRDefault="000736FA" w:rsidP="001532F5">
            <w:pPr>
              <w:pStyle w:val="Sinespaciado"/>
              <w:jc w:val="both"/>
            </w:pPr>
            <w:r>
              <w:t>Modificación</w:t>
            </w:r>
            <w:r w:rsidR="001532F5">
              <w:t xml:space="preserve"> de Reporte</w:t>
            </w:r>
          </w:p>
        </w:tc>
      </w:tr>
      <w:tr w:rsidR="009835A2" w:rsidTr="0069426B">
        <w:tc>
          <w:tcPr>
            <w:tcW w:w="2785" w:type="dxa"/>
            <w:vAlign w:val="center"/>
          </w:tcPr>
          <w:p w:rsidR="009835A2" w:rsidRPr="0069426B" w:rsidRDefault="009835A2" w:rsidP="0069426B">
            <w:pPr>
              <w:pStyle w:val="Sinespaciado"/>
              <w:jc w:val="right"/>
              <w:rPr>
                <w:b/>
              </w:rPr>
            </w:pPr>
            <w:r w:rsidRPr="0069426B">
              <w:rPr>
                <w:b/>
              </w:rPr>
              <w:t>Tipo:</w:t>
            </w:r>
          </w:p>
        </w:tc>
        <w:tc>
          <w:tcPr>
            <w:tcW w:w="6565" w:type="dxa"/>
          </w:tcPr>
          <w:p w:rsidR="009835A2" w:rsidRDefault="00BA2D9D" w:rsidP="00A62E95">
            <w:pPr>
              <w:pStyle w:val="Sinespaciado"/>
              <w:jc w:val="both"/>
            </w:pPr>
            <w:r>
              <w:t>R</w:t>
            </w:r>
            <w:r w:rsidR="00A62E95">
              <w:t>eporte</w:t>
            </w:r>
            <w:r w:rsidR="00B758FD">
              <w:t xml:space="preserve"> especifico por cada sede</w:t>
            </w:r>
          </w:p>
        </w:tc>
      </w:tr>
      <w:tr w:rsidR="009835A2" w:rsidTr="0069426B">
        <w:tc>
          <w:tcPr>
            <w:tcW w:w="2785" w:type="dxa"/>
            <w:vAlign w:val="center"/>
          </w:tcPr>
          <w:p w:rsidR="009835A2" w:rsidRPr="0069426B" w:rsidRDefault="009835A2" w:rsidP="0069426B">
            <w:pPr>
              <w:pStyle w:val="Sinespaciado"/>
              <w:jc w:val="right"/>
              <w:rPr>
                <w:b/>
              </w:rPr>
            </w:pPr>
            <w:r w:rsidRPr="0069426B">
              <w:rPr>
                <w:b/>
              </w:rPr>
              <w:t>Dirigido a:</w:t>
            </w:r>
          </w:p>
        </w:tc>
        <w:tc>
          <w:tcPr>
            <w:tcW w:w="6565" w:type="dxa"/>
          </w:tcPr>
          <w:p w:rsidR="009835A2" w:rsidRDefault="001532F5" w:rsidP="00BA2D9D">
            <w:pPr>
              <w:pStyle w:val="Sinespaciado"/>
              <w:jc w:val="both"/>
            </w:pPr>
            <w:r>
              <w:t>Departamentos ya asignados</w:t>
            </w:r>
          </w:p>
        </w:tc>
      </w:tr>
      <w:tr w:rsidR="009835A2" w:rsidTr="0069426B">
        <w:tc>
          <w:tcPr>
            <w:tcW w:w="2785" w:type="dxa"/>
            <w:vAlign w:val="center"/>
          </w:tcPr>
          <w:p w:rsidR="009835A2" w:rsidRPr="0069426B" w:rsidRDefault="0069426B" w:rsidP="0069426B">
            <w:pPr>
              <w:pStyle w:val="Sinespaciado"/>
              <w:jc w:val="right"/>
              <w:rPr>
                <w:b/>
              </w:rPr>
            </w:pPr>
            <w:r w:rsidRPr="0069426B">
              <w:rPr>
                <w:b/>
              </w:rPr>
              <w:t>Situación Actual:</w:t>
            </w:r>
          </w:p>
        </w:tc>
        <w:tc>
          <w:tcPr>
            <w:tcW w:w="6565" w:type="dxa"/>
          </w:tcPr>
          <w:p w:rsidR="009835A2" w:rsidRDefault="001532F5" w:rsidP="00690B9E">
            <w:pPr>
              <w:pStyle w:val="Sinespaciado"/>
              <w:jc w:val="both"/>
            </w:pPr>
            <w:r>
              <w:t xml:space="preserve">El reporte de monitoreo de </w:t>
            </w:r>
            <w:r w:rsidR="000736FA">
              <w:t>inventarios</w:t>
            </w:r>
            <w:r>
              <w:t xml:space="preserve"> </w:t>
            </w:r>
            <w:r w:rsidR="000736FA">
              <w:t>está</w:t>
            </w:r>
            <w:r>
              <w:t xml:space="preserve"> funcionando a la </w:t>
            </w:r>
            <w:r w:rsidR="000736FA">
              <w:t>perfección</w:t>
            </w:r>
            <w:r>
              <w:t xml:space="preserve">, aquí se plantean </w:t>
            </w:r>
            <w:r w:rsidR="000736FA">
              <w:t>más</w:t>
            </w:r>
            <w:r>
              <w:t xml:space="preserve"> opciones para ampliar su potencial</w:t>
            </w:r>
          </w:p>
        </w:tc>
      </w:tr>
      <w:tr w:rsidR="0069426B" w:rsidTr="0069426B">
        <w:tc>
          <w:tcPr>
            <w:tcW w:w="2785" w:type="dxa"/>
            <w:vAlign w:val="center"/>
          </w:tcPr>
          <w:p w:rsidR="0069426B" w:rsidRPr="0069426B" w:rsidRDefault="0069426B" w:rsidP="0069426B">
            <w:pPr>
              <w:pStyle w:val="Sinespaciado"/>
              <w:jc w:val="right"/>
              <w:rPr>
                <w:b/>
              </w:rPr>
            </w:pPr>
            <w:r w:rsidRPr="0069426B">
              <w:rPr>
                <w:b/>
              </w:rPr>
              <w:t>Herramientas Actuales:</w:t>
            </w:r>
          </w:p>
        </w:tc>
        <w:tc>
          <w:tcPr>
            <w:tcW w:w="6565" w:type="dxa"/>
          </w:tcPr>
          <w:p w:rsidR="0069426B" w:rsidRDefault="001532F5" w:rsidP="0090677C">
            <w:pPr>
              <w:pStyle w:val="Sinespaciado"/>
              <w:jc w:val="both"/>
            </w:pPr>
            <w:r>
              <w:t>Cpharma perfectamente! Al 100%</w:t>
            </w:r>
          </w:p>
        </w:tc>
      </w:tr>
      <w:tr w:rsidR="009835A2" w:rsidTr="0069426B">
        <w:tc>
          <w:tcPr>
            <w:tcW w:w="2785" w:type="dxa"/>
            <w:vAlign w:val="center"/>
          </w:tcPr>
          <w:p w:rsidR="009835A2" w:rsidRPr="0069426B" w:rsidRDefault="0069426B" w:rsidP="0069426B">
            <w:pPr>
              <w:pStyle w:val="Sinespaciado"/>
              <w:jc w:val="right"/>
              <w:rPr>
                <w:b/>
              </w:rPr>
            </w:pPr>
            <w:r w:rsidRPr="0069426B">
              <w:rPr>
                <w:b/>
              </w:rPr>
              <w:t>Objetivo:</w:t>
            </w:r>
          </w:p>
        </w:tc>
        <w:tc>
          <w:tcPr>
            <w:tcW w:w="6565" w:type="dxa"/>
          </w:tcPr>
          <w:p w:rsidR="009835A2" w:rsidRDefault="001532F5" w:rsidP="0090677C">
            <w:pPr>
              <w:pStyle w:val="Sinespaciado"/>
              <w:jc w:val="both"/>
            </w:pPr>
            <w:r>
              <w:t xml:space="preserve">Tener un reporte </w:t>
            </w:r>
            <w:r w:rsidR="000736FA">
              <w:t>aún</w:t>
            </w:r>
            <w:r>
              <w:t xml:space="preserve"> </w:t>
            </w:r>
            <w:r w:rsidR="000736FA">
              <w:t>más</w:t>
            </w:r>
            <w:r>
              <w:t xml:space="preserve"> robusto para monitorear lo que va llegando ya que antes monitoreábamos básicamente lo que ya </w:t>
            </w:r>
            <w:r w:rsidR="000736FA">
              <w:t>teníamos</w:t>
            </w:r>
          </w:p>
        </w:tc>
      </w:tr>
    </w:tbl>
    <w:p w:rsidR="009835A2" w:rsidRDefault="009835A2" w:rsidP="004535C6">
      <w:pPr>
        <w:pStyle w:val="Sinespaciado"/>
      </w:pPr>
    </w:p>
    <w:p w:rsidR="009835A2" w:rsidRDefault="009835A2" w:rsidP="004535C6">
      <w:pPr>
        <w:pStyle w:val="Sinespaciado"/>
      </w:pPr>
    </w:p>
    <w:tbl>
      <w:tblPr>
        <w:tblStyle w:val="Tablaconcuadrcula"/>
        <w:tblW w:w="0" w:type="auto"/>
        <w:tblLook w:val="04A0" w:firstRow="1" w:lastRow="0" w:firstColumn="1" w:lastColumn="0" w:noHBand="0" w:noVBand="1"/>
      </w:tblPr>
      <w:tblGrid>
        <w:gridCol w:w="2785"/>
        <w:gridCol w:w="6565"/>
      </w:tblGrid>
      <w:tr w:rsidR="00CA0A74" w:rsidTr="003C46DD">
        <w:tc>
          <w:tcPr>
            <w:tcW w:w="9350" w:type="dxa"/>
            <w:gridSpan w:val="2"/>
          </w:tcPr>
          <w:p w:rsidR="00CA0A74" w:rsidRPr="00CA0A74" w:rsidRDefault="00960EC1" w:rsidP="00CA0A74">
            <w:pPr>
              <w:pStyle w:val="Sinespaciado"/>
              <w:jc w:val="center"/>
              <w:rPr>
                <w:b/>
              </w:rPr>
            </w:pPr>
            <w:r>
              <w:tab/>
            </w:r>
            <w:r w:rsidR="00CA0A74" w:rsidRPr="00CA0A74">
              <w:rPr>
                <w:b/>
              </w:rPr>
              <w:t>Información Variada</w:t>
            </w:r>
          </w:p>
        </w:tc>
      </w:tr>
      <w:tr w:rsidR="00CA0A74" w:rsidTr="00CA0A74">
        <w:tc>
          <w:tcPr>
            <w:tcW w:w="2785" w:type="dxa"/>
            <w:vAlign w:val="center"/>
          </w:tcPr>
          <w:p w:rsidR="00CA0A74" w:rsidRPr="00A00CC3" w:rsidRDefault="001532F5" w:rsidP="00CA0A74">
            <w:pPr>
              <w:pStyle w:val="Sinespaciado"/>
              <w:jc w:val="right"/>
              <w:rPr>
                <w:b/>
              </w:rPr>
            </w:pPr>
            <w:r>
              <w:rPr>
                <w:b/>
              </w:rPr>
              <w:t>Cambios</w:t>
            </w:r>
            <w:r w:rsidR="00D53216">
              <w:rPr>
                <w:b/>
              </w:rPr>
              <w:t>:</w:t>
            </w:r>
          </w:p>
        </w:tc>
        <w:tc>
          <w:tcPr>
            <w:tcW w:w="6565" w:type="dxa"/>
          </w:tcPr>
          <w:p w:rsidR="001053D7" w:rsidRDefault="000736FA" w:rsidP="001532F5">
            <w:pPr>
              <w:pStyle w:val="Sinespaciado"/>
              <w:numPr>
                <w:ilvl w:val="0"/>
                <w:numId w:val="5"/>
              </w:numPr>
            </w:pPr>
            <w:r>
              <w:t>Artículos</w:t>
            </w:r>
            <w:r w:rsidR="001532F5">
              <w:t xml:space="preserve"> sin fecha de inventario, hay que generar los artículos comprados a los que NO se les asigno una fecha de inventario en el sistema, la idea es que podamos hacer seguimiento del mismo y pedir le incluyan la fecha</w:t>
            </w:r>
          </w:p>
          <w:p w:rsidR="001532F5" w:rsidRDefault="000736FA" w:rsidP="001532F5">
            <w:pPr>
              <w:pStyle w:val="Sinespaciado"/>
              <w:numPr>
                <w:ilvl w:val="0"/>
                <w:numId w:val="5"/>
              </w:numPr>
            </w:pPr>
            <w:r>
              <w:t>Artículos</w:t>
            </w:r>
            <w:r w:rsidR="001532F5">
              <w:t xml:space="preserve"> corto vencimiento, hay que generar en el reporte aquellos artículos que llegaron con una vida útil o con un vencimiento menor a X cantidad de días para que se </w:t>
            </w:r>
            <w:r>
              <w:t>evalúe</w:t>
            </w:r>
            <w:r w:rsidR="001532F5">
              <w:t xml:space="preserve"> sino fue un error haberlos recibido</w:t>
            </w:r>
          </w:p>
          <w:p w:rsidR="001532F5" w:rsidRDefault="000736FA" w:rsidP="001532F5">
            <w:pPr>
              <w:pStyle w:val="Sinespaciado"/>
              <w:numPr>
                <w:ilvl w:val="0"/>
                <w:numId w:val="5"/>
              </w:numPr>
            </w:pPr>
            <w:r>
              <w:t>Artículos</w:t>
            </w:r>
            <w:r w:rsidR="001532F5">
              <w:t xml:space="preserve"> con </w:t>
            </w:r>
            <w:r>
              <w:t>sobre stock</w:t>
            </w:r>
            <w:r w:rsidR="001532F5">
              <w:t xml:space="preserve">, muchas veces los proveedores nos llenan de mercancía que no se </w:t>
            </w:r>
            <w:r>
              <w:t>solicitó</w:t>
            </w:r>
            <w:r w:rsidR="001532F5">
              <w:t xml:space="preserve"> y que no nos hace falta, la idea es poder tratar de identificar con las ultimas ventas si el </w:t>
            </w:r>
            <w:r>
              <w:t>artículo</w:t>
            </w:r>
            <w:r w:rsidR="001532F5">
              <w:t xml:space="preserve"> que va llegando esta correcto en dejarlo en el </w:t>
            </w:r>
            <w:r>
              <w:t>inventario</w:t>
            </w:r>
            <w:r w:rsidR="001532F5">
              <w:t>.</w:t>
            </w:r>
          </w:p>
          <w:p w:rsidR="0041690F" w:rsidRDefault="0041690F" w:rsidP="00AD2F9B">
            <w:pPr>
              <w:pStyle w:val="Sinespaciado"/>
              <w:ind w:left="360"/>
            </w:pPr>
            <w:bookmarkStart w:id="0" w:name="_GoBack"/>
            <w:bookmarkEnd w:id="0"/>
          </w:p>
        </w:tc>
      </w:tr>
      <w:tr w:rsidR="0090677C" w:rsidTr="00CA0A74">
        <w:tc>
          <w:tcPr>
            <w:tcW w:w="2785" w:type="dxa"/>
            <w:vAlign w:val="center"/>
          </w:tcPr>
          <w:p w:rsidR="0090677C" w:rsidRDefault="0090677C" w:rsidP="00CA0A74">
            <w:pPr>
              <w:pStyle w:val="Sinespaciado"/>
              <w:jc w:val="right"/>
              <w:rPr>
                <w:b/>
              </w:rPr>
            </w:pPr>
            <w:r>
              <w:rPr>
                <w:b/>
              </w:rPr>
              <w:t>Criterio:</w:t>
            </w:r>
          </w:p>
        </w:tc>
        <w:tc>
          <w:tcPr>
            <w:tcW w:w="6565" w:type="dxa"/>
          </w:tcPr>
          <w:p w:rsidR="0090677C" w:rsidRDefault="001532F5" w:rsidP="00690B9E">
            <w:pPr>
              <w:pStyle w:val="Sinespaciado"/>
            </w:pPr>
            <w:r>
              <w:t xml:space="preserve">Ahora cuando generemos el reporte además de pedirle al usuario la fecha hay que pedirle la cantidad de días, es un numero entero mayor a cero, ese </w:t>
            </w:r>
            <w:r w:rsidR="000736FA">
              <w:t>número</w:t>
            </w:r>
            <w:r>
              <w:t xml:space="preserve"> significa la cantidad de días que hay desde que el articulo llego hasta su vencimiento, es decir si dicen 30 estamos buscando artículos que llegaron con una fecha de vencimiento menor a 30 </w:t>
            </w:r>
            <w:r w:rsidR="000736FA">
              <w:t>días</w:t>
            </w:r>
            <w:r>
              <w:t xml:space="preserve">, </w:t>
            </w:r>
            <w:r w:rsidR="000736FA">
              <w:t>ósea</w:t>
            </w:r>
            <w:r>
              <w:t xml:space="preserve"> que vencen en 30 </w:t>
            </w:r>
            <w:r w:rsidR="000736FA">
              <w:t>días</w:t>
            </w:r>
          </w:p>
          <w:p w:rsidR="0053363C" w:rsidRDefault="000736FA" w:rsidP="00690B9E">
            <w:pPr>
              <w:pStyle w:val="Sinespaciado"/>
            </w:pPr>
            <w:r>
              <w:t>También</w:t>
            </w:r>
            <w:r w:rsidR="0053363C">
              <w:t xml:space="preserve"> hay que pedirle el </w:t>
            </w:r>
            <w:r>
              <w:t>número</w:t>
            </w:r>
            <w:r w:rsidR="0053363C">
              <w:t xml:space="preserve"> de días de </w:t>
            </w:r>
            <w:r>
              <w:t>sobre stock</w:t>
            </w:r>
            <w:r w:rsidR="0053363C">
              <w:t xml:space="preserve"> que es un numero entero mayor a cero, este </w:t>
            </w:r>
            <w:r>
              <w:t>número</w:t>
            </w:r>
            <w:r w:rsidR="0053363C">
              <w:t xml:space="preserve"> indicara los artículos que se </w:t>
            </w:r>
            <w:r>
              <w:t>venderán</w:t>
            </w:r>
            <w:r w:rsidR="0053363C">
              <w:t xml:space="preserve"> en </w:t>
            </w:r>
            <w:r>
              <w:t xml:space="preserve">esa cantidad de días o más, en otras palabras el usuario </w:t>
            </w:r>
            <w:r>
              <w:lastRenderedPageBreak/>
              <w:t>pone 50 y significa artículos cuya existencia actual nos da para vender durante 50 días o mas</w:t>
            </w:r>
          </w:p>
        </w:tc>
      </w:tr>
      <w:tr w:rsidR="00CA0A74" w:rsidTr="00CA0A74">
        <w:tc>
          <w:tcPr>
            <w:tcW w:w="2785" w:type="dxa"/>
            <w:vAlign w:val="center"/>
          </w:tcPr>
          <w:p w:rsidR="00CA0A74" w:rsidRPr="00A00CC3" w:rsidRDefault="00A62E95" w:rsidP="00CA0A74">
            <w:pPr>
              <w:pStyle w:val="Sinespaciado"/>
              <w:jc w:val="right"/>
              <w:rPr>
                <w:b/>
              </w:rPr>
            </w:pPr>
            <w:r>
              <w:rPr>
                <w:b/>
              </w:rPr>
              <w:lastRenderedPageBreak/>
              <w:t>Columnas del Reporte:</w:t>
            </w:r>
          </w:p>
        </w:tc>
        <w:tc>
          <w:tcPr>
            <w:tcW w:w="6565" w:type="dxa"/>
          </w:tcPr>
          <w:p w:rsidR="0090677C" w:rsidRDefault="001532F5" w:rsidP="0090677C">
            <w:pPr>
              <w:pStyle w:val="Sinespaciado"/>
              <w:jc w:val="both"/>
            </w:pPr>
            <w:r>
              <w:t xml:space="preserve">Este reporte </w:t>
            </w:r>
            <w:r w:rsidR="000736FA">
              <w:t>está</w:t>
            </w:r>
            <w:r>
              <w:t xml:space="preserve"> actualmente seccionado por tipos de </w:t>
            </w:r>
            <w:r w:rsidR="000736FA">
              <w:t>monitoreo</w:t>
            </w:r>
            <w:r>
              <w:t xml:space="preserve">, aquí </w:t>
            </w:r>
            <w:r w:rsidR="00AD2F9B">
              <w:t>agregaremos 3</w:t>
            </w:r>
            <w:r>
              <w:t xml:space="preserve"> secciones </w:t>
            </w:r>
            <w:r w:rsidR="000736FA">
              <w:t>más</w:t>
            </w:r>
            <w:r w:rsidR="00AD2F9B">
              <w:t xml:space="preserve"> que son las 3</w:t>
            </w:r>
            <w:r>
              <w:t xml:space="preserve"> secciones que se mencionaron arriba</w:t>
            </w:r>
            <w:r w:rsidR="000736FA">
              <w:t>, hay que mantener así la visual, por secciones</w:t>
            </w:r>
          </w:p>
          <w:p w:rsidR="001532F5" w:rsidRDefault="001532F5" w:rsidP="0090677C">
            <w:pPr>
              <w:pStyle w:val="Sinespaciado"/>
              <w:jc w:val="both"/>
            </w:pPr>
          </w:p>
        </w:tc>
      </w:tr>
      <w:tr w:rsidR="001532F5" w:rsidTr="00CA0A74">
        <w:tc>
          <w:tcPr>
            <w:tcW w:w="2785" w:type="dxa"/>
            <w:vAlign w:val="center"/>
          </w:tcPr>
          <w:p w:rsidR="001532F5" w:rsidRDefault="001532F5" w:rsidP="00CA0A74">
            <w:pPr>
              <w:pStyle w:val="Sinespaciado"/>
              <w:jc w:val="right"/>
              <w:rPr>
                <w:b/>
              </w:rPr>
            </w:pPr>
            <w:r>
              <w:rPr>
                <w:b/>
              </w:rPr>
              <w:t>Link:</w:t>
            </w:r>
          </w:p>
        </w:tc>
        <w:tc>
          <w:tcPr>
            <w:tcW w:w="6565" w:type="dxa"/>
          </w:tcPr>
          <w:p w:rsidR="001532F5" w:rsidRDefault="001532F5" w:rsidP="0090677C">
            <w:pPr>
              <w:pStyle w:val="Sinespaciado"/>
              <w:jc w:val="both"/>
            </w:pPr>
            <w:r>
              <w:t>Desde la descripción del articulo abrimos el histórico de artículos</w:t>
            </w:r>
          </w:p>
        </w:tc>
      </w:tr>
      <w:tr w:rsidR="001532F5" w:rsidTr="00CA0A74">
        <w:tc>
          <w:tcPr>
            <w:tcW w:w="2785" w:type="dxa"/>
            <w:vAlign w:val="center"/>
          </w:tcPr>
          <w:p w:rsidR="001532F5" w:rsidRDefault="001532F5" w:rsidP="00CA0A74">
            <w:pPr>
              <w:pStyle w:val="Sinespaciado"/>
              <w:jc w:val="right"/>
              <w:rPr>
                <w:b/>
              </w:rPr>
            </w:pPr>
            <w:r>
              <w:rPr>
                <w:b/>
              </w:rPr>
              <w:t>Sección #1:</w:t>
            </w:r>
          </w:p>
        </w:tc>
        <w:tc>
          <w:tcPr>
            <w:tcW w:w="6565" w:type="dxa"/>
          </w:tcPr>
          <w:p w:rsidR="001532F5" w:rsidRDefault="000736FA" w:rsidP="0090677C">
            <w:pPr>
              <w:pStyle w:val="Sinespaciado"/>
              <w:jc w:val="both"/>
            </w:pPr>
            <w:r>
              <w:t>Artículos</w:t>
            </w:r>
            <w:r w:rsidR="001532F5">
              <w:t xml:space="preserve"> Sin Fecha de vencimiento</w:t>
            </w:r>
          </w:p>
          <w:p w:rsidR="0053363C" w:rsidRDefault="0053363C" w:rsidP="0090677C">
            <w:pPr>
              <w:pStyle w:val="Sinespaciado"/>
              <w:jc w:val="both"/>
            </w:pPr>
            <w:r>
              <w:t>Aquí tomares todos los artículos que se compraron a proveedores en el rango que dio el usuario al inicio del reporte y que no tienen fecha de vencimiento registrada</w:t>
            </w:r>
          </w:p>
          <w:p w:rsidR="0053363C" w:rsidRDefault="0053363C" w:rsidP="0090677C">
            <w:pPr>
              <w:pStyle w:val="Sinespaciado"/>
              <w:jc w:val="both"/>
            </w:pPr>
            <w:r>
              <w:t xml:space="preserve">ComFactura tiene un campo que se llama FechaRegistro esa es la fecha que debe estar entre el rango del usuario y ComFacturaDetalle tiene la fecha de vencimiento del </w:t>
            </w:r>
            <w:r w:rsidR="000736FA">
              <w:t>artículo</w:t>
            </w:r>
            <w:r>
              <w:t xml:space="preserve"> en NULL</w:t>
            </w:r>
          </w:p>
          <w:p w:rsidR="0053363C" w:rsidRDefault="0053363C" w:rsidP="0090677C">
            <w:pPr>
              <w:pStyle w:val="Sinespaciado"/>
              <w:jc w:val="both"/>
            </w:pPr>
            <w:r>
              <w:t>Si los artículos tienen fecha de vencimiento indistintamente la fecha no se incluye en el reporte</w:t>
            </w:r>
          </w:p>
        </w:tc>
      </w:tr>
      <w:tr w:rsidR="001532F5" w:rsidTr="00CA0A74">
        <w:tc>
          <w:tcPr>
            <w:tcW w:w="2785" w:type="dxa"/>
            <w:vAlign w:val="center"/>
          </w:tcPr>
          <w:p w:rsidR="001532F5" w:rsidRDefault="001532F5" w:rsidP="00CA0A74">
            <w:pPr>
              <w:pStyle w:val="Sinespaciado"/>
              <w:jc w:val="right"/>
              <w:rPr>
                <w:b/>
              </w:rPr>
            </w:pPr>
            <w:r>
              <w:rPr>
                <w:b/>
              </w:rPr>
              <w:t>Sección #2:</w:t>
            </w:r>
          </w:p>
        </w:tc>
        <w:tc>
          <w:tcPr>
            <w:tcW w:w="6565" w:type="dxa"/>
          </w:tcPr>
          <w:p w:rsidR="001532F5" w:rsidRDefault="000736FA" w:rsidP="0090677C">
            <w:pPr>
              <w:pStyle w:val="Sinespaciado"/>
              <w:jc w:val="both"/>
            </w:pPr>
            <w:r>
              <w:t>Artículos</w:t>
            </w:r>
            <w:r w:rsidR="001532F5">
              <w:t xml:space="preserve"> Corto Vencimiento</w:t>
            </w:r>
          </w:p>
          <w:p w:rsidR="0053363C" w:rsidRDefault="0053363C" w:rsidP="0090677C">
            <w:pPr>
              <w:pStyle w:val="Sinespaciado"/>
              <w:jc w:val="both"/>
            </w:pPr>
            <w:r>
              <w:t xml:space="preserve">Aquí tomaremos los artículos que se compraron a proveedores en el rango que dio el usuario al inicio del reporte y que la diferencia en días de la fecha de registro y la fecha de vencimiento es menor al </w:t>
            </w:r>
            <w:r w:rsidR="000736FA">
              <w:t>número</w:t>
            </w:r>
            <w:r>
              <w:t xml:space="preserve"> entero que dio el usuario</w:t>
            </w:r>
          </w:p>
          <w:p w:rsidR="0053363C" w:rsidRDefault="0053363C" w:rsidP="0090677C">
            <w:pPr>
              <w:pStyle w:val="Sinespaciado"/>
              <w:jc w:val="both"/>
            </w:pPr>
            <w:r>
              <w:t xml:space="preserve">Como dato, esa diferencia en días ya la trabajamos una vez en el reporte histórico de productos y se llama “vida </w:t>
            </w:r>
            <w:r w:rsidR="000736FA">
              <w:t>Útil</w:t>
            </w:r>
            <w:r>
              <w:t>” por si la quieres copiar</w:t>
            </w:r>
          </w:p>
          <w:p w:rsidR="0053363C" w:rsidRDefault="0053363C" w:rsidP="0090677C">
            <w:pPr>
              <w:pStyle w:val="Sinespaciado"/>
              <w:jc w:val="both"/>
            </w:pPr>
            <w:r>
              <w:t xml:space="preserve">Si los artículos tienen vida útil mayor al </w:t>
            </w:r>
            <w:r w:rsidR="000736FA">
              <w:t>número</w:t>
            </w:r>
            <w:r>
              <w:t xml:space="preserve"> del usuario no se incluyen en el reporte</w:t>
            </w:r>
          </w:p>
        </w:tc>
      </w:tr>
      <w:tr w:rsidR="001532F5" w:rsidTr="00CA0A74">
        <w:tc>
          <w:tcPr>
            <w:tcW w:w="2785" w:type="dxa"/>
            <w:vAlign w:val="center"/>
          </w:tcPr>
          <w:p w:rsidR="001532F5" w:rsidRDefault="001532F5" w:rsidP="00CA0A74">
            <w:pPr>
              <w:pStyle w:val="Sinespaciado"/>
              <w:jc w:val="right"/>
              <w:rPr>
                <w:b/>
              </w:rPr>
            </w:pPr>
            <w:r>
              <w:rPr>
                <w:b/>
              </w:rPr>
              <w:t>Sección #3:</w:t>
            </w:r>
          </w:p>
        </w:tc>
        <w:tc>
          <w:tcPr>
            <w:tcW w:w="6565" w:type="dxa"/>
          </w:tcPr>
          <w:p w:rsidR="001532F5" w:rsidRDefault="001532F5" w:rsidP="0090677C">
            <w:pPr>
              <w:pStyle w:val="Sinespaciado"/>
              <w:jc w:val="both"/>
            </w:pPr>
            <w:r>
              <w:t>Articulo con Sobre Stock</w:t>
            </w:r>
          </w:p>
          <w:p w:rsidR="0053363C" w:rsidRDefault="0053363C" w:rsidP="0090677C">
            <w:pPr>
              <w:pStyle w:val="Sinespaciado"/>
              <w:jc w:val="both"/>
            </w:pPr>
            <w:r>
              <w:t xml:space="preserve">Aquí tomaremos </w:t>
            </w:r>
            <w:r w:rsidR="000736FA">
              <w:t>un análisis</w:t>
            </w:r>
            <w:r>
              <w:t xml:space="preserve"> con ventas, la idea es tomar todos los artículos que se compraron en la fecha indicada por el usuario, cuya existencia actual es mayor a la cantidad recibida (cantidad recibida es un campo de la tabla comfaturadetalle) y que con la venta del </w:t>
            </w:r>
            <w:r w:rsidR="000736FA">
              <w:t>artículo</w:t>
            </w:r>
            <w:r>
              <w:t xml:space="preserve"> de los últimos 30 </w:t>
            </w:r>
            <w:r w:rsidR="000736FA">
              <w:t>días</w:t>
            </w:r>
            <w:r>
              <w:t xml:space="preserve"> tenemos </w:t>
            </w:r>
            <w:r w:rsidR="000736FA">
              <w:t>más</w:t>
            </w:r>
            <w:r>
              <w:t xml:space="preserve"> de X días de </w:t>
            </w:r>
            <w:r w:rsidR="000736FA">
              <w:t>sobre stock</w:t>
            </w:r>
            <w:r>
              <w:t xml:space="preserve">, </w:t>
            </w:r>
            <w:r w:rsidR="000736FA">
              <w:t>número</w:t>
            </w:r>
            <w:r>
              <w:t xml:space="preserve"> que dio el usuario en la generación del reporte</w:t>
            </w:r>
          </w:p>
          <w:p w:rsidR="000736FA" w:rsidRDefault="000736FA" w:rsidP="0090677C">
            <w:pPr>
              <w:pStyle w:val="Sinespaciado"/>
              <w:jc w:val="both"/>
            </w:pPr>
          </w:p>
          <w:p w:rsidR="000736FA" w:rsidRDefault="000736FA" w:rsidP="000736FA">
            <w:pPr>
              <w:pStyle w:val="Sinespaciado"/>
              <w:jc w:val="both"/>
            </w:pPr>
            <w:r>
              <w:t>Para determinar ese sobre stock la formula seria la que usamos en el reporte “detalle de movimientos” y que llamamos “días restante”, sino me equivoco es la existencia actual del articulo entre (las unidades vendidas entre los días del rango estudiado)</w:t>
            </w:r>
          </w:p>
          <w:p w:rsidR="000012AC" w:rsidRDefault="000012AC" w:rsidP="000736FA">
            <w:pPr>
              <w:pStyle w:val="Sinespaciado"/>
              <w:jc w:val="both"/>
            </w:pPr>
          </w:p>
          <w:p w:rsidR="000012AC" w:rsidRDefault="000012AC" w:rsidP="000736FA">
            <w:pPr>
              <w:pStyle w:val="Sinespaciado"/>
              <w:jc w:val="both"/>
            </w:pPr>
            <w:r>
              <w:t>Para el rango del análisis de venta usaremos los últimos 30 días tomando como punto de partida el día de registro de la factura, si el articulo tiene fecha de registro 20 de febrero el rango de análisis seria del 20 de enero al 20 de febrero.</w:t>
            </w:r>
          </w:p>
          <w:p w:rsidR="000736FA" w:rsidRDefault="000736FA" w:rsidP="000736FA">
            <w:pPr>
              <w:pStyle w:val="Sinespaciado"/>
              <w:jc w:val="both"/>
            </w:pPr>
          </w:p>
        </w:tc>
      </w:tr>
      <w:tr w:rsidR="00A65991" w:rsidTr="00CA0A74">
        <w:tc>
          <w:tcPr>
            <w:tcW w:w="2785" w:type="dxa"/>
            <w:vAlign w:val="center"/>
          </w:tcPr>
          <w:p w:rsidR="00A65991" w:rsidRDefault="00A65991" w:rsidP="00CA0A74">
            <w:pPr>
              <w:pStyle w:val="Sinespaciado"/>
              <w:jc w:val="right"/>
              <w:rPr>
                <w:b/>
              </w:rPr>
            </w:pPr>
            <w:r>
              <w:rPr>
                <w:b/>
              </w:rPr>
              <w:t>Tablas y Otros:</w:t>
            </w:r>
          </w:p>
        </w:tc>
        <w:tc>
          <w:tcPr>
            <w:tcW w:w="6565" w:type="dxa"/>
          </w:tcPr>
          <w:p w:rsidR="00A65991" w:rsidRDefault="002F393A" w:rsidP="00FB4BEE">
            <w:pPr>
              <w:pStyle w:val="Sinespaciado"/>
              <w:jc w:val="both"/>
            </w:pPr>
            <w:r>
              <w:t>La tabla principal aquí es ComFactura y ComFacturaDetalles</w:t>
            </w:r>
          </w:p>
        </w:tc>
      </w:tr>
      <w:tr w:rsidR="002F393A" w:rsidTr="00CA0A74">
        <w:tc>
          <w:tcPr>
            <w:tcW w:w="2785" w:type="dxa"/>
            <w:vAlign w:val="center"/>
          </w:tcPr>
          <w:p w:rsidR="002F393A" w:rsidRDefault="002F393A" w:rsidP="00CA0A74">
            <w:pPr>
              <w:pStyle w:val="Sinespaciado"/>
              <w:jc w:val="right"/>
              <w:rPr>
                <w:b/>
              </w:rPr>
            </w:pPr>
            <w:r>
              <w:rPr>
                <w:b/>
              </w:rPr>
              <w:t>Campos del Reporte:</w:t>
            </w:r>
          </w:p>
        </w:tc>
        <w:tc>
          <w:tcPr>
            <w:tcW w:w="6565" w:type="dxa"/>
          </w:tcPr>
          <w:p w:rsidR="002F393A" w:rsidRDefault="002F393A" w:rsidP="00FB4BEE">
            <w:pPr>
              <w:pStyle w:val="Sinespaciado"/>
              <w:jc w:val="both"/>
            </w:pPr>
            <w:r>
              <w:t>Voy a detallar los campos que ya no son nuevos</w:t>
            </w:r>
          </w:p>
          <w:p w:rsidR="002F393A" w:rsidRDefault="002F393A" w:rsidP="00FB4BEE">
            <w:pPr>
              <w:pStyle w:val="Sinespaciado"/>
              <w:jc w:val="both"/>
            </w:pPr>
          </w:p>
          <w:p w:rsidR="002F393A" w:rsidRDefault="002F393A" w:rsidP="002F393A">
            <w:pPr>
              <w:pStyle w:val="Sinespaciado"/>
              <w:numPr>
                <w:ilvl w:val="0"/>
                <w:numId w:val="6"/>
              </w:numPr>
              <w:jc w:val="both"/>
            </w:pPr>
            <w:r>
              <w:lastRenderedPageBreak/>
              <w:t>Fecha de registro: está en la tabla ComFactura y se llama así FechaRegistro</w:t>
            </w:r>
          </w:p>
          <w:p w:rsidR="002F393A" w:rsidRDefault="002F393A" w:rsidP="002F393A">
            <w:pPr>
              <w:pStyle w:val="Sinespaciado"/>
              <w:numPr>
                <w:ilvl w:val="0"/>
                <w:numId w:val="6"/>
              </w:numPr>
              <w:jc w:val="both"/>
            </w:pPr>
            <w:r>
              <w:t>Fecha de Vencimiento: está en la tabla ComFacturaDetalle y se llama FechaVencimiento</w:t>
            </w:r>
          </w:p>
          <w:p w:rsidR="002F393A" w:rsidRDefault="002F393A" w:rsidP="002F393A">
            <w:pPr>
              <w:pStyle w:val="Sinespaciado"/>
              <w:numPr>
                <w:ilvl w:val="0"/>
                <w:numId w:val="6"/>
              </w:numPr>
              <w:jc w:val="both"/>
            </w:pPr>
            <w:r>
              <w:t>Vida útil: es la resta de fecha de vencimiento menos fecha de registro</w:t>
            </w:r>
          </w:p>
          <w:p w:rsidR="002F393A" w:rsidRDefault="002F393A" w:rsidP="002F393A">
            <w:pPr>
              <w:pStyle w:val="Sinespaciado"/>
              <w:numPr>
                <w:ilvl w:val="0"/>
                <w:numId w:val="6"/>
              </w:numPr>
              <w:jc w:val="both"/>
            </w:pPr>
            <w:r>
              <w:t>Existencia: aquí se refiere a la existencia total del artículo, este campo lo tenemos en casi el 100% de los reportes</w:t>
            </w:r>
          </w:p>
          <w:p w:rsidR="002F393A" w:rsidRDefault="002F393A" w:rsidP="002F393A">
            <w:pPr>
              <w:pStyle w:val="Sinespaciado"/>
              <w:numPr>
                <w:ilvl w:val="0"/>
                <w:numId w:val="6"/>
              </w:numPr>
              <w:jc w:val="both"/>
            </w:pPr>
            <w:r>
              <w:t>Operador: Campo Auditoria_Usuario de la tabla ComFactura</w:t>
            </w:r>
          </w:p>
          <w:p w:rsidR="002F393A" w:rsidRDefault="002F393A" w:rsidP="002F393A">
            <w:pPr>
              <w:pStyle w:val="Sinespaciado"/>
              <w:numPr>
                <w:ilvl w:val="0"/>
                <w:numId w:val="6"/>
              </w:numPr>
              <w:jc w:val="both"/>
            </w:pPr>
            <w:r>
              <w:t>Cantidad Recibida: Campo cantidad recibida de la tabla ComFacturaDetalles</w:t>
            </w:r>
          </w:p>
          <w:p w:rsidR="002F393A" w:rsidRDefault="002F393A" w:rsidP="002F393A">
            <w:pPr>
              <w:pStyle w:val="Sinespaciado"/>
              <w:numPr>
                <w:ilvl w:val="0"/>
                <w:numId w:val="6"/>
              </w:numPr>
              <w:jc w:val="both"/>
            </w:pPr>
            <w:r>
              <w:t>Días restantes: ya la explique arriba en el desarrollo de la sección #3</w:t>
            </w:r>
          </w:p>
        </w:tc>
      </w:tr>
    </w:tbl>
    <w:p w:rsidR="009835A2" w:rsidRDefault="009835A2" w:rsidP="004535C6">
      <w:pPr>
        <w:pStyle w:val="Sinespaciado"/>
      </w:pPr>
    </w:p>
    <w:p w:rsidR="009835A2" w:rsidRDefault="00685A32" w:rsidP="004535C6">
      <w:pPr>
        <w:pStyle w:val="Sinespaciado"/>
      </w:pPr>
      <w:r>
        <w:t>El reporte debería quedar más o menos así:</w:t>
      </w:r>
    </w:p>
    <w:p w:rsidR="00854DDC" w:rsidRDefault="00854DDC" w:rsidP="004535C6">
      <w:pPr>
        <w:pStyle w:val="Sinespaciado"/>
      </w:pPr>
    </w:p>
    <w:p w:rsidR="00854DDC" w:rsidRDefault="002F393A" w:rsidP="00854DDC">
      <w:r>
        <w:rPr>
          <w:noProof/>
          <w:lang w:eastAsia="es-VE"/>
        </w:rPr>
        <w:drawing>
          <wp:inline distT="0" distB="0" distL="0" distR="0" wp14:anchorId="2108145A" wp14:editId="0720FB3F">
            <wp:extent cx="5943600" cy="15151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15110"/>
                    </a:xfrm>
                    <a:prstGeom prst="rect">
                      <a:avLst/>
                    </a:prstGeom>
                  </pic:spPr>
                </pic:pic>
              </a:graphicData>
            </a:graphic>
          </wp:inline>
        </w:drawing>
      </w:r>
    </w:p>
    <w:p w:rsidR="00685A32" w:rsidRDefault="00854DDC" w:rsidP="00854DDC">
      <w:pPr>
        <w:tabs>
          <w:tab w:val="left" w:pos="1900"/>
        </w:tabs>
      </w:pPr>
      <w:r>
        <w:tab/>
      </w:r>
    </w:p>
    <w:p w:rsidR="00854DDC" w:rsidRPr="00854DDC" w:rsidRDefault="00854DDC" w:rsidP="00854DDC">
      <w:pPr>
        <w:tabs>
          <w:tab w:val="left" w:pos="1900"/>
        </w:tabs>
      </w:pPr>
    </w:p>
    <w:sectPr w:rsidR="00854DDC" w:rsidRPr="00854DD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045A" w:rsidRDefault="00BB045A" w:rsidP="004535C6">
      <w:pPr>
        <w:spacing w:after="0" w:line="240" w:lineRule="auto"/>
      </w:pPr>
      <w:r>
        <w:separator/>
      </w:r>
    </w:p>
  </w:endnote>
  <w:endnote w:type="continuationSeparator" w:id="0">
    <w:p w:rsidR="00BB045A" w:rsidRDefault="00BB045A" w:rsidP="00453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828103"/>
      <w:docPartObj>
        <w:docPartGallery w:val="Page Numbers (Bottom of Page)"/>
        <w:docPartUnique/>
      </w:docPartObj>
    </w:sdtPr>
    <w:sdtEndPr/>
    <w:sdtContent>
      <w:p w:rsidR="00EC6563" w:rsidRDefault="00EC6563">
        <w:pPr>
          <w:pStyle w:val="Piedepgina"/>
          <w:jc w:val="right"/>
        </w:pPr>
        <w:r>
          <w:fldChar w:fldCharType="begin"/>
        </w:r>
        <w:r>
          <w:instrText>PAGE   \* MERGEFORMAT</w:instrText>
        </w:r>
        <w:r>
          <w:fldChar w:fldCharType="separate"/>
        </w:r>
        <w:r w:rsidR="00AD2F9B" w:rsidRPr="00AD2F9B">
          <w:rPr>
            <w:noProof/>
            <w:lang w:val="es-ES"/>
          </w:rPr>
          <w:t>1</w:t>
        </w:r>
        <w:r>
          <w:fldChar w:fldCharType="end"/>
        </w:r>
      </w:p>
    </w:sdtContent>
  </w:sdt>
  <w:p w:rsidR="00EC6563" w:rsidRDefault="00EC656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045A" w:rsidRDefault="00BB045A" w:rsidP="004535C6">
      <w:pPr>
        <w:spacing w:after="0" w:line="240" w:lineRule="auto"/>
      </w:pPr>
      <w:r>
        <w:separator/>
      </w:r>
    </w:p>
  </w:footnote>
  <w:footnote w:type="continuationSeparator" w:id="0">
    <w:p w:rsidR="00BB045A" w:rsidRDefault="00BB045A" w:rsidP="00453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35A2" w:rsidRDefault="00EC6563" w:rsidP="009835A2">
    <w:pPr>
      <w:pStyle w:val="Encabezado"/>
      <w:jc w:val="center"/>
      <w:rPr>
        <w:b/>
      </w:rPr>
    </w:pPr>
    <w:r w:rsidRPr="009835A2">
      <w:rPr>
        <w:b/>
        <w:noProof/>
        <w:lang w:eastAsia="es-VE"/>
      </w:rPr>
      <w:drawing>
        <wp:anchor distT="0" distB="0" distL="114300" distR="114300" simplePos="0" relativeHeight="251657216" behindDoc="0" locked="0" layoutInCell="1" allowOverlap="1" wp14:anchorId="1F38D2B1" wp14:editId="61F79562">
          <wp:simplePos x="0" y="0"/>
          <wp:positionH relativeFrom="margin">
            <wp:posOffset>4834890</wp:posOffset>
          </wp:positionH>
          <wp:positionV relativeFrom="paragraph">
            <wp:posOffset>-126365</wp:posOffset>
          </wp:positionV>
          <wp:extent cx="1076961" cy="243840"/>
          <wp:effectExtent l="0" t="0" r="889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Cpharm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76961" cy="243840"/>
                  </a:xfrm>
                  <a:prstGeom prst="rect">
                    <a:avLst/>
                  </a:prstGeom>
                </pic:spPr>
              </pic:pic>
            </a:graphicData>
          </a:graphic>
        </wp:anchor>
      </w:drawing>
    </w:r>
    <w:sdt>
      <w:sdtPr>
        <w:rPr>
          <w:b/>
        </w:rPr>
        <w:id w:val="1831712587"/>
        <w:docPartObj>
          <w:docPartGallery w:val="Watermarks"/>
          <w:docPartUnique/>
        </w:docPartObj>
      </w:sdtPr>
      <w:sdtEndPr/>
      <w:sdtContent>
        <w:r w:rsidR="00BB045A">
          <w:rPr>
            <w:b/>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left:0;text-align:left;margin-left:0;margin-top:0;width:527.85pt;height:131.95pt;rotation:315;z-index:-251658240;mso-position-horizontal:center;mso-position-horizontal-relative:margin;mso-position-vertical:center;mso-position-vertical-relative:margin" o:allowincell="f" fillcolor="silver" stroked="f">
              <v:fill opacity=".5"/>
              <v:textpath style="font-family:&quot;calibri&quot;;font-size:1pt" string="CONFIDENCIAL"/>
              <w10:wrap anchorx="margin" anchory="margin"/>
            </v:shape>
          </w:pict>
        </w:r>
      </w:sdtContent>
    </w:sdt>
  </w:p>
  <w:p w:rsidR="009835A2" w:rsidRPr="009835A2" w:rsidRDefault="0069426B" w:rsidP="00EC6563">
    <w:pPr>
      <w:pStyle w:val="Encabezado"/>
      <w:jc w:val="center"/>
      <w:rPr>
        <w:b/>
      </w:rPr>
    </w:pPr>
    <w:r>
      <w:rPr>
        <w:b/>
      </w:rPr>
      <w:t>ACTA DE INSERCION O MODIFICACIONES DEL SISTEMA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775E1"/>
    <w:multiLevelType w:val="hybridMultilevel"/>
    <w:tmpl w:val="F9F6079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17537435"/>
    <w:multiLevelType w:val="hybridMultilevel"/>
    <w:tmpl w:val="AAA065A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2D723924"/>
    <w:multiLevelType w:val="hybridMultilevel"/>
    <w:tmpl w:val="B11C14DE"/>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37DE0E44"/>
    <w:multiLevelType w:val="hybridMultilevel"/>
    <w:tmpl w:val="01ACA46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651C2D85"/>
    <w:multiLevelType w:val="hybridMultilevel"/>
    <w:tmpl w:val="2514EA96"/>
    <w:lvl w:ilvl="0" w:tplc="295277F2">
      <w:numFmt w:val="bullet"/>
      <w:lvlText w:val=""/>
      <w:lvlJc w:val="left"/>
      <w:pPr>
        <w:ind w:left="720" w:hanging="360"/>
      </w:pPr>
      <w:rPr>
        <w:rFonts w:ascii="Symbol" w:eastAsiaTheme="minorHAnsi" w:hAnsi="Symbol" w:cstheme="minorBid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657D405F"/>
    <w:multiLevelType w:val="hybridMultilevel"/>
    <w:tmpl w:val="4BFC91FC"/>
    <w:lvl w:ilvl="0" w:tplc="492A2B52">
      <w:numFmt w:val="bullet"/>
      <w:lvlText w:val=""/>
      <w:lvlJc w:val="left"/>
      <w:pPr>
        <w:ind w:left="720" w:hanging="360"/>
      </w:pPr>
      <w:rPr>
        <w:rFonts w:ascii="Symbol" w:eastAsiaTheme="minorHAnsi" w:hAnsi="Symbol" w:cstheme="minorBid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5C6"/>
    <w:rsid w:val="000012AC"/>
    <w:rsid w:val="000736FA"/>
    <w:rsid w:val="000D4605"/>
    <w:rsid w:val="001053D7"/>
    <w:rsid w:val="00111718"/>
    <w:rsid w:val="001532F5"/>
    <w:rsid w:val="001731FF"/>
    <w:rsid w:val="001C6397"/>
    <w:rsid w:val="001D3FC1"/>
    <w:rsid w:val="002F393A"/>
    <w:rsid w:val="0041690F"/>
    <w:rsid w:val="004535C6"/>
    <w:rsid w:val="0053363C"/>
    <w:rsid w:val="0058548C"/>
    <w:rsid w:val="00685A32"/>
    <w:rsid w:val="00690B9E"/>
    <w:rsid w:val="0069426B"/>
    <w:rsid w:val="007459FB"/>
    <w:rsid w:val="00854DDC"/>
    <w:rsid w:val="008C7E49"/>
    <w:rsid w:val="0090677C"/>
    <w:rsid w:val="00906FE0"/>
    <w:rsid w:val="00960EC1"/>
    <w:rsid w:val="009835A2"/>
    <w:rsid w:val="009C5DAF"/>
    <w:rsid w:val="009E7FC5"/>
    <w:rsid w:val="009F7C32"/>
    <w:rsid w:val="00A00CC3"/>
    <w:rsid w:val="00A3681A"/>
    <w:rsid w:val="00A62E95"/>
    <w:rsid w:val="00A65991"/>
    <w:rsid w:val="00AD04FF"/>
    <w:rsid w:val="00AD2F9B"/>
    <w:rsid w:val="00AE3318"/>
    <w:rsid w:val="00AF3BD2"/>
    <w:rsid w:val="00B10395"/>
    <w:rsid w:val="00B758FD"/>
    <w:rsid w:val="00BA2D9D"/>
    <w:rsid w:val="00BB045A"/>
    <w:rsid w:val="00BE302C"/>
    <w:rsid w:val="00C31214"/>
    <w:rsid w:val="00CA0A74"/>
    <w:rsid w:val="00CE147F"/>
    <w:rsid w:val="00D344BB"/>
    <w:rsid w:val="00D53216"/>
    <w:rsid w:val="00D94399"/>
    <w:rsid w:val="00DE2B03"/>
    <w:rsid w:val="00E37C2E"/>
    <w:rsid w:val="00E624A8"/>
    <w:rsid w:val="00EC6563"/>
    <w:rsid w:val="00F173FB"/>
    <w:rsid w:val="00FB4BEE"/>
    <w:rsid w:val="00FD21A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0054C27"/>
  <w15:chartTrackingRefBased/>
  <w15:docId w15:val="{FAF1C654-674C-4AA7-B395-428B0359B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35C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535C6"/>
  </w:style>
  <w:style w:type="paragraph" w:styleId="Piedepgina">
    <w:name w:val="footer"/>
    <w:basedOn w:val="Normal"/>
    <w:link w:val="PiedepginaCar"/>
    <w:uiPriority w:val="99"/>
    <w:unhideWhenUsed/>
    <w:rsid w:val="004535C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535C6"/>
  </w:style>
  <w:style w:type="paragraph" w:styleId="Sinespaciado">
    <w:name w:val="No Spacing"/>
    <w:uiPriority w:val="1"/>
    <w:qFormat/>
    <w:rsid w:val="004535C6"/>
    <w:pPr>
      <w:spacing w:after="0" w:line="240" w:lineRule="auto"/>
    </w:pPr>
  </w:style>
  <w:style w:type="table" w:styleId="Tablaconcuadrcula">
    <w:name w:val="Table Grid"/>
    <w:basedOn w:val="Tablanormal"/>
    <w:uiPriority w:val="39"/>
    <w:rsid w:val="009835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4DA5B-A3DE-47E4-B8D0-23061F30E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3</Pages>
  <Words>782</Words>
  <Characters>4305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giordanyprieto@gmail.com</dc:creator>
  <cp:keywords/>
  <dc:description/>
  <cp:lastModifiedBy>giordanyprieto@gmail.com</cp:lastModifiedBy>
  <cp:revision>26</cp:revision>
  <dcterms:created xsi:type="dcterms:W3CDTF">2019-08-20T22:21:00Z</dcterms:created>
  <dcterms:modified xsi:type="dcterms:W3CDTF">2021-03-22T02:15:00Z</dcterms:modified>
</cp:coreProperties>
</file>