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eydiu1mvc69l" w:id="0"/>
      <w:bookmarkEnd w:id="0"/>
      <w:r w:rsidDel="00000000" w:rsidR="00000000" w:rsidRPr="00000000">
        <w:rPr>
          <w:rtl w:val="0"/>
        </w:rPr>
        <w:t xml:space="preserve">Maximum Likelihood Estimation and loss functions</w:t>
      </w:r>
    </w:p>
    <w:p w:rsidR="00000000" w:rsidDel="00000000" w:rsidP="00000000" w:rsidRDefault="00000000" w:rsidRPr="00000000" w14:paraId="00000002">
      <w:pPr>
        <w:spacing w:before="200" w:lineRule="auto"/>
        <w:rPr/>
      </w:pPr>
      <w:commentRangeStart w:id="0"/>
      <w:r w:rsidDel="00000000" w:rsidR="00000000" w:rsidRPr="00000000">
        <w:rPr>
          <w:rtl w:val="0"/>
        </w:rPr>
        <w:t xml:space="preserve">In this blog post, we will introduce the concept of Maximum Likelihood Estimation (MLE) and we show that maximizing the likelihood (MLE) of the observed data is equivalent to minimizing: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5"/>
        </w:numPr>
        <w:spacing w:before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cross entropy loss in a supervised classification setting.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spacing w:before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mean squared error (MSE) in a regression setting and under the assumption of normally distributed errors.</w:t>
      </w:r>
    </w:p>
    <w:p w:rsidR="00000000" w:rsidDel="00000000" w:rsidP="00000000" w:rsidRDefault="00000000" w:rsidRPr="00000000" w14:paraId="00000005">
      <w:pPr>
        <w:pStyle w:val="Heading1"/>
        <w:rPr/>
      </w:pPr>
      <w:bookmarkStart w:colFirst="0" w:colLast="0" w:name="_fyepud2w91h" w:id="1"/>
      <w:bookmarkEnd w:id="1"/>
      <w:r w:rsidDel="00000000" w:rsidR="00000000" w:rsidRPr="00000000">
        <w:rPr>
          <w:rtl w:val="0"/>
        </w:rPr>
        <w:t xml:space="preserve">Maximum Likelihood Estimation</w:t>
      </w:r>
    </w:p>
    <w:p w:rsidR="00000000" w:rsidDel="00000000" w:rsidP="00000000" w:rsidRDefault="00000000" w:rsidRPr="00000000" w14:paraId="00000006">
      <w:pPr>
        <w:pStyle w:val="Heading2"/>
        <w:spacing w:after="200" w:lineRule="auto"/>
        <w:rPr/>
      </w:pPr>
      <w:bookmarkStart w:colFirst="0" w:colLast="0" w:name="_ls9zgub4jfhf" w:id="2"/>
      <w:bookmarkEnd w:id="2"/>
      <w:r w:rsidDel="00000000" w:rsidR="00000000" w:rsidRPr="00000000">
        <w:rPr>
          <w:rtl w:val="0"/>
        </w:rPr>
        <w:t xml:space="preserve">General setting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The Maximum Likelihood Estimation (MLE) seeks to find the parameters </w:t>
      </w:r>
      <m:oMath>
        <m:r>
          <m:t>θ</m:t>
        </m:r>
      </m:oMath>
      <w:r w:rsidDel="00000000" w:rsidR="00000000" w:rsidRPr="00000000">
        <w:rPr>
          <w:rtl w:val="0"/>
        </w:rPr>
        <w:t xml:space="preserve"> of a probabilistic model that </w:t>
      </w:r>
      <w:r w:rsidDel="00000000" w:rsidR="00000000" w:rsidRPr="00000000">
        <w:rPr>
          <w:rtl w:val="0"/>
        </w:rPr>
        <w:t xml:space="preserve">maximize</w:t>
      </w:r>
      <w:r w:rsidDel="00000000" w:rsidR="00000000" w:rsidRPr="00000000">
        <w:rPr>
          <w:rtl w:val="0"/>
        </w:rPr>
        <w:t xml:space="preserve"> the likelihood </w:t>
      </w:r>
      <m:oMath>
        <m:r>
          <w:rPr/>
          <m:t xml:space="preserve">L</m:t>
        </m:r>
      </m:oMath>
      <w:r w:rsidDel="00000000" w:rsidR="00000000" w:rsidRPr="00000000">
        <w:rPr>
          <w:rtl w:val="0"/>
        </w:rPr>
        <w:t xml:space="preserve"> of the observed data </w:t>
      </w:r>
      <m:oMath>
        <m:r>
          <w:rPr/>
          <m:t xml:space="preserve">x</m:t>
        </m:r>
      </m:oMath>
      <w:r w:rsidDel="00000000" w:rsidR="00000000" w:rsidRPr="00000000">
        <w:rPr>
          <w:rtl w:val="0"/>
        </w:rPr>
        <w:t xml:space="preserve">. If we consider that </w:t>
      </w:r>
      <m:oMath>
        <m:r>
          <w:rPr/>
          <m:t xml:space="preserve">x</m:t>
        </m:r>
      </m:oMath>
      <w:r w:rsidDel="00000000" w:rsidR="00000000" w:rsidRPr="00000000">
        <w:rPr>
          <w:rtl w:val="0"/>
        </w:rPr>
        <w:t xml:space="preserve"> is composed of </w:t>
      </w:r>
      <m:oMath>
        <m:r>
          <w:rPr/>
          <m:t xml:space="preserve">n</m:t>
        </m:r>
      </m:oMath>
      <w:r w:rsidDel="00000000" w:rsidR="00000000" w:rsidRPr="00000000">
        <w:rPr>
          <w:rtl w:val="0"/>
        </w:rPr>
        <w:t xml:space="preserve"> independent and identically distributed samples </w:t>
      </w:r>
      <m:oMath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L</m:t>
        </m:r>
      </m:oMath>
      <w:r w:rsidDel="00000000" w:rsidR="00000000" w:rsidRPr="00000000">
        <w:rPr>
          <w:rtl w:val="0"/>
        </w:rPr>
        <w:t xml:space="preserve"> can be expressed as:</w:t>
      </w:r>
    </w:p>
    <w:p w:rsidR="00000000" w:rsidDel="00000000" w:rsidP="00000000" w:rsidRDefault="00000000" w:rsidRPr="00000000" w14:paraId="00000008">
      <w:pPr>
        <w:rPr/>
      </w:pPr>
      <m:oMath>
        <m:r>
          <w:rPr/>
          <m:t xml:space="preserve">L(</m:t>
        </m:r>
        <m:r>
          <w:rPr/>
          <m:t>θ</m:t>
        </m:r>
        <m:r>
          <w:rPr/>
          <m:t xml:space="preserve">)=</m:t>
        </m:r>
        <m:nary>
          <m:naryPr>
            <m:chr m:val="∏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r>
          <w:rPr/>
          <m:t xml:space="preserve">p(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 | </m:t>
        </m:r>
        <m:r>
          <w:rPr/>
          <m:t>θ</m:t>
        </m:r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200" w:lineRule="auto"/>
        <w:ind w:left="0" w:firstLine="0"/>
        <w:rPr/>
      </w:pPr>
      <w:r w:rsidDel="00000000" w:rsidR="00000000" w:rsidRPr="00000000">
        <w:rPr>
          <w:rtl w:val="0"/>
        </w:rPr>
        <w:t xml:space="preserve">By convenience and for numerical stability reasons, the </w:t>
      </w:r>
      <m:oMath>
        <m:r>
          <w:rPr/>
          <m:t xml:space="preserve">log</m:t>
        </m:r>
      </m:oMath>
      <w:r w:rsidDel="00000000" w:rsidR="00000000" w:rsidRPr="00000000">
        <w:rPr>
          <w:rtl w:val="0"/>
        </w:rPr>
        <w:t xml:space="preserve"> of </w:t>
      </w:r>
      <m:oMath>
        <m:r>
          <w:rPr/>
          <m:t xml:space="preserve">L(</m:t>
        </m:r>
        <m:r>
          <w:rPr/>
          <m:t>θ</m:t>
        </m:r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 is often maximized instead of </w:t>
      </w:r>
      <m:oMath>
        <m:r>
          <w:rPr/>
          <m:t xml:space="preserve">L(</m:t>
        </m:r>
        <m:r>
          <w:rPr/>
          <m:t>θ</m:t>
        </m:r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 directly.</w:t>
      </w:r>
    </w:p>
    <w:p w:rsidR="00000000" w:rsidDel="00000000" w:rsidP="00000000" w:rsidRDefault="00000000" w:rsidRPr="00000000" w14:paraId="0000000A">
      <w:pPr>
        <w:spacing w:before="200" w:lineRule="auto"/>
        <w:ind w:left="0" w:firstLine="0"/>
        <w:rPr/>
      </w:pPr>
      <m:oMath>
        <m:r>
          <w:rPr/>
          <m:t xml:space="preserve">log(L(</m:t>
        </m:r>
        <m:r>
          <w:rPr/>
          <m:t>θ</m:t>
        </m:r>
        <m:r>
          <w:rPr/>
          <m:t xml:space="preserve">))=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r>
          <w:rPr/>
          <m:t xml:space="preserve">log p(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 | </m:t>
        </m:r>
        <m:r>
          <w:rPr/>
          <m:t>θ</m:t>
        </m:r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before="200" w:lineRule="auto"/>
        <w:rPr/>
      </w:pPr>
      <w:bookmarkStart w:colFirst="0" w:colLast="0" w:name="_c2zd4qhbfv7n" w:id="3"/>
      <w:bookmarkEnd w:id="3"/>
      <w:r w:rsidDel="00000000" w:rsidR="00000000" w:rsidRPr="00000000">
        <w:rPr>
          <w:rtl w:val="0"/>
        </w:rPr>
        <w:t xml:space="preserve">Supervised learning setting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In a supervised learning setting: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before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samples are pairs </w:t>
      </w:r>
      <m:oMath>
        <m:r>
          <w:rPr/>
          <m:t xml:space="preserve">(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,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 of observed sample </w:t>
      </w:r>
      <m:oMath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 and label </w:t>
      </w: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  <w:t xml:space="preserve">Thus, the likelihood is expressed as:</w:t>
      </w:r>
    </w:p>
    <w:p w:rsidR="00000000" w:rsidDel="00000000" w:rsidP="00000000" w:rsidRDefault="00000000" w:rsidRPr="00000000" w14:paraId="00000010">
      <w:pPr>
        <w:rPr/>
      </w:pPr>
      <m:oMath>
        <m:r>
          <w:rPr/>
          <m:t xml:space="preserve">L(</m:t>
        </m:r>
        <m:r>
          <w:rPr/>
          <m:t>θ</m:t>
        </m:r>
        <m:r>
          <w:rPr/>
          <m:t xml:space="preserve">)=</m:t>
        </m:r>
        <m:nary>
          <m:naryPr>
            <m:chr m:val="∏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r>
          <w:rPr/>
          <m:t xml:space="preserve">p(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, 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  <m:r>
          <w:rPr/>
          <m:t xml:space="preserve"> | </m:t>
        </m:r>
        <m:r>
          <w:rPr/>
          <m:t>θ</m:t>
        </m:r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200" w:lineRule="auto"/>
        <w:rPr/>
      </w:pPr>
      <w:r w:rsidDel="00000000" w:rsidR="00000000" w:rsidRPr="00000000">
        <w:rPr>
          <w:rtl w:val="0"/>
        </w:rPr>
        <w:t xml:space="preserve">which can be rearranged as </w:t>
      </w:r>
    </w:p>
    <w:p w:rsidR="00000000" w:rsidDel="00000000" w:rsidP="00000000" w:rsidRDefault="00000000" w:rsidRPr="00000000" w14:paraId="00000012">
      <w:pPr>
        <w:rPr/>
      </w:pPr>
      <m:oMath>
        <m:r>
          <w:rPr/>
          <m:t xml:space="preserve">L(</m:t>
        </m:r>
        <m:r>
          <w:rPr/>
          <m:t>θ</m:t>
        </m:r>
        <m:r>
          <w:rPr/>
          <m:t xml:space="preserve">)=</m:t>
        </m:r>
        <m:nary>
          <m:naryPr>
            <m:chr m:val="∏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r>
          <w:rPr/>
          <m:t xml:space="preserve">p(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  <m:r>
          <w:rPr/>
          <m:t xml:space="preserve"> | 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, </m:t>
        </m:r>
        <m:r>
          <w:rPr/>
          <m:t>θ</m:t>
        </m:r>
        <m:r>
          <w:rPr/>
          <m:t xml:space="preserve">) p(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 | </m:t>
        </m:r>
        <m:r>
          <w:rPr/>
          <m:t>θ</m:t>
        </m:r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Moreover, in a supervised learning setting, the model does not try to model the data </w:t>
      </w:r>
      <m:oMath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 but only the label </w:t>
      </w: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 based on </w:t>
      </w:r>
      <m:oMath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Thus, </w:t>
      </w:r>
      <m:oMath>
        <m:r>
          <w:rPr/>
          <m:t xml:space="preserve">p(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 does not depend on </w:t>
      </w:r>
      <m:oMath>
        <m:r>
          <m:t>θ</m:t>
        </m:r>
      </m:oMath>
      <w:r w:rsidDel="00000000" w:rsidR="00000000" w:rsidRPr="00000000">
        <w:rPr>
          <w:rtl w:val="0"/>
        </w:rPr>
        <w:t xml:space="preserve"> and maximizing </w:t>
      </w:r>
      <m:oMath>
        <m:r>
          <w:rPr/>
          <m:t xml:space="preserve">p(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  <m:r>
          <w:rPr/>
          <m:t xml:space="preserve"> | 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, </m:t>
        </m:r>
        <m:r>
          <w:rPr/>
          <m:t>θ</m:t>
        </m:r>
        <m:r>
          <w:rPr/>
          <m:t xml:space="preserve">) p(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 | </m:t>
        </m:r>
        <m:r>
          <w:rPr/>
          <m:t>θ</m:t>
        </m:r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 with respect to </w:t>
      </w:r>
      <m:oMath>
        <m:r>
          <m:t>θ</m:t>
        </m:r>
      </m:oMath>
      <w:r w:rsidDel="00000000" w:rsidR="00000000" w:rsidRPr="00000000">
        <w:rPr>
          <w:rtl w:val="0"/>
        </w:rPr>
        <w:t xml:space="preserve"> is equivalent to maximizing </w:t>
      </w:r>
      <m:oMath>
        <m:r>
          <w:rPr/>
          <m:t xml:space="preserve">p(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  <m:r>
          <w:rPr/>
          <m:t xml:space="preserve"> | 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, </m:t>
        </m:r>
        <m:r>
          <w:rPr/>
          <m:t>θ</m:t>
        </m:r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rPr/>
      </w:pPr>
      <m:oMath>
        <m:r>
          <w:rPr/>
          <m:t xml:space="preserve">L(</m:t>
        </m:r>
        <m:r>
          <w:rPr/>
          <m:t>θ</m:t>
        </m:r>
        <m:r>
          <w:rPr/>
          <m:t xml:space="preserve">) ∝ </m:t>
        </m:r>
        <m:nary>
          <m:naryPr>
            <m:chr m:val="∏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r>
          <w:rPr/>
          <m:t xml:space="preserve">p(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  <m:r>
          <w:rPr/>
          <m:t xml:space="preserve"> | 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, </m:t>
        </m:r>
        <m:r>
          <w:rPr/>
          <m:t>θ</m:t>
        </m:r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bookmarkStart w:colFirst="0" w:colLast="0" w:name="_o1zsahr6y05t" w:id="4"/>
      <w:bookmarkEnd w:id="4"/>
      <w:r w:rsidDel="00000000" w:rsidR="00000000" w:rsidRPr="00000000">
        <w:rPr>
          <w:rtl w:val="0"/>
        </w:rPr>
        <w:t xml:space="preserve">Relationship to loss functions</w:t>
      </w:r>
    </w:p>
    <w:p w:rsidR="00000000" w:rsidDel="00000000" w:rsidP="00000000" w:rsidRDefault="00000000" w:rsidRPr="00000000" w14:paraId="00000017">
      <w:pPr>
        <w:pStyle w:val="Heading2"/>
        <w:rPr/>
      </w:pPr>
      <w:bookmarkStart w:colFirst="0" w:colLast="0" w:name="_k7vt5adkjy56" w:id="5"/>
      <w:bookmarkEnd w:id="5"/>
      <w:r w:rsidDel="00000000" w:rsidR="00000000" w:rsidRPr="00000000">
        <w:rPr>
          <w:rtl w:val="0"/>
        </w:rPr>
        <w:t xml:space="preserve">Classification setting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In a classification setting with </w:t>
      </w:r>
      <m:oMath>
        <m:r>
          <w:rPr/>
          <m:t xml:space="preserve">C</m:t>
        </m:r>
      </m:oMath>
      <w:r w:rsidDel="00000000" w:rsidR="00000000" w:rsidRPr="00000000">
        <w:rPr>
          <w:rtl w:val="0"/>
        </w:rPr>
        <w:t xml:space="preserve"> classes: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The label </w:t>
      </w:r>
      <m:oMath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 is the class index for sample </w:t>
      </w:r>
      <m:oMath>
        <m:r>
          <w:rPr/>
          <m:t xml:space="preserve">i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We note </w:t>
      </w: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 the corresponding one-hot vector of size </w:t>
      </w:r>
      <m:oMath>
        <m:r>
          <w:rPr/>
          <m:t xml:space="preserve">C</m:t>
        </m:r>
      </m:oMath>
      <w:r w:rsidDel="00000000" w:rsidR="00000000" w:rsidRPr="00000000">
        <w:rPr>
          <w:rtl w:val="0"/>
        </w:rPr>
        <w:t xml:space="preserve"> with elements</w:t>
      </w:r>
    </w:p>
    <w:p w:rsidR="00000000" w:rsidDel="00000000" w:rsidP="00000000" w:rsidRDefault="00000000" w:rsidRPr="00000000" w14:paraId="0000001B">
      <w:pPr>
        <w:numPr>
          <w:ilvl w:val="2"/>
          <w:numId w:val="2"/>
        </w:numPr>
        <w:ind w:left="2160" w:hanging="360"/>
      </w:pP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=1</m:t>
        </m:r>
      </m:oMath>
      <w:r w:rsidDel="00000000" w:rsidR="00000000" w:rsidRPr="00000000">
        <w:rPr>
          <w:rtl w:val="0"/>
        </w:rPr>
        <w:t xml:space="preserve"> for </w:t>
      </w:r>
      <m:oMath>
        <m:r>
          <w:rPr/>
          <m:t xml:space="preserve">k=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2"/>
          <w:numId w:val="2"/>
        </w:numPr>
        <w:ind w:left="2160" w:hanging="360"/>
      </w:pP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=0</m:t>
        </m:r>
      </m:oMath>
      <w:r w:rsidDel="00000000" w:rsidR="00000000" w:rsidRPr="00000000">
        <w:rPr>
          <w:rtl w:val="0"/>
        </w:rPr>
        <w:t xml:space="preserve"> for </w:t>
      </w:r>
      <m:oMath>
        <m:r>
          <w:rPr/>
          <m:t xml:space="preserve">k</m:t>
        </m:r>
        <m:r>
          <w:rPr/>
          <m:t>≠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The model outputs the estimated probabilities of each class in a vector</w:t>
      </w:r>
      <w:r w:rsidDel="00000000" w:rsidR="00000000" w:rsidRPr="00000000">
        <w:rPr>
          <w:rtl w:val="0"/>
        </w:rPr>
        <w:t xml:space="preserve"> </w:t>
      </w:r>
      <m:oMath>
        <m:acc>
          <m:accPr>
            <m:chr m:val="̂"/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</m:t>
                </m:r>
              </m:sub>
            </m:sSub>
          </m:e>
        </m:acc>
        <m:r>
          <w:rPr/>
          <m:t xml:space="preserve">=f(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 of size </w:t>
      </w:r>
      <m:oMath>
        <m:r>
          <w:rPr/>
          <m:t xml:space="preserve">C</m:t>
        </m:r>
      </m:oMath>
      <w:r w:rsidDel="00000000" w:rsidR="00000000" w:rsidRPr="00000000">
        <w:rPr>
          <w:rtl w:val="0"/>
        </w:rPr>
        <w:t xml:space="preserve">, i.e.</w:t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ind w:left="1440" w:hanging="360"/>
      </w:pPr>
      <m:oMath>
        <m:r>
          <w:rPr/>
          <m:t xml:space="preserve">p(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  <m:r>
          <w:rPr/>
          <m:t xml:space="preserve"> | 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, </m:t>
        </m:r>
        <m:r>
          <w:rPr/>
          <m:t>θ</m:t>
        </m:r>
        <m:r>
          <w:rPr/>
          <m:t xml:space="preserve">) ≜ </m:t>
        </m:r>
        <m:acc>
          <m:accPr>
            <m:chr m:val="̂"/>
            <m:ctrlPr>
              <w:rPr/>
            </m:ctrlPr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i,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c</m:t>
                    </m:r>
                  </m:e>
                  <m:sub>
                    <m:r>
                      <w:rPr/>
                      <m:t xml:space="preserve">i</m:t>
                    </m:r>
                  </m:sub>
                </m:sSub>
              </m:sub>
            </m:sSub>
          </m:e>
        </m:acc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Which can also be  written as</w:t>
      </w:r>
    </w:p>
    <w:p w:rsidR="00000000" w:rsidDel="00000000" w:rsidP="00000000" w:rsidRDefault="00000000" w:rsidRPr="00000000" w14:paraId="00000020">
      <w:pPr>
        <w:ind w:left="1440" w:firstLine="0"/>
        <w:rPr/>
      </w:pPr>
      <m:oMath>
        <m:r>
          <w:rPr/>
          <m:t xml:space="preserve">p(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  <m:r>
          <w:rPr/>
          <m:t xml:space="preserve"> | 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, </m:t>
        </m:r>
        <m:r>
          <w:rPr/>
          <m:t>θ</m:t>
        </m:r>
        <m:r>
          <w:rPr/>
          <m:t xml:space="preserve">) =</m:t>
        </m:r>
        <m:nary>
          <m:naryPr>
            <m:chr m:val="∏"/>
            <m:ctrlPr>
              <w:rPr/>
            </m:ctrlPr>
          </m:naryPr>
          <m:sub>
            <m:r>
              <w:rPr/>
              <m:t xml:space="preserve">k=1</m:t>
            </m:r>
          </m:sub>
          <m:sup>
            <m:r>
              <w:rPr/>
              <m:t xml:space="preserve">C</m:t>
            </m:r>
          </m:sup>
        </m:nary>
        <m:r>
          <w:rPr/>
          <m:t xml:space="preserve"> </m:t>
        </m:r>
        <m:sSup>
          <m:sSupPr>
            <m:ctrlPr>
              <w:rPr/>
            </m:ctrlPr>
          </m:sSupPr>
          <m:e>
            <m:acc>
              <m:accPr>
                <m:chr m:val="̂"/>
                <m:ctrlPr>
                  <w:rPr/>
                </m:ctrlPr>
              </m:acc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y</m:t>
                    </m:r>
                  </m:e>
                  <m:sub>
                    <m:r>
                      <w:rPr/>
                      <m:t xml:space="preserve">i,k</m:t>
                    </m:r>
                  </m:sub>
                </m:sSub>
              </m:e>
            </m:acc>
          </m:e>
          <m:sup>
            <m:sSub>
              <m:sSubPr>
                <m:ctrlPr>
                  <w:rPr/>
                </m:ctrlPr>
              </m:sSubPr>
              <m:e>
                <m:r>
                  <w:rPr/>
                  <m:t xml:space="preserve"> y</m:t>
                </m:r>
              </m:e>
              <m:sub>
                <m:r>
                  <w:rPr/>
                  <m:t xml:space="preserve">i,k</m:t>
                </m:r>
              </m:sub>
            </m:sSub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Thus, </w:t>
      </w:r>
      <m:oMath>
        <m:r>
          <w:rPr/>
          <m:t xml:space="preserve">L(</m:t>
        </m:r>
        <m:r>
          <w:rPr/>
          <m:t>θ</m:t>
        </m:r>
        <m:r>
          <w:rPr/>
          <m:t xml:space="preserve">) ∝ </m:t>
        </m:r>
        <m:nary>
          <m:naryPr>
            <m:chr m:val="∏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nary>
          <m:naryPr>
            <m:chr m:val="∏"/>
            <m:ctrlPr>
              <w:rPr/>
            </m:ctrlPr>
          </m:naryPr>
          <m:sub>
            <m:r>
              <w:rPr/>
              <m:t xml:space="preserve">k=1</m:t>
            </m:r>
          </m:sub>
          <m:sup>
            <m:r>
              <w:rPr/>
              <m:t xml:space="preserve">C</m:t>
            </m:r>
          </m:sup>
        </m:nary>
        <m:r>
          <w:rPr/>
          <m:t xml:space="preserve"> </m:t>
        </m:r>
        <m:sSup>
          <m:sSupPr>
            <m:ctrlPr>
              <w:rPr/>
            </m:ctrlPr>
          </m:sSupPr>
          <m:e>
            <m:acc>
              <m:accPr>
                <m:chr m:val="̂"/>
                <m:ctrlPr>
                  <w:rPr/>
                </m:ctrlPr>
              </m:acc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y</m:t>
                    </m:r>
                  </m:e>
                  <m:sub>
                    <m:r>
                      <w:rPr/>
                      <m:t xml:space="preserve">i,k</m:t>
                    </m:r>
                  </m:sub>
                </m:sSub>
              </m:e>
            </m:acc>
          </m:e>
          <m:sup>
            <m:sSub>
              <m:sSubPr>
                <m:ctrlPr>
                  <w:rPr/>
                </m:ctrlPr>
              </m:sSubPr>
              <m:e>
                <m:r>
                  <w:rPr/>
                  <m:t xml:space="preserve"> y</m:t>
                </m:r>
              </m:e>
              <m:sub>
                <m:r>
                  <w:rPr/>
                  <m:t xml:space="preserve">i,k</m:t>
                </m:r>
              </m:sub>
            </m:sSub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before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Taking the </w:t>
      </w:r>
      <m:oMath>
        <m:r>
          <w:rPr/>
          <m:t xml:space="preserve">log</m:t>
        </m:r>
      </m:oMath>
      <w:r w:rsidDel="00000000" w:rsidR="00000000" w:rsidRPr="00000000">
        <w:rPr>
          <w:rtl w:val="0"/>
        </w:rPr>
        <w:t xml:space="preserve"> of the expression above gives</w:t>
      </w:r>
    </w:p>
    <w:p w:rsidR="00000000" w:rsidDel="00000000" w:rsidP="00000000" w:rsidRDefault="00000000" w:rsidRPr="00000000" w14:paraId="00000023">
      <w:pPr>
        <w:spacing w:after="0" w:before="0" w:lineRule="auto"/>
        <w:ind w:left="720" w:firstLine="0"/>
        <w:rPr/>
      </w:pPr>
      <m:oMath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r>
              <w:rPr/>
              <m:t xml:space="preserve">C</m:t>
            </m:r>
          </m:sup>
        </m:nary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 log </m:t>
        </m:r>
        <m:acc>
          <m:accPr>
            <m:chr m:val="̂"/>
            <m:ctrlPr>
              <w:rPr/>
            </m:ctrlPr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i,k</m:t>
                </m:r>
              </m:sub>
            </m:sSub>
          </m:e>
        </m:acc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before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Finally, maximizing the expression above is equivalent to minimizing its negative, i.e</w:t>
      </w:r>
    </w:p>
    <w:p w:rsidR="00000000" w:rsidDel="00000000" w:rsidP="00000000" w:rsidRDefault="00000000" w:rsidRPr="00000000" w14:paraId="00000025">
      <w:pPr>
        <w:ind w:left="720" w:firstLine="0"/>
        <w:rPr/>
      </w:pPr>
      <m:oMath>
        <m:r>
          <w:rPr/>
          <m:t xml:space="preserve">-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r>
              <w:rPr/>
              <m:t xml:space="preserve">C</m:t>
            </m:r>
          </m:sup>
        </m:nary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 log </m:t>
        </m:r>
        <m:acc>
          <m:accPr>
            <m:chr m:val="̂"/>
            <m:ctrlPr>
              <w:rPr/>
            </m:ctrlPr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i,k</m:t>
                </m:r>
              </m:sub>
            </m:sSub>
          </m:e>
        </m:acc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before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can recognize above the expression of the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cross entropy loss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spacing w:after="0" w:before="20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Using the fact that </w:t>
      </w: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=1</m:t>
        </m:r>
      </m:oMath>
      <w:r w:rsidDel="00000000" w:rsidR="00000000" w:rsidRPr="00000000">
        <w:rPr>
          <w:rtl w:val="0"/>
        </w:rPr>
        <w:t xml:space="preserve"> if </w:t>
      </w:r>
      <m:oMath>
        <m:r>
          <w:rPr/>
          <m:t xml:space="preserve">k=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 and </w:t>
      </w: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=O</m:t>
        </m:r>
      </m:oMath>
      <w:r w:rsidDel="00000000" w:rsidR="00000000" w:rsidRPr="00000000">
        <w:rPr>
          <w:rtl w:val="0"/>
        </w:rPr>
        <w:t xml:space="preserve"> for </w:t>
      </w:r>
      <m:oMath>
        <m:r>
          <w:rPr/>
          <m:t xml:space="preserve">k</m:t>
        </m:r>
        <m:r>
          <w:rPr/>
          <m:t>≠</m:t>
        </m:r>
        <m:sSub>
          <m:sSubPr>
            <m:ctrlPr>
              <w:rPr/>
            </m:ctrlPr>
          </m:sSubPr>
          <m:e>
            <m:r>
              <w:rPr/>
              <m:t xml:space="preserve">c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, the expression can be simplified to</w:t>
      </w:r>
    </w:p>
    <w:p w:rsidR="00000000" w:rsidDel="00000000" w:rsidP="00000000" w:rsidRDefault="00000000" w:rsidRPr="00000000" w14:paraId="00000028">
      <w:pPr>
        <w:spacing w:after="0" w:before="0" w:lineRule="auto"/>
        <w:ind w:left="1440" w:firstLine="0"/>
        <w:rPr/>
      </w:pPr>
      <m:oMath>
        <m:r>
          <w:rPr/>
          <m:t xml:space="preserve">-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r>
          <w:rPr/>
          <m:t xml:space="preserve">log </m:t>
        </m:r>
        <m:acc>
          <m:accPr>
            <m:chr m:val="̂"/>
            <m:ctrlPr>
              <w:rPr/>
            </m:ctrlPr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i,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c</m:t>
                    </m:r>
                  </m:e>
                  <m:sub>
                    <m:r>
                      <w:rPr/>
                      <m:t xml:space="preserve">i</m:t>
                    </m:r>
                  </m:sub>
                </m:sSub>
              </m:sub>
            </m:sSub>
          </m:e>
        </m:acc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before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Thus, </w:t>
      </w:r>
      <w:r w:rsidDel="00000000" w:rsidR="00000000" w:rsidRPr="00000000">
        <w:rPr>
          <w:b w:val="1"/>
          <w:rtl w:val="0"/>
        </w:rPr>
        <w:t xml:space="preserve">in the supervised classification setting, maximizing the likelihood (MLE) is equivalent to minimizing the cross entropy loss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before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 understand why the formula </w:t>
      </w:r>
      <m:oMath>
        <m:r>
          <w:rPr/>
          <m:t xml:space="preserve">-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r>
              <w:rPr/>
              <m:t xml:space="preserve">C</m:t>
            </m:r>
          </m:sup>
        </m:nary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i,k</m:t>
            </m:r>
          </m:sub>
        </m:sSub>
        <m:r>
          <w:rPr/>
          <m:t xml:space="preserve"> log </m:t>
        </m:r>
        <m:acc>
          <m:accPr>
            <m:chr m:val="̂"/>
            <m:ctrlPr>
              <w:rPr/>
            </m:ctrlPr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i,k</m:t>
                </m:r>
              </m:sub>
            </m:sSub>
          </m:e>
        </m:acc>
      </m:oMath>
      <w:r w:rsidDel="00000000" w:rsidR="00000000" w:rsidRPr="00000000">
        <w:rPr>
          <w:rtl w:val="0"/>
        </w:rPr>
        <w:t xml:space="preserve"> is called the cross entropy loss, refer </w:t>
      </w:r>
      <w:r w:rsidDel="00000000" w:rsidR="00000000" w:rsidRPr="00000000">
        <w:rPr>
          <w:rtl w:val="0"/>
        </w:rPr>
        <w:t xml:space="preserve">to</w:t>
      </w:r>
      <w:r w:rsidDel="00000000" w:rsidR="00000000" w:rsidRPr="00000000">
        <w:rPr>
          <w:rtl w:val="0"/>
        </w:rPr>
        <w:t xml:space="preserve">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Information Theory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t7qudhfrixr9" w:id="6"/>
      <w:bookmarkEnd w:id="6"/>
      <w:r w:rsidDel="00000000" w:rsidR="00000000" w:rsidRPr="00000000">
        <w:rPr>
          <w:rtl w:val="0"/>
        </w:rPr>
        <w:t xml:space="preserve">Regression setting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In a regression setting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The label is </w:t>
      </w: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 for sample </w:t>
      </w:r>
      <m:oMath>
        <m:r>
          <w:rPr/>
          <m:t xml:space="preserve">i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The model outputs a prediction </w:t>
      </w:r>
      <m:oMath>
        <m:acc>
          <m:accPr>
            <m:chr m:val="̂"/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</m:t>
                </m:r>
              </m:sub>
            </m:sSub>
          </m:e>
        </m:acc>
        <m:r>
          <w:rPr/>
          <m:t xml:space="preserve">=f(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F">
      <w:pPr>
        <w:numPr>
          <w:ilvl w:val="1"/>
          <w:numId w:val="2"/>
        </w:numPr>
        <w:spacing w:after="0" w:before="20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If we assume that the error follows a normal distribution, we have</w:t>
      </w:r>
    </w:p>
    <w:p w:rsidR="00000000" w:rsidDel="00000000" w:rsidP="00000000" w:rsidRDefault="00000000" w:rsidRPr="00000000" w14:paraId="00000030">
      <w:pPr>
        <w:spacing w:after="0" w:before="200" w:lineRule="auto"/>
        <w:ind w:left="1440" w:firstLine="0"/>
        <w:rPr/>
      </w:pPr>
      <m:oMath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  <m:r>
          <w:rPr/>
          <m:t>∼</m:t>
        </m:r>
        <m:r>
          <w:rPr/>
          <m:t xml:space="preserve">N(</m:t>
        </m:r>
        <m:acc>
          <m:accPr>
            <m:chr m:val="̂"/>
            <m:ctrlPr>
              <w:rPr/>
            </m:ctrlPr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</m:t>
                </m:r>
              </m:sub>
            </m:sSub>
          </m:e>
        </m:acc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>σ</m:t>
            </m:r>
          </m:e>
          <m:sup>
            <m:r>
              <w:rPr/>
              <m:t xml:space="preserve">2</m:t>
            </m:r>
          </m:sup>
        </m:sSup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200" w:lineRule="auto"/>
        <w:ind w:left="1440" w:firstLine="0"/>
        <w:rPr/>
      </w:pPr>
      <w:r w:rsidDel="00000000" w:rsidR="00000000" w:rsidRPr="00000000">
        <w:rPr>
          <w:rtl w:val="0"/>
        </w:rPr>
        <w:t xml:space="preserve">and</w:t>
      </w:r>
    </w:p>
    <w:p w:rsidR="00000000" w:rsidDel="00000000" w:rsidP="00000000" w:rsidRDefault="00000000" w:rsidRPr="00000000" w14:paraId="00000032">
      <w:pPr>
        <w:ind w:left="1440" w:firstLine="0"/>
        <w:rPr/>
      </w:pPr>
      <m:oMath>
        <m:r>
          <w:rPr/>
          <m:t xml:space="preserve">p(</m:t>
        </m:r>
        <m:sSub>
          <m:sSubPr>
            <m:ctrlPr>
              <w:rPr/>
            </m:ctrlPr>
          </m:sSubPr>
          <m:e>
            <m:r>
              <w:rPr/>
              <m:t xml:space="preserve">y</m:t>
            </m:r>
          </m:e>
          <m:sub>
            <m:r>
              <w:rPr/>
              <m:t xml:space="preserve">i</m:t>
            </m:r>
          </m:sub>
        </m:sSub>
        <m:r>
          <w:rPr/>
          <m:t xml:space="preserve"> | </m:t>
        </m:r>
        <m:sSub>
          <m:sSubPr>
            <m:ctrlPr>
              <w:rPr/>
            </m:ctrlPr>
          </m:sSubPr>
          <m:e>
            <m:r>
              <w:rPr/>
              <m:t xml:space="preserve">x</m:t>
            </m:r>
          </m:e>
          <m:sub>
            <m:r>
              <w:rPr/>
              <m:t xml:space="preserve">i</m:t>
            </m:r>
          </m:sub>
        </m:sSub>
        <m:r>
          <w:rPr/>
          <m:t xml:space="preserve">, </m:t>
        </m:r>
        <m:r>
          <w:rPr/>
          <m:t>θ</m:t>
        </m:r>
        <m:r>
          <w:rPr/>
          <m:t xml:space="preserve">) =</m:t>
        </m:r>
        <m:f>
          <m:fPr>
            <m:ctrlPr>
              <w:rPr/>
            </m:ctrlPr>
          </m:fPr>
          <m:num>
            <m:r>
              <w:rPr/>
              <m:t xml:space="preserve">1</m:t>
            </m:r>
          </m:num>
          <m:den>
            <m:rad>
              <m:radPr>
                <m:degHide m:val="1"/>
                <m:ctrlPr>
                  <w:rPr/>
                </m:ctrlPr>
              </m:radPr>
              <m:e>
                <m:r>
                  <w:rPr/>
                  <m:t xml:space="preserve">2</m:t>
                </m:r>
                <m:r>
                  <w:rPr/>
                  <m:t>π</m:t>
                </m:r>
                <m:sSup>
                  <m:sSupPr>
                    <m:ctrlPr>
                      <w:rPr/>
                    </m:ctrlPr>
                  </m:sSupPr>
                  <m:e>
                    <m:r>
                      <w:rPr/>
                      <m:t>σ</m:t>
                    </m:r>
                  </m:e>
                  <m:sup>
                    <m:r>
                      <w:rPr/>
                      <m:t xml:space="preserve">2</m:t>
                    </m:r>
                  </m:sup>
                </m:sSup>
              </m:e>
            </m:rad>
          </m:den>
        </m:f>
        <m:sSup>
          <m:sSupPr>
            <m:ctrlPr>
              <w:rPr/>
            </m:ctrlPr>
          </m:sSupPr>
          <m:e>
            <m:r>
              <w:rPr/>
              <m:t xml:space="preserve">e</m:t>
            </m:r>
          </m:e>
          <m:sup>
            <m:r>
              <w:rPr/>
              <m:t xml:space="preserve">-</m:t>
            </m:r>
            <m:f>
              <m:fPr>
                <m:ctrlPr>
                  <w:rPr/>
                </m:ctrlPr>
              </m:fPr>
              <m:num>
                <m:sSup>
                  <m:sSupPr>
                    <m:ctrlPr>
                      <w:rPr/>
                    </m:ctrlPr>
                  </m:sSupPr>
                  <m:e>
                    <m:r>
                      <w:rPr/>
                      <m:t xml:space="preserve">(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/>
                          <m:t xml:space="preserve">y</m:t>
                        </m:r>
                      </m:e>
                      <m:sub>
                        <m:r>
                          <w:rPr/>
                          <m:t xml:space="preserve">i</m:t>
                        </m:r>
                      </m:sub>
                    </m:sSub>
                    <m:r>
                      <w:rPr/>
                      <m:t xml:space="preserve">-</m:t>
                    </m:r>
                    <m:acc>
                      <m:accPr>
                        <m:chr m:val="̂"/>
                        <m:ctrlPr>
                          <w:rPr/>
                        </m:ctrlPr>
                      </m:accPr>
                      <m:e>
                        <m:sSub>
                          <m:sSubPr>
                            <m:ctrlPr>
                              <w:rPr/>
                            </m:ctrlPr>
                          </m:sSubPr>
                          <m:e>
                            <m:r>
                              <w:rPr/>
                              <m:t xml:space="preserve">y</m:t>
                            </m:r>
                          </m:e>
                          <m:sub>
                            <m:r>
                              <w:rPr/>
                              <m:t xml:space="preserve">i</m:t>
                            </m:r>
                          </m:sub>
                        </m:sSub>
                      </m:e>
                    </m:acc>
                    <m:r>
                      <w:rPr/>
                      <m:t xml:space="preserve">)</m:t>
                    </m:r>
                  </m:e>
                  <m:sup>
                    <m:r>
                      <w:rPr/>
                      <m:t xml:space="preserve">2</m:t>
                    </m:r>
                  </m:sup>
                </m:sSup>
              </m:num>
              <m:den>
                <m:r>
                  <w:rPr/>
                  <m:t xml:space="preserve">2</m:t>
                </m:r>
                <m:sSup>
                  <m:sSupPr>
                    <m:ctrlPr>
                      <w:rPr/>
                    </m:ctrlPr>
                  </m:sSupPr>
                  <m:e>
                    <m:r>
                      <w:rPr/>
                      <m:t>σ</m:t>
                    </m:r>
                  </m:e>
                  <m:sup>
                    <m:r>
                      <w:rPr/>
                      <m:t xml:space="preserve">2</m:t>
                    </m:r>
                  </m:sup>
                </m:sSup>
              </m:den>
            </m:f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Thus, </w:t>
      </w:r>
      <m:oMath>
        <m:r>
          <w:rPr/>
          <m:t xml:space="preserve">L(</m:t>
        </m:r>
        <m:r>
          <w:rPr/>
          <m:t>θ</m:t>
        </m:r>
        <m:r>
          <w:rPr/>
          <m:t xml:space="preserve">) ∝ </m:t>
        </m:r>
        <m:nary>
          <m:naryPr>
            <m:chr m:val="∏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f>
          <m:fPr>
            <m:ctrlPr>
              <w:rPr/>
            </m:ctrlPr>
          </m:fPr>
          <m:num>
            <m:r>
              <w:rPr/>
              <m:t xml:space="preserve">1</m:t>
            </m:r>
          </m:num>
          <m:den>
            <m:rad>
              <m:radPr>
                <m:degHide m:val="1"/>
                <m:ctrlPr>
                  <w:rPr/>
                </m:ctrlPr>
              </m:radPr>
              <m:e>
                <m:r>
                  <w:rPr/>
                  <m:t xml:space="preserve">2</m:t>
                </m:r>
                <m:r>
                  <w:rPr/>
                  <m:t>π</m:t>
                </m:r>
                <m:sSup>
                  <m:sSupPr>
                    <m:ctrlPr>
                      <w:rPr/>
                    </m:ctrlPr>
                  </m:sSupPr>
                  <m:e>
                    <m:r>
                      <w:rPr/>
                      <m:t>σ</m:t>
                    </m:r>
                  </m:e>
                  <m:sup>
                    <m:r>
                      <w:rPr/>
                      <m:t xml:space="preserve">2</m:t>
                    </m:r>
                  </m:sup>
                </m:sSup>
              </m:e>
            </m:rad>
          </m:den>
        </m:f>
        <m:sSup>
          <m:sSupPr>
            <m:ctrlPr>
              <w:rPr/>
            </m:ctrlPr>
          </m:sSupPr>
          <m:e>
            <m:r>
              <w:rPr/>
              <m:t xml:space="preserve">e</m:t>
            </m:r>
          </m:e>
          <m:sup>
            <m:r>
              <w:rPr/>
              <m:t xml:space="preserve">-</m:t>
            </m:r>
            <m:f>
              <m:fPr>
                <m:ctrlPr>
                  <w:rPr/>
                </m:ctrlPr>
              </m:fPr>
              <m:num>
                <m:sSup>
                  <m:sSupPr>
                    <m:ctrlPr>
                      <w:rPr/>
                    </m:ctrlPr>
                  </m:sSupPr>
                  <m:e>
                    <m:r>
                      <w:rPr/>
                      <m:t xml:space="preserve">(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/>
                          <m:t xml:space="preserve">y</m:t>
                        </m:r>
                      </m:e>
                      <m:sub>
                        <m:r>
                          <w:rPr/>
                          <m:t xml:space="preserve">i</m:t>
                        </m:r>
                      </m:sub>
                    </m:sSub>
                    <m:r>
                      <w:rPr/>
                      <m:t xml:space="preserve">-</m:t>
                    </m:r>
                    <m:acc>
                      <m:accPr>
                        <m:chr m:val="̂"/>
                        <m:ctrlPr>
                          <w:rPr/>
                        </m:ctrlPr>
                      </m:accPr>
                      <m:e>
                        <m:sSub>
                          <m:sSubPr>
                            <m:ctrlPr>
                              <w:rPr/>
                            </m:ctrlPr>
                          </m:sSubPr>
                          <m:e>
                            <m:r>
                              <w:rPr/>
                              <m:t xml:space="preserve">y</m:t>
                            </m:r>
                          </m:e>
                          <m:sub>
                            <m:r>
                              <w:rPr/>
                              <m:t xml:space="preserve">i</m:t>
                            </m:r>
                          </m:sub>
                        </m:sSub>
                      </m:e>
                    </m:acc>
                    <m:r>
                      <w:rPr/>
                      <m:t xml:space="preserve">)</m:t>
                    </m:r>
                  </m:e>
                  <m:sup>
                    <m:r>
                      <w:rPr/>
                      <m:t xml:space="preserve">2</m:t>
                    </m:r>
                  </m:sup>
                </m:sSup>
              </m:num>
              <m:den>
                <m:r>
                  <w:rPr/>
                  <m:t xml:space="preserve">2</m:t>
                </m:r>
                <m:sSup>
                  <m:sSupPr>
                    <m:ctrlPr>
                      <w:rPr/>
                    </m:ctrlPr>
                  </m:sSupPr>
                  <m:e>
                    <m:r>
                      <w:rPr/>
                      <m:t>σ</m:t>
                    </m:r>
                  </m:e>
                  <m:sup>
                    <m:r>
                      <w:rPr/>
                      <m:t xml:space="preserve">2</m:t>
                    </m:r>
                  </m:sup>
                </m:sSup>
              </m:den>
            </m:f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And maximizing the expression above is equivalent to minimizing </w:t>
      </w:r>
      <m:oMath>
        <m:sSup>
          <m:sSupPr>
            <m:ctrlPr>
              <w:rPr/>
            </m:ctrlPr>
          </m:sSupPr>
          <m:e>
            <m:r>
              <w:rPr/>
              <m:t xml:space="preserve">(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</m:t>
                </m:r>
              </m:sub>
            </m:sSub>
            <m:r>
              <w:rPr/>
              <m:t xml:space="preserve">-</m:t>
            </m:r>
            <m:acc>
              <m:accPr>
                <m:chr m:val="̂"/>
                <m:ctrlPr>
                  <w:rPr/>
                </m:ctrlPr>
              </m:acc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y</m:t>
                    </m:r>
                  </m:e>
                  <m:sub>
                    <m:r>
                      <w:rPr/>
                      <m:t xml:space="preserve">i</m:t>
                    </m:r>
                  </m:sub>
                </m:sSub>
              </m:e>
            </m:acc>
            <m:r>
              <w:rPr/>
              <m:t xml:space="preserve">)</m:t>
            </m:r>
          </m:e>
          <m:sup>
            <m:r>
              <w:rPr/>
              <m:t xml:space="preserve">2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Taking the </w:t>
      </w:r>
      <m:oMath>
        <m:r>
          <w:rPr/>
          <m:t xml:space="preserve">log</m:t>
        </m:r>
      </m:oMath>
      <w:r w:rsidDel="00000000" w:rsidR="00000000" w:rsidRPr="00000000">
        <w:rPr>
          <w:rtl w:val="0"/>
        </w:rPr>
        <w:t xml:space="preserve"> of the expression above gives</w:t>
      </w:r>
    </w:p>
    <w:p w:rsidR="00000000" w:rsidDel="00000000" w:rsidP="00000000" w:rsidRDefault="00000000" w:rsidRPr="00000000" w14:paraId="00000036">
      <w:pPr>
        <w:ind w:left="720" w:firstLine="0"/>
        <w:rPr/>
      </w:pPr>
      <m:oMath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r>
          <w:rPr/>
          <m:t xml:space="preserve">log</m:t>
        </m:r>
        <m:f>
          <m:fPr>
            <m:ctrlPr>
              <w:rPr/>
            </m:ctrlPr>
          </m:fPr>
          <m:num>
            <m:r>
              <w:rPr/>
              <m:t xml:space="preserve">1</m:t>
            </m:r>
          </m:num>
          <m:den>
            <m:rad>
              <m:radPr>
                <m:degHide m:val="1"/>
                <m:ctrlPr>
                  <w:rPr/>
                </m:ctrlPr>
              </m:radPr>
              <m:e>
                <m:r>
                  <w:rPr/>
                  <m:t xml:space="preserve">2</m:t>
                </m:r>
                <m:r>
                  <w:rPr/>
                  <m:t>π</m:t>
                </m:r>
                <m:sSup>
                  <m:sSupPr>
                    <m:ctrlPr>
                      <w:rPr/>
                    </m:ctrlPr>
                  </m:sSupPr>
                  <m:e>
                    <m:r>
                      <w:rPr/>
                      <m:t>σ</m:t>
                    </m:r>
                  </m:e>
                  <m:sup>
                    <m:r>
                      <w:rPr/>
                      <m:t xml:space="preserve">2</m:t>
                    </m:r>
                  </m:sup>
                </m:sSup>
              </m:e>
            </m:rad>
          </m:den>
        </m:f>
        <m:r>
          <w:rPr/>
          <m:t xml:space="preserve">-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r>
                  <w:rPr/>
                  <m:t xml:space="preserve">(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y</m:t>
                    </m:r>
                  </m:e>
                  <m:sub>
                    <m:r>
                      <w:rPr/>
                      <m:t xml:space="preserve">i</m:t>
                    </m:r>
                  </m:sub>
                </m:sSub>
                <m:r>
                  <w:rPr/>
                  <m:t xml:space="preserve">-</m:t>
                </m:r>
                <m:acc>
                  <m:accPr>
                    <m:chr m:val="̂"/>
                    <m:ctrlPr>
                      <w:rPr/>
                    </m:ctrlPr>
                  </m:acc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/>
                          <m:t xml:space="preserve">y</m:t>
                        </m:r>
                      </m:e>
                      <m:sub>
                        <m:r>
                          <w:rPr/>
                          <m:t xml:space="preserve">i</m:t>
                        </m:r>
                      </m:sub>
                    </m:sSub>
                  </m:e>
                </m:acc>
                <m:r>
                  <w:rPr/>
                  <m:t xml:space="preserve">)</m:t>
                </m:r>
              </m:e>
              <m:sup>
                <m:r>
                  <w:rPr/>
                  <m:t xml:space="preserve">2</m:t>
                </m:r>
              </m:sup>
            </m:sSup>
          </m:num>
          <m:den>
            <m:r>
              <w:rPr/>
              <m:t xml:space="preserve">2</m:t>
            </m:r>
            <m:sSup>
              <m:sSupPr>
                <m:ctrlPr>
                  <w:rPr/>
                </m:ctrlPr>
              </m:sSupPr>
              <m:e>
                <m:r>
                  <w:rPr/>
                  <m:t>σ</m:t>
                </m:r>
              </m:e>
              <m:sup>
                <m:r>
                  <w:rPr/>
                  <m:t xml:space="preserve">2</m:t>
                </m:r>
              </m:sup>
            </m:sSup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Finally, because only </w:t>
      </w:r>
      <m:oMath>
        <m:acc>
          <m:accPr>
            <m:chr m:val="̂"/>
          </m:acc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</m:t>
                </m:r>
              </m:sub>
            </m:sSub>
          </m:e>
        </m:acc>
      </m:oMath>
      <w:r w:rsidDel="00000000" w:rsidR="00000000" w:rsidRPr="00000000">
        <w:rPr>
          <w:rtl w:val="0"/>
        </w:rPr>
        <w:t xml:space="preserve"> depends on </w:t>
      </w:r>
      <m:oMath>
        <m:r>
          <m:t>θ</m:t>
        </m:r>
      </m:oMath>
      <w:r w:rsidDel="00000000" w:rsidR="00000000" w:rsidRPr="00000000">
        <w:rPr>
          <w:rtl w:val="0"/>
        </w:rPr>
        <w:t xml:space="preserve">, maximizing the expression above is equivalent to minimizing</w:t>
      </w:r>
    </w:p>
    <w:p w:rsidR="00000000" w:rsidDel="00000000" w:rsidP="00000000" w:rsidRDefault="00000000" w:rsidRPr="00000000" w14:paraId="00000038">
      <w:pPr>
        <w:spacing w:before="0" w:lineRule="auto"/>
        <w:ind w:firstLine="720"/>
        <w:rPr/>
      </w:pPr>
      <m:oMath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r>
              <w:rPr/>
              <m:t xml:space="preserve">n</m:t>
            </m:r>
          </m:sup>
        </m:nary>
        <m:sSup>
          <m:sSupPr>
            <m:ctrlPr>
              <w:rPr/>
            </m:ctrlPr>
          </m:sSupPr>
          <m:e>
            <m:r>
              <w:rPr/>
              <m:t xml:space="preserve">(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y</m:t>
                </m:r>
              </m:e>
              <m:sub>
                <m:r>
                  <w:rPr/>
                  <m:t xml:space="preserve">i</m:t>
                </m:r>
              </m:sub>
            </m:sSub>
            <m:r>
              <w:rPr/>
              <m:t xml:space="preserve">-</m:t>
            </m:r>
            <m:acc>
              <m:accPr>
                <m:chr m:val="̂"/>
                <m:ctrlPr>
                  <w:rPr/>
                </m:ctrlPr>
              </m:acc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y</m:t>
                    </m:r>
                  </m:e>
                  <m:sub>
                    <m:r>
                      <w:rPr/>
                      <m:t xml:space="preserve">i</m:t>
                    </m:r>
                  </m:sub>
                </m:sSub>
              </m:e>
            </m:acc>
            <m:r>
              <w:rPr/>
              <m:t xml:space="preserve">)</m:t>
            </m:r>
          </m:e>
          <m:sup>
            <m:r>
              <w:rPr/>
              <m:t xml:space="preserve">2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We can recognize above the expression of the mean squared error (MSE).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Thus, </w:t>
      </w:r>
      <w:r w:rsidDel="00000000" w:rsidR="00000000" w:rsidRPr="00000000">
        <w:rPr>
          <w:b w:val="1"/>
          <w:rtl w:val="0"/>
        </w:rPr>
        <w:t xml:space="preserve">in the regression setting and under the assumption of normally distributed errors, maximizing the likelihood (MLE) is equivalent to minimizing the mean squared 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B">
      <w:pPr>
        <w:pStyle w:val="Heading1"/>
        <w:spacing w:before="200" w:lineRule="auto"/>
        <w:rPr/>
      </w:pPr>
      <w:bookmarkStart w:colFirst="0" w:colLast="0" w:name="_eeb3dx1ri4pc" w:id="7"/>
      <w:bookmarkEnd w:id="7"/>
      <w:r w:rsidDel="00000000" w:rsidR="00000000" w:rsidRPr="00000000">
        <w:rPr>
          <w:rtl w:val="0"/>
        </w:rPr>
        <w:t xml:space="preserve">Sources</w:t>
      </w:r>
    </w:p>
    <w:p w:rsidR="00000000" w:rsidDel="00000000" w:rsidP="00000000" w:rsidRDefault="00000000" w:rsidRPr="00000000" w14:paraId="0000003C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https://scikit-learn.org/stable/modules/model_evaluation.html#log-loss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Nicolas Ayroles" w:id="0" w:date="2025-09-10T18:57:58Z"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 prio, posterior, etc explanations somewhere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200" w:before="200" w:lineRule="auto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i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scikit-learn.org/stable/modules/model_evaluation.html#log-los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scikit-learn.org/stable/modules/model_evaluation.html#log-loss" TargetMode="External"/><Relationship Id="rId8" Type="http://schemas.openxmlformats.org/officeDocument/2006/relationships/hyperlink" Target="https://docs.google.com/document/d/1QfZs6wXeL_WNEX92O4kiL_tRrmlFgsK5ZCI9T1QbBcc/edit?tab=t.0#heading=h.iy4rivwspb0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