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v1.18.0 Follina fixture</w:t>
      </w:r>
    </w:p>
  </w:body>
</w:document>
</file>

<file path=customXml/item1.xml><?xml version="1.0" encoding="utf-8"?>
<documentManagement xmlns="http://schemas.microsoft.com/sharepoint/v3">
  <DepartmentCode>FIN-2026</DepartmentCode>
  <ClientRef>ACME-001</ClientRef>
  <DocStatus>Draft</DocStatus>
</documentManagement>
</file>