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 </w:t>
      </w: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ab/>
        <w:t>LOW BIRTH WEIGHT DATA (LOWBWT.DAT)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KEYWORDS:  Logistic Regression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SIZE:  189 observations, 11 variables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SOURCE:  Hosmer, D.W., Lemeshow, S. and Sturdivant, R.X. (2013) 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Applied Logistic Regression: Third Edition.  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data are copyrighted by John Wiley &amp; Sons Inc. and must 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ab/>
        <w:t>be acknowledged and used accordingly. Data were collected at Baystate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ab/>
        <w:t>Medical Center, Springfield, Massachusetts during 1986.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DESCRIPTIVE ABSTRACT: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The goal of this study was to identify risk factors associated with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giving birth to a low birth weight baby (weighing less than 2500 grams).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Data were collected on 189 women, 59 of which had low birth weight babies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and 130 of which had normal birth weight babies.  Four variables which were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thought to be of importance were age, weight of the subject at her last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menstrual period, race, and the number of physician visits during the first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trimester of pregnancy.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NOTE: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This data set consists of the complete data.  A paired data set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created from this low birth weight data may be found in lowbwtm11.dat and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a 3 to 1 matched data set created from the low birth weight data may be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found in mlowbwt.dat.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LIST OF VARIABLES: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Columns    Variable                                              Abbreviation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2-4        Identification Code                                     ID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10         Low Birth Weight (0 = Birth Weight &gt;= 2500g,            LOW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1 = Birth Weight &lt; 2500g)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17-18      Age of the Mother in Years                              AGE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23-25      Weight in Pounds at the Last Menstrual Period           LWT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32         Race (1 = White, 2 = Black, 3 = Other)                  RACE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40         Smoking Status During Pregnancy (1 = Yes, 0 = No)       SMOKE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48         History of Premature Labor (0 = None  1 = One, etc.)    PTL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55         History of Hypertension (1 = Yes, 0 = No)               HT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61         Presence of Uterine Irritability (1 = Yes, 0 = No)      UI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67         Number of Physician Visits During the First Trimester   FTV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(0 = None, 1 = One, 2 = Two, etc.)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73-76      Birth Weight in Grams                                   BWT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-----------------------------------------------------------------------------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PEDAGOGICAL NOTES: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These data have been used as an example of fitting a multiple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logistic regression model.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STORY BEHIND THE DATA: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Low birth weight is an outcome that has been of concern to physicians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for years. This is due to the fact that infant mortality rates and birth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defect rates are very high for low birth weight babies. A woman's behavior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during pregnancy (including diet, smoking habits, and receiving prenatal care)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can greatly alter the chances of carrying the baby to term and, consequently,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of delivering a baby of normal birth weight.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The variables identified in the code sheet given in the table have been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shown to be associated with low birth weight in the obstetrical literature. The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goal of the current study was to ascertain if these variables were important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in the population being served by the medical center where the data were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collected.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References: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Hosmer, D.W., Lemeshow, S. and Sturdivant, R.X. (2013) </w:t>
      </w:r>
    </w:p>
    <w:p w:rsidR="0049427D" w:rsidRPr="0049427D" w:rsidRDefault="0049427D" w:rsidP="0049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27D">
        <w:rPr>
          <w:rFonts w:ascii="Courier New" w:eastAsia="Times New Roman" w:hAnsi="Courier New" w:cs="Courier New"/>
          <w:color w:val="000000"/>
          <w:sz w:val="20"/>
          <w:szCs w:val="20"/>
        </w:rPr>
        <w:t>Applied Logistic Regression: Third Edition.</w:t>
      </w:r>
    </w:p>
    <w:p w:rsidR="00DC4812" w:rsidRDefault="00DC4812">
      <w:bookmarkStart w:id="0" w:name="_GoBack"/>
      <w:bookmarkEnd w:id="0"/>
    </w:p>
    <w:sectPr w:rsidR="00DC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840"/>
    <w:rsid w:val="00351840"/>
    <w:rsid w:val="0049427D"/>
    <w:rsid w:val="00DC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B9366-184B-4A90-A55A-35783038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2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4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Bayyapuneedi</dc:creator>
  <cp:keywords/>
  <dc:description/>
  <cp:lastModifiedBy>Sridevi Bayyapuneedi</cp:lastModifiedBy>
  <cp:revision>2</cp:revision>
  <dcterms:created xsi:type="dcterms:W3CDTF">2016-08-04T18:03:00Z</dcterms:created>
  <dcterms:modified xsi:type="dcterms:W3CDTF">2016-08-04T18:03:00Z</dcterms:modified>
</cp:coreProperties>
</file>