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3.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Java Programming Test - Part2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Before attempting part2 of this test you should have completed the part1 of the test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In part2 of the test: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3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build a strategy based on the local cached database built in part1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3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execute a buy order if buy requirement is met for an alt-coin (ex: ETH)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3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place a sell order if requirement met and set stop loss for the same alt-coin (ex: ETH).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General steps in your application as a pseudo code: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while(read-stream(from local database, XYZ/BTC)) {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(buy-conditions(in 10s window, XYZ/BTC) == TRUE)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Place buy order 0.5% above  the current average price;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 sell price to 5% above the buy price and Set stop loss to -7% below buy price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20 seconds drop the sell price to 1% above the buy price;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the executed trades (buy and sell difference) and deduce if it was a profitable or loss trade.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spacing w:after="0" w:before="200" w:lineRule="auto"/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What to code?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3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module in the application, that will be able to load the data from the database and will be able to stream the data to a handler (class that will handle the strategy) as if it was handling data from live orderbook.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class for the following strategy for buying and selling an alt-coin.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Load data of Bitcoin pairs from the database and code the following example strategy for buying based on that data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Buy only when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following requirements under are met: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117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Bitcoin (BTC/USDT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https://www.binance.com/en/trade/pro/BTC_USDT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 delta for last 24 hours is less than 3%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117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Specific altcoin (Ex: ETH/BTC - https://www.binance.com/en/trade/pro/ETH_BTC) delta is less than 1.5% in the last 10 mins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117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 10s window, condition#1 is met (see below for condition#1)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/>
        <w:ind w:left="117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the same 10s window, condition#2 is also met (see below for condition#2)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buy order for average price +0.5% [ Avg Price = (Highest Bid + Lowest Ask)/2. So, from Figure#1 and Figure#2 for ETH it is avg of 0.025949 and 0.025921 BTC 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buying set sell price to 5% below buy price, after 20 seconds lower the sell price to 1%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buying set stop loss to -7%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 the strategy and test it with the saved data in the Database. You should be able to maintain a list of all executed orders for each alt-coin pair to see if we have made a profit or loss over a period of time.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3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the code as fast as possible and as readable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00" w:lineRule="auto"/>
        <w:ind w:left="0" w:firstLine="0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Condition#1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00" w:lineRule="auto"/>
        <w:ind w:left="3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condition focuses on live BIDs from the orderbook (though we refer to Binance screenshot here, the data has to come from local DB cache).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3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look at Figure#1 below, it shows live bids from an order book for ETH/BTC from Binance at a specific timestamp. The first line indicates that a buyer of ETH is willing to pay 0.025949 BTC for each ETH. So, for 0.467 ETH (that he wants to buy) a total value of 0.01211818 BTC. In this live order book this is the highest/top bid value.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3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Lets calculate top 3% bids (top 3% of buy values) and their volume in BTC.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top buy (bid) value is 0.025949 BTC.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97% value of top bid price i.e., 97% of 0.025949 is 0.02517053 BTC.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up all the BTC volume [column 3 below - “Total (BTC)”] of the top 3% Bids i.e., Add up all the BTC volume between bids 0.025949 (100%) and 0.02517053 (97%). If the BTC volume is at least 3BTC, then start the 10s window.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beforeAutospacing="0" w:lineRule="auto"/>
        <w:ind w:left="3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 continuous 10s window if BTC volume is 3BTC then the condition#1 is met. </w:t>
      </w:r>
    </w:p>
    <w:p w:rsidR="00000000" w:rsidDel="00000000" w:rsidP="00000000" w:rsidRDefault="00000000" w:rsidRPr="00000000" w14:paraId="00000026">
      <w:pPr>
        <w:spacing w:after="0" w:before="20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86138" cy="50623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506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Figure#1: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Live bids for ETH/BTC from Orderbook</w:t>
      </w:r>
    </w:p>
    <w:p w:rsidR="00000000" w:rsidDel="00000000" w:rsidP="00000000" w:rsidRDefault="00000000" w:rsidRPr="00000000" w14:paraId="00000028">
      <w:pPr>
        <w:spacing w:after="0" w:before="20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Condition#2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0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condition focuses on the live asks from the orderbook. (though we refer to Binance screenshot here, the data has to come from local DB cache).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look at Figure#2 below, it shows live asks from an order book for ETH/BTC from Binance at a specific timestamp. The last line indicates that a seller of ETH is willing to accept 0.025921 BTC for each ETH. In this live order book this is the lowest/top ask value. So, for 4.016 ETH (that he wants to sell) a total value of 0.10409874 BTC.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Lets calculate top 3% asks (top 3% of ask values constitute the last 3% of the asking prices) and their volume in BTC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best ask price is 0.025921 BTC. 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Lets calculate 103% value of best ask price i.e., 103% of 0.025921 it will be 0.02669863 BTC.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up all the BTC volume [column 3 below - “Total (BTC)”] of the top 3% Asks i.e., Add up all the BTC volume between asks 0.025921 (100%) and 0.02669863 (103%). If the BTC volume is at least 3BTC, then start the 10s window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before="0" w:beforeAutospacing="0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 continuous 10s window, if the BTC volume of bids from condition#1 is 4x or higher than the BTC volume of asks calculated above then condition#2 is met. </w:t>
      </w:r>
    </w:p>
    <w:p w:rsidR="00000000" w:rsidDel="00000000" w:rsidP="00000000" w:rsidRDefault="00000000" w:rsidRPr="00000000" w14:paraId="00000030">
      <w:pPr>
        <w:spacing w:after="0" w:before="20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76563" cy="4389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38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Figure#2: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Live asks for ETH/BTC from Orderbook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0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FAQ: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rtl w:val="0"/>
        </w:rPr>
        <w:t xml:space="preserve">Bid vs Ask:</w:t>
      </w:r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The term </w:t>
      </w:r>
      <w:r w:rsidDel="00000000" w:rsidR="00000000" w:rsidRPr="00000000">
        <w:rPr>
          <w:rFonts w:ascii="Calibri" w:cs="Calibri" w:eastAsia="Calibri" w:hAnsi="Calibri"/>
          <w:i w:val="1"/>
          <w:color w:val="111111"/>
          <w:rtl w:val="0"/>
        </w:rPr>
        <w:t xml:space="preserve">bid and ask</w:t>
      </w:r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 (also known as </w:t>
      </w:r>
      <w:r w:rsidDel="00000000" w:rsidR="00000000" w:rsidRPr="00000000">
        <w:rPr>
          <w:rFonts w:ascii="Calibri" w:cs="Calibri" w:eastAsia="Calibri" w:hAnsi="Calibri"/>
          <w:i w:val="1"/>
          <w:color w:val="111111"/>
          <w:rtl w:val="0"/>
        </w:rPr>
        <w:t xml:space="preserve">bid and offer)</w:t>
      </w:r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 refers to a two-way price quotation that indicates the best price at which a security can be sold and bought at a given point in time. The </w:t>
      </w:r>
      <w:hyperlink r:id="rId10">
        <w:r w:rsidDel="00000000" w:rsidR="00000000" w:rsidRPr="00000000">
          <w:rPr>
            <w:rFonts w:ascii="Calibri" w:cs="Calibri" w:eastAsia="Calibri" w:hAnsi="Calibri"/>
            <w:color w:val="2c40d0"/>
            <w:u w:val="single"/>
            <w:rtl w:val="0"/>
          </w:rPr>
          <w:t xml:space="preserve">bid price</w:t>
        </w:r>
      </w:hyperlink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 represents the </w:t>
      </w:r>
      <w:r w:rsidDel="00000000" w:rsidR="00000000" w:rsidRPr="00000000">
        <w:rPr>
          <w:rFonts w:ascii="Calibri" w:cs="Calibri" w:eastAsia="Calibri" w:hAnsi="Calibri"/>
          <w:b w:val="1"/>
          <w:color w:val="111111"/>
          <w:rtl w:val="0"/>
        </w:rPr>
        <w:t xml:space="preserve">maximum</w:t>
      </w:r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 price that a buyer is willing to pay for a security. The </w:t>
      </w:r>
      <w:hyperlink r:id="rId11">
        <w:r w:rsidDel="00000000" w:rsidR="00000000" w:rsidRPr="00000000">
          <w:rPr>
            <w:rFonts w:ascii="Calibri" w:cs="Calibri" w:eastAsia="Calibri" w:hAnsi="Calibri"/>
            <w:color w:val="2c40d0"/>
            <w:u w:val="single"/>
            <w:rtl w:val="0"/>
          </w:rPr>
          <w:t xml:space="preserve">ask price</w:t>
        </w:r>
      </w:hyperlink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 represents the </w:t>
      </w:r>
      <w:r w:rsidDel="00000000" w:rsidR="00000000" w:rsidRPr="00000000">
        <w:rPr>
          <w:rFonts w:ascii="Calibri" w:cs="Calibri" w:eastAsia="Calibri" w:hAnsi="Calibri"/>
          <w:b w:val="1"/>
          <w:color w:val="111111"/>
          <w:rtl w:val="0"/>
        </w:rPr>
        <w:t xml:space="preserve">minimum </w:t>
      </w:r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price that a </w:t>
      </w:r>
      <w:hyperlink r:id="rId12">
        <w:r w:rsidDel="00000000" w:rsidR="00000000" w:rsidRPr="00000000">
          <w:rPr>
            <w:rFonts w:ascii="Calibri" w:cs="Calibri" w:eastAsia="Calibri" w:hAnsi="Calibri"/>
            <w:color w:val="2c40d0"/>
            <w:u w:val="single"/>
            <w:rtl w:val="0"/>
          </w:rPr>
          <w:t xml:space="preserve">seller</w:t>
        </w:r>
      </w:hyperlink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 is willing to receive. A trade or transaction occurs after the buyer and seller agree on a price for the security.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rtl w:val="0"/>
        </w:rPr>
        <w:t xml:space="preserve">Spread:</w:t>
      </w:r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 The difference between the bid and ask prices, or the spread, is a key indicator of the </w:t>
      </w:r>
      <w:hyperlink r:id="rId13">
        <w:r w:rsidDel="00000000" w:rsidR="00000000" w:rsidRPr="00000000">
          <w:rPr>
            <w:rFonts w:ascii="Calibri" w:cs="Calibri" w:eastAsia="Calibri" w:hAnsi="Calibri"/>
            <w:color w:val="2c40d0"/>
            <w:u w:val="single"/>
            <w:rtl w:val="0"/>
          </w:rPr>
          <w:t xml:space="preserve">liquidity</w:t>
        </w:r>
      </w:hyperlink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 of the asset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360" w:hanging="360"/>
        <w:rPr>
          <w:rFonts w:ascii="Calibri" w:cs="Calibri" w:eastAsia="Calibri" w:hAnsi="Calibri"/>
          <w:color w:val="111111"/>
          <w:u w:val="none"/>
        </w:rPr>
      </w:pPr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Bid orders are listed from highest (preferred) to lowest (least preferred) bid values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360" w:hanging="360"/>
        <w:rPr>
          <w:rFonts w:ascii="Calibri" w:cs="Calibri" w:eastAsia="Calibri" w:hAnsi="Calibri"/>
          <w:color w:val="111111"/>
          <w:u w:val="none"/>
        </w:rPr>
      </w:pPr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Ask orders are listed from lowest (preferred) to highest (least preferred) ask values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vestopedia.com/terms/a/ask.asp" TargetMode="External"/><Relationship Id="rId10" Type="http://schemas.openxmlformats.org/officeDocument/2006/relationships/hyperlink" Target="https://www.investopedia.com/terms/b/bidprice.asp" TargetMode="External"/><Relationship Id="rId13" Type="http://schemas.openxmlformats.org/officeDocument/2006/relationships/hyperlink" Target="https://www.investopedia.com/terms/l/liquidity.asp" TargetMode="External"/><Relationship Id="rId12" Type="http://schemas.openxmlformats.org/officeDocument/2006/relationships/hyperlink" Target="https://www.investopedia.com/terms/s/seller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jeG5poDrlv5qoUrjM3Pjd-4zusFd1f8XgsH5ycOdeI/edit" TargetMode="External"/><Relationship Id="rId7" Type="http://schemas.openxmlformats.org/officeDocument/2006/relationships/hyperlink" Target="https://www.binance.com/en/trade/pro/BTC_USD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