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57A4"/>
          <w:sz w:val="72"/>
          <w:szCs w:val="72"/>
        </w:rPr>
        <w:t xml:space="preserve">MECH AVATAR</w:t>
      </w:r>
    </w:p>
    <w:p>
      <w:pPr>
        <w:spacing w:after="20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System Architecture &amp; Flow Diagrams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3D7A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CCDFF5"/>
                <w:sz w:val="24"/>
                <w:szCs w:val="24"/>
              </w:rPr>
              <w:t xml:space="preserve">Enterprise RAG Platform for BMO MECH Mainframe Documentation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8AACE"/>
                <w:sz w:val="20"/>
                <w:szCs w:val="20"/>
              </w:rPr>
              <w:t xml:space="preserve">10 AWS Lambdas  ·  Step Functions  ·  OpenSearch Serverless  ·  Amazon Bedrock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MECH Avatar  (mechavatar-pdda1-ue1-dev)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AWS Region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us-east-1  ·  Account 966245098051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Diagrams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7 diagrams: Architecture · Step Function · 15-Stage RAG · Indexing · Token Budget · Model Allocation · Data Flow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BMO Internal — Confidential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0057A4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 \t "Heading 1,1,Heading 2,2"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 01 — High-Level System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Two independent pipelines · Shared vector index · 10 Lambdas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System Components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003D7A" w:sz="4"/>
              <w:left w:val="single" w:color="003D7A" w:sz="4"/>
              <w:bottom w:val="single" w:color="003D7A" w:sz="4"/>
              <w:right w:val="single" w:color="003D7A" w:sz="4"/>
            </w:tcBorders>
            <w:shd w:fill="DDEAF8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MECH Documents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3.5 GB · 25K+ files</w:t>
            </w:r>
          </w:p>
        </w:tc>
        <w:tc>
          <w:tcPr>
            <w:tcW w:type="dxa" w:w="1872"/>
            <w:tcBorders>
              <w:top w:val="single" w:color="1A6BAA" w:sz="4"/>
              <w:left w:val="single" w:color="1A6BAA" w:sz="4"/>
              <w:bottom w:val="single" w:color="1A6BAA" w:sz="4"/>
              <w:right w:val="single" w:color="1A6BAA" w:sz="4"/>
            </w:tcBorders>
            <w:shd w:fill="E8EF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S3 Bucket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inbound/ · chunks/ · embeddings/</w:t>
            </w:r>
          </w:p>
        </w:tc>
        <w:tc>
          <w:tcPr>
            <w:tcW w:type="dxa" w:w="1872"/>
            <w:tcBorders>
              <w:top w:val="single" w:color="006B5B" w:sz="4"/>
              <w:left w:val="single" w:color="006B5B" w:sz="4"/>
              <w:bottom w:val="single" w:color="006B5B" w:sz="4"/>
              <w:right w:val="single" w:color="006B5B" w:sz="4"/>
            </w:tcBorders>
            <w:shd w:fill="E6F4F1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B5B"/>
                <w:sz w:val="19"/>
                <w:szCs w:val="19"/>
              </w:rPr>
              <w:t xml:space="preserve">OpenSearch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HNSW · 1024-dim · KNN+BM25</w:t>
            </w:r>
          </w:p>
        </w:tc>
        <w:tc>
          <w:tcPr>
            <w:tcW w:type="dxa" w:w="1872"/>
            <w:tcBorders>
              <w:top w:val="single" w:color="7B3FBF" w:sz="4"/>
              <w:left w:val="single" w:color="7B3FBF" w:sz="4"/>
              <w:bottom w:val="single" w:color="7B3FBF" w:sz="4"/>
              <w:right w:val="single" w:color="7B3FBF" w:sz="4"/>
            </w:tcBorders>
            <w:shd w:fill="F3ECF9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19"/>
                <w:szCs w:val="19"/>
              </w:rPr>
              <w:t xml:space="preserve">Amazon Bedrock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Haiku · Sonnet · Titan V2</w:t>
            </w:r>
          </w:p>
        </w:tc>
        <w:tc>
          <w:tcPr>
            <w:tcW w:type="dxa" w:w="1872"/>
            <w:tcBorders>
              <w:top w:val="single" w:color="1A7A50" w:sz="4"/>
              <w:left w:val="single" w:color="1A7A50" w:sz="4"/>
              <w:bottom w:val="single" w:color="1A7A50" w:sz="4"/>
              <w:right w:val="single" w:color="1A7A50" w:sz="4"/>
            </w:tcBorders>
            <w:shd w:fill="E8F5EE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50"/>
                <w:sz w:val="19"/>
                <w:szCs w:val="19"/>
              </w:rPr>
              <w:t xml:space="preserve">MECH Team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Questions via Excel/CSV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Pipeline A — Document Ingestion  (S3 Upload → OpenSearch Index)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0"/>
        <w:gridCol w:w="300"/>
        <w:gridCol w:w="1310"/>
        <w:gridCol w:w="300"/>
        <w:gridCol w:w="1310"/>
        <w:gridCol w:w="300"/>
        <w:gridCol w:w="1310"/>
        <w:gridCol w:w="300"/>
        <w:gridCol w:w="1310"/>
        <w:gridCol w:w="300"/>
        <w:gridCol w:w="1310"/>
      </w:tblGrid>
      <w:tr>
        <w:tc>
          <w:tcPr>
            <w:tcW w:type="dxa" w:w="1310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E8E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L01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File Router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Validate · Dedup · Route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22"/>
                <w:szCs w:val="22"/>
              </w:rPr>
              <w:t xml:space="preserve">→</w:t>
            </w:r>
          </w:p>
        </w:tc>
        <w:tc>
          <w:tcPr>
            <w:tcW w:type="dxa" w:w="1310"/>
            <w:tcBorders>
              <w:top w:val="single" w:color="7B3FBF" w:sz="4"/>
              <w:left w:val="single" w:color="7B3FBF" w:sz="4"/>
              <w:bottom w:val="single" w:color="7B3FBF" w:sz="4"/>
              <w:right w:val="single" w:color="7B3FBF" w:sz="4"/>
            </w:tcBorders>
            <w:shd w:fill="F3EC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19"/>
                <w:szCs w:val="19"/>
              </w:rPr>
              <w:t xml:space="preserve">L10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(.doc only)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7B3FBF"/>
                <w:sz w:val="16"/>
                <w:szCs w:val="16"/>
              </w:rPr>
              <w:t xml:space="preserve">antiword extraction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22"/>
                <w:szCs w:val="22"/>
              </w:rPr>
              <w:t xml:space="preserve">→</w:t>
            </w:r>
          </w:p>
        </w:tc>
        <w:tc>
          <w:tcPr>
            <w:tcW w:type="dxa" w:w="1310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E8E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L02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Extractor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Text · Chunk · Enrich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22"/>
                <w:szCs w:val="22"/>
              </w:rPr>
              <w:t xml:space="preserve">→</w:t>
            </w:r>
          </w:p>
        </w:tc>
        <w:tc>
          <w:tcPr>
            <w:tcW w:type="dxa" w:w="1310"/>
            <w:tcBorders>
              <w:top w:val="single" w:color="006B5B" w:sz="4"/>
              <w:left w:val="single" w:color="006B5B" w:sz="4"/>
              <w:bottom w:val="single" w:color="006B5B" w:sz="4"/>
              <w:right w:val="single" w:color="006B5B" w:sz="4"/>
            </w:tcBorders>
            <w:shd w:fill="E6F4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6B5B"/>
                <w:sz w:val="19"/>
                <w:szCs w:val="19"/>
              </w:rPr>
              <w:t xml:space="preserve">L03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Embeddings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006B5B"/>
                <w:sz w:val="16"/>
                <w:szCs w:val="16"/>
              </w:rPr>
              <w:t xml:space="preserve">Titan V2 · 1024-dim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22"/>
                <w:szCs w:val="22"/>
              </w:rPr>
              <w:t xml:space="preserve">→</w:t>
            </w:r>
          </w:p>
        </w:tc>
        <w:tc>
          <w:tcPr>
            <w:tcW w:type="dxa" w:w="1310"/>
            <w:tcBorders>
              <w:top w:val="single" w:color="1A7A50" w:sz="4"/>
              <w:left w:val="single" w:color="1A7A50" w:sz="4"/>
              <w:bottom w:val="single" w:color="1A7A50" w:sz="4"/>
              <w:right w:val="single" w:color="1A7A50" w:sz="4"/>
            </w:tcBorders>
            <w:shd w:fill="E8F5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7A50"/>
                <w:sz w:val="19"/>
                <w:szCs w:val="19"/>
              </w:rPr>
              <w:t xml:space="preserve">L04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Index Writer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1A7A50"/>
                <w:sz w:val="16"/>
                <w:szCs w:val="16"/>
              </w:rPr>
              <w:t xml:space="preserve">OpenSearch · Bulk 100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22"/>
                <w:szCs w:val="22"/>
              </w:rPr>
              <w:t xml:space="preserve">→</w:t>
            </w:r>
          </w:p>
        </w:tc>
        <w:tc>
          <w:tcPr>
            <w:tcW w:type="dxa" w:w="1310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E8E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L05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Metadata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Finalize · DynamoDB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Pipeline B — Question Answering  (Questions File → Answer 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2"/>
        <w:gridCol w:w="300"/>
        <w:gridCol w:w="1632"/>
        <w:gridCol w:w="300"/>
        <w:gridCol w:w="1632"/>
        <w:gridCol w:w="300"/>
        <w:gridCol w:w="1632"/>
        <w:gridCol w:w="300"/>
        <w:gridCol w:w="1632"/>
      </w:tblGrid>
      <w:tr>
        <w:tc>
          <w:tcPr>
            <w:tcW w:type="dxa" w:w="1632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E8E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L01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File Router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1A4A8A"/>
                <w:sz w:val="16"/>
                <w:szCs w:val="16"/>
              </w:rPr>
              <w:t xml:space="preserve">questions/ trigger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22"/>
                <w:szCs w:val="22"/>
              </w:rPr>
              <w:t xml:space="preserve">→</w:t>
            </w:r>
          </w:p>
        </w:tc>
        <w:tc>
          <w:tcPr>
            <w:tcW w:type="dxa" w:w="1632"/>
            <w:tcBorders>
              <w:top w:val="single" w:color="B06800" w:sz="4"/>
              <w:left w:val="single" w:color="B06800" w:sz="4"/>
              <w:bottom w:val="single" w:color="B06800" w:sz="4"/>
              <w:right w:val="single" w:color="B06800" w:sz="4"/>
            </w:tcBorders>
            <w:shd w:fill="FEF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06800"/>
                <w:sz w:val="19"/>
                <w:szCs w:val="19"/>
              </w:rPr>
              <w:t xml:space="preserve">L08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Batch Q&amp;A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B06800"/>
                <w:sz w:val="16"/>
                <w:szCs w:val="16"/>
              </w:rPr>
              <w:t xml:space="preserve">Parse · Parallel×4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22"/>
                <w:szCs w:val="22"/>
              </w:rPr>
              <w:t xml:space="preserve">→</w:t>
            </w:r>
          </w:p>
        </w:tc>
        <w:tc>
          <w:tcPr>
            <w:tcW w:type="dxa" w:w="1632"/>
            <w:tcBorders>
              <w:top w:val="single" w:color="B06800" w:sz="4"/>
              <w:left w:val="single" w:color="B06800" w:sz="4"/>
              <w:bottom w:val="single" w:color="B06800" w:sz="4"/>
              <w:right w:val="single" w:color="B06800" w:sz="4"/>
            </w:tcBorders>
            <w:shd w:fill="FEF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06800"/>
                <w:sz w:val="19"/>
                <w:szCs w:val="19"/>
              </w:rPr>
              <w:t xml:space="preserve">L06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Query Processor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B06800"/>
                <w:sz w:val="16"/>
                <w:szCs w:val="16"/>
              </w:rPr>
              <w:t xml:space="preserve">15-Stage RAG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22"/>
                <w:szCs w:val="22"/>
              </w:rPr>
              <w:t xml:space="preserve">→</w:t>
            </w:r>
          </w:p>
        </w:tc>
        <w:tc>
          <w:tcPr>
            <w:tcW w:type="dxa" w:w="1632"/>
            <w:tcBorders>
              <w:top w:val="single" w:color="7B3FBF" w:sz="4"/>
              <w:left w:val="single" w:color="7B3FBF" w:sz="4"/>
              <w:bottom w:val="single" w:color="7B3FBF" w:sz="4"/>
              <w:right w:val="single" w:color="7B3FBF" w:sz="4"/>
            </w:tcBorders>
            <w:shd w:fill="F3EC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19"/>
                <w:szCs w:val="19"/>
              </w:rPr>
              <w:t xml:space="preserve">L07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Memory Search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7B3FBF"/>
                <w:sz w:val="16"/>
                <w:szCs w:val="16"/>
              </w:rPr>
              <w:t xml:space="preserve">Session context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22"/>
                <w:szCs w:val="22"/>
              </w:rPr>
              <w:t xml:space="preserve">→</w:t>
            </w:r>
          </w:p>
        </w:tc>
        <w:tc>
          <w:tcPr>
            <w:tcW w:type="dxa" w:w="1632"/>
            <w:tcBorders>
              <w:top w:val="single" w:color="7B3FBF" w:sz="4"/>
              <w:left w:val="single" w:color="7B3FBF" w:sz="4"/>
              <w:bottom w:val="single" w:color="7B3FBF" w:sz="4"/>
              <w:right w:val="single" w:color="7B3FBF" w:sz="4"/>
            </w:tcBorders>
            <w:shd w:fill="F3EC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19"/>
                <w:szCs w:val="19"/>
              </w:rPr>
              <w:t xml:space="preserve">L09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8A9BB5"/>
                <w:sz w:val="17"/>
                <w:szCs w:val="17"/>
              </w:rPr>
              <w:t xml:space="preserve">Memory Writer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7B3FBF"/>
                <w:sz w:val="16"/>
                <w:szCs w:val="16"/>
              </w:rPr>
              <w:t xml:space="preserve">Async · DynamoDB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Shared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A4A8A" w:sz="4"/>
              <w:left w:val="single" w:color="1A4A8A" w:sz="4"/>
              <w:bottom w:val="single" w:color="1A4A8A" w:sz="4"/>
              <w:right w:val="single" w:color="1A4A8A" w:sz="4"/>
            </w:tcBorders>
            <w:shd w:fill="E8EFF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DynamoDB Tables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documents-metadata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processing-pipeline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deduplication-index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user-queries · system-config (cache)</w:t>
            </w:r>
          </w:p>
        </w:tc>
        <w:tc>
          <w:tcPr>
            <w:tcW w:type="dxa" w:w="2340"/>
            <w:tcBorders>
              <w:top w:val="single" w:color="006B5B" w:sz="4"/>
              <w:left w:val="single" w:color="006B5B" w:sz="4"/>
              <w:bottom w:val="single" w:color="006B5B" w:sz="4"/>
              <w:right w:val="single" w:color="006B5B" w:sz="4"/>
            </w:tcBorders>
            <w:shd w:fill="E6F4F1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6B5B"/>
                <w:sz w:val="19"/>
                <w:szCs w:val="19"/>
              </w:rPr>
              <w:t xml:space="preserve">OpenSearch Serverless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mechavatar-pdda1-ue1-dev-documents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memory index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pageindex</w:t>
            </w:r>
          </w:p>
        </w:tc>
        <w:tc>
          <w:tcPr>
            <w:tcW w:type="dxa" w:w="2340"/>
            <w:tcBorders>
              <w:top w:val="single" w:color="7B3FBF" w:sz="4"/>
              <w:left w:val="single" w:color="7B3FBF" w:sz="4"/>
              <w:bottom w:val="single" w:color="7B3FBF" w:sz="4"/>
              <w:right w:val="single" w:color="7B3FBF" w:sz="4"/>
            </w:tcBorders>
            <w:shd w:fill="F3ECF9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B3FBF"/>
                <w:sz w:val="19"/>
                <w:szCs w:val="19"/>
              </w:rPr>
              <w:t xml:space="preserve">Amazon Bedrock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Application Inference Profiles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Claude Sonnet 3.5 (generation)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Claude Haiku 3 (auxiliary)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Titan Embeddings V2</w:t>
            </w:r>
          </w:p>
        </w:tc>
        <w:tc>
          <w:tcPr>
            <w:tcW w:type="dxa" w:w="2340"/>
            <w:tcBorders>
              <w:top w:val="single" w:color="1A7A50" w:sz="4"/>
              <w:left w:val="single" w:color="1A7A50" w:sz="4"/>
              <w:bottom w:val="single" w:color="1A7A50" w:sz="4"/>
              <w:right w:val="single" w:color="1A7A50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7A50"/>
                <w:sz w:val="19"/>
                <w:szCs w:val="19"/>
              </w:rPr>
              <w:t xml:space="preserve">Step Functions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Standard Workflow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8 states per document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3× retries per state</w:t>
            </w:r>
          </w:p>
          <w:p>
            <w:pPr>
              <w:spacing w:after="3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L02→L03→L04→L05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 02 — Step Function State Machine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Per-document orchestration · 8 states · Error recovery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State Machine Flow</w:t>
      </w:r>
    </w:p>
    <w:p>
      <w:pPr>
        <w:spacing w:after="1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Each document that enters Pipeline A is processed by this Step Function. It orchestrates Lambdas 02, 03, 04, and 05 in sequence, with retries and error handling at every state. The key fix: </w:t>
      </w:r>
      <w:r>
        <w:rPr>
          <w:rFonts w:ascii="Arial" w:cs="Arial" w:eastAsia="Arial" w:hAnsi="Arial"/>
          <w:b/>
          <w:bCs/>
          <w:color w:val="B06800"/>
          <w:sz w:val="20"/>
          <w:szCs w:val="20"/>
        </w:rPr>
        <w:t xml:space="preserve">s3_key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must be forwarded from extraction_result through to Lambda 04, otherwise all documents get source_priority=100 and the search boost system is inactive.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4800"/>
        <w:gridCol w:w="1200"/>
      </w:tblGrid>
      <w:tr>
        <w:tc>
          <w:tcPr>
            <w:tcW w:type="dxa" w:w="48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State Name</w:t>
            </w:r>
          </w:p>
        </w:tc>
        <w:tc>
          <w:tcPr>
            <w:tcW w:type="dxa" w:w="48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12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01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ValidateInput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Choice: checks document_id · s3_bucket · s3_key · file_name all present. Missing fields → InputValidationFailed.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BE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800"/>
                <w:sz w:val="17"/>
                <w:szCs w:val="17"/>
              </w:rPr>
              <w:t xml:space="preserve">Choice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02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InitializeMetadata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DynamoDB PutItem: creates document record with status=ingestion_started, records s3_bucket, s3_key, file_name, file_type, start_time.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EF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DynamoDB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03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CheckLegacyDocFormat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Choice: if file_type == doc_legacy → route to ProcessLegacyDoc (L10), otherwise → ExtractDocument (L02).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BE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A5800"/>
                <w:sz w:val="17"/>
                <w:szCs w:val="17"/>
              </w:rPr>
              <w:t xml:space="preserve">Choice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04a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ProcessLegacyDoc (L10)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 10: antiword extraction. Returns extracted_s3_key and extraction_success. On failure → FallbackToStandardExtraction.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17"/>
                <w:szCs w:val="17"/>
              </w:rPr>
              <w:t xml:space="preserve">Lambda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04b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ExtractDocument (L02)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 02: download file, extract text (streaming for large files), HybridChunker, Haiku metadata enrichment. Writes chunks.jsonl to S3.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17"/>
                <w:szCs w:val="17"/>
              </w:rPr>
              <w:t xml:space="preserve">Lambda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05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UpdateStatusToExtracted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DynamoDB UpdateItem: status=extraction_complete, stores chunk_count, extraction time.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EF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DynamoDB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06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GenerateEmbeddings (L03)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 03: loads chunks, generates 1024-dim Titan V2 embeddings (batch 25), writes embeddings.jsonl to S3. RECEIVES s3_key from extraction_result.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17"/>
                <w:szCs w:val="17"/>
              </w:rPr>
              <w:t xml:space="preserve">Lambda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07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UpdateStatusToEmbedded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DynamoDB UpdateItem: status=embedding_complete, stores token_count, embedding time.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EF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17"/>
                <w:szCs w:val="17"/>
              </w:rPr>
              <w:t xml:space="preserve">DynamoDB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08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IndexToOpenSearch (L04)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 04: loads embeddings (streaming), computes source_priority + s3_folder from s3_key, deletes existing chunks, bulk indexes 100/batch to OpenSearch.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17"/>
                <w:szCs w:val="17"/>
              </w:rPr>
              <w:t xml:space="preserve">Lambda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09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UpdateMetadata (L05)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Lambda 05: finalizes document record, extracts MECH identifiers, combines all timing metrics, marks is_searchable=true.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17"/>
                <w:szCs w:val="17"/>
              </w:rPr>
              <w:t xml:space="preserve">Lambda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PipelineSuccess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DynamoDB UpdateItem: status=indexed · is_searchable=true · pipeline_completed=true. Document is now queryable.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F5EE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50"/>
                <w:sz w:val="17"/>
                <w:szCs w:val="17"/>
              </w:rPr>
              <w:t xml:space="preserve">Success</w:t>
            </w:r>
          </w:p>
        </w:tc>
      </w:tr>
      <w:tr>
        <w:tc>
          <w:tcPr>
            <w:tcW w:type="dxa" w:w="4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18"/>
                <w:szCs w:val="18"/>
              </w:rPr>
              <w:t xml:space="preserve">ERR</w:t>
            </w:r>
          </w:p>
        </w:tc>
        <w:tc>
          <w:tcPr>
            <w:tcW w:type="dxa" w:w="28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8"/>
                <w:szCs w:val="18"/>
              </w:rPr>
              <w:t xml:space="preserve">HandleError → MarkPipelineFailed</w:t>
            </w:r>
          </w:p>
        </w:tc>
        <w:tc>
          <w:tcPr>
            <w:tcW w:type="dxa" w:w="4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Catches all errors from any state. DynamoDB: status=failed, error_details stored. Lambda 05 reprocess_failed can re-start.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DECE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Fail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B06800" w:sz="16"/>
              <w:bottom w:val="none" w:color="FFFFFF" w:sz="0"/>
              <w:right w:val="none" w:color="FFFFFF" w:sz="0"/>
            </w:tcBorders>
            <w:shd w:fill="DDE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Critical: s3_key forwarded from extraction_result → GenerateEmbeddings → IndexToOpenSearch. Lambda 04 uses it to compute source_priority (1–9) and s3_folder. Without this, every document gets priority=100 and the 2×/1.5×/1.2× search boost system is completely inactive.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Retry Policy — All Lambda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 Type</w:t>
            </w:r>
          </w:p>
        </w:tc>
        <w:tc>
          <w:tcPr>
            <w:tcW w:type="dxa" w:w="57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Retry Behaviour</w:t>
            </w:r>
          </w:p>
        </w:tc>
      </w:tr>
      <w:tr>
        <w:tc>
          <w:tcPr>
            <w:tcW w:type="dxa" w:w="3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Lambda.ServiceException</w:t>
            </w:r>
          </w:p>
        </w:tc>
        <w:tc>
          <w:tcPr>
            <w:tcW w:type="dxa" w:w="57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retries · 2s base · ×2 backoff</w:t>
            </w:r>
          </w:p>
        </w:tc>
      </w:tr>
      <w:tr>
        <w:tc>
          <w:tcPr>
            <w:tcW w:type="dxa" w:w="3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Lambda.TooManyRequestsException</w:t>
            </w:r>
          </w:p>
        </w:tc>
        <w:tc>
          <w:tcPr>
            <w:tcW w:type="dxa" w:w="57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retries · 2s base · ×2 backoff</w:t>
            </w:r>
          </w:p>
        </w:tc>
      </w:tr>
      <w:tr>
        <w:tc>
          <w:tcPr>
            <w:tcW w:type="dxa" w:w="3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Lambda.AWSLambdaException</w:t>
            </w:r>
          </w:p>
        </w:tc>
        <w:tc>
          <w:tcPr>
            <w:tcW w:type="dxa" w:w="57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retries · 2s base · ×2 backoff</w:t>
            </w:r>
          </w:p>
        </w:tc>
      </w:tr>
      <w:tr>
        <w:tc>
          <w:tcPr>
            <w:tcW w:type="dxa" w:w="3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States.Timeout</w:t>
            </w:r>
          </w:p>
        </w:tc>
        <w:tc>
          <w:tcPr>
            <w:tcW w:type="dxa" w:w="57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retries · 2s base · ×2 backoff</w:t>
            </w:r>
          </w:p>
        </w:tc>
      </w:tr>
      <w:tr>
        <w:tc>
          <w:tcPr>
            <w:tcW w:type="dxa" w:w="3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DynamoDB.ProvisionedThroughputExceeded</w:t>
            </w:r>
          </w:p>
        </w:tc>
        <w:tc>
          <w:tcPr>
            <w:tcW w:type="dxa" w:w="57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retries · 1s base · ×2 backoff</w:t>
            </w:r>
          </w:p>
        </w:tc>
      </w:tr>
      <w:tr>
        <w:tc>
          <w:tcPr>
            <w:tcW w:type="dxa" w:w="3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StepFunctions.ExecutionLimitExceeded (Lambda 01)</w:t>
            </w:r>
          </w:p>
        </w:tc>
        <w:tc>
          <w:tcPr>
            <w:tcW w:type="dxa" w:w="57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 retries · 2s/4s/8s/16s · then DynamoDB pending_retry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 03 — Lambda 06: 15-Stage RAG Pipeline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Per question · ~2–8 seconds · Haiku + Sonnet + Titan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Every question routed to Lambda 06 passes through all 15 stages. Stages 2a, 2b, 2c execute in parallel. All other stages are sequential. Each stage degrades gracefully — a failure falls back to a reasonable default rather than failing the whole question.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32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8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/ Engine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01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Cache Check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SHA256(query + filters + top_k + CODE_VERSION) lookup in DynamoDB. TTL=24h. Min confidence=0.6 to cache. ~40% hit rate for repeated queries. Returns cached answer in &lt;100ms on hit.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E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7"/>
                <w:szCs w:val="17"/>
              </w:rPr>
              <w:t xml:space="preserve">DynamoDB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6BAA" w:sz="4"/>
              <w:left w:val="single" w:color="1A6BAA" w:sz="4"/>
              <w:bottom w:val="none" w:color="FFFFFF" w:sz="0"/>
              <w:right w:val="single" w:color="1A6BAA" w:sz="4"/>
            </w:tcBorders>
            <w:shd w:fill="D6E8F8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8"/>
                <w:szCs w:val="18"/>
              </w:rPr>
              <w:t xml:space="preserve">⚡  STAGES 2a · 2b · 2c — Executed in parallel via ThreadPoolExecutor (3 workers · 5s timeout each)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single" w:color="1A6BAA" w:sz="4"/>
              <w:bottom w:val="single" w:color="1A6BAA" w:sz="4"/>
              <w:right w:val="single" w:color="1A6BAA" w:sz="4"/>
            </w:tcBorders>
            <w:shd w:fill="ECF4FC" w:val="clear"/>
            <w:tcMar>
              <w:top w:type="dxa" w:w="80"/>
              <w:left w:type="dxa" w:w="120"/>
              <w:bottom w:type="dxa" w:w="100"/>
              <w:right w:type="dxa" w:w="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Stage 2a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Intent Classification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Classifies query into: definition · procedure · troubleshooting · comparison · configuration · security · open_ended. Adjusts top_k and content_type_boost per intent.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3FBF"/>
                <w:sz w:val="17"/>
                <w:szCs w:val="17"/>
              </w:rPr>
              <w:t xml:space="preserve">Haiku 3</w:t>
            </w:r>
          </w:p>
        </w:tc>
        <w:tc>
          <w:tcPr>
            <w:tcW w:type="dxa" w:w="3120"/>
            <w:tcBorders>
              <w:top w:val="none" w:color="FFFFFF" w:sz="0"/>
              <w:left w:val="single" w:color="1A6BAA" w:sz="4"/>
              <w:bottom w:val="single" w:color="1A6BAA" w:sz="4"/>
              <w:right w:val="single" w:color="1A6BAA" w:sz="4"/>
            </w:tcBorders>
            <w:shd w:fill="ECF4FC" w:val="clear"/>
            <w:tcMar>
              <w:top w:type="dxa" w:w="80"/>
              <w:left w:type="dxa" w:w="120"/>
              <w:bottom w:type="dxa" w:w="100"/>
              <w:right w:type="dxa" w:w="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Stage 2b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Query Embedding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Generates 1024-dim dense vector for the query. Same model as documents — ensures both sides of KNN search are in the same embedding space.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6B5B"/>
                <w:sz w:val="17"/>
                <w:szCs w:val="17"/>
              </w:rPr>
              <w:t xml:space="preserve">Titan V2</w:t>
            </w:r>
          </w:p>
        </w:tc>
        <w:tc>
          <w:tcPr>
            <w:tcW w:type="dxa" w:w="3120"/>
            <w:tcBorders>
              <w:top w:val="none" w:color="FFFFFF" w:sz="0"/>
              <w:left w:val="single" w:color="1A6BAA" w:sz="4"/>
              <w:bottom w:val="single" w:color="1A6BAA" w:sz="4"/>
              <w:right w:val="single" w:color="1A6BAA" w:sz="4"/>
            </w:tcBorders>
            <w:shd w:fill="ECF4FC" w:val="clear"/>
            <w:tcMar>
              <w:top w:type="dxa" w:w="80"/>
              <w:left w:type="dxa" w:w="120"/>
              <w:bottom w:type="dxa" w:w="100"/>
              <w:right w:type="dxa" w:w="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Stage 2c</w:t>
            </w:r>
          </w:p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Requirements Extraction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Extracts: required_topics · key_terms · expected_doc_types · importance_indicators · multi_doc_required flag. Used to inject critical identifiers above context window.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7B3FBF"/>
                <w:sz w:val="17"/>
                <w:szCs w:val="17"/>
              </w:rPr>
              <w:t xml:space="preserve">Haiku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03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Entity Extraction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Regex-based extraction of mainframe entities from query: TSS IDs (ABC1234) · table names (MY*, BDD*, MDD*) · error codes · ABEND codes · program names · JCL job names · VSAM datasets. Fast and deterministic.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EF1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7"/>
                <w:szCs w:val="17"/>
              </w:rPr>
              <w:t xml:space="preserve">Regex · ~5ms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04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Query Expansion / HyDE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complex queries: HyDE generates a hypothetical MECH document excerpt that would answer the query, then embeds that instead of the bare query. Multi-part questions decomposed into 2–4 sub-queries for independent retrieval and RRF fusion.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3FBF"/>
                <w:sz w:val="17"/>
                <w:szCs w:val="17"/>
              </w:rPr>
              <w:t xml:space="preserve">Haiku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05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Hybrid Search (KNN + BM25)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function_score query: semantic KNN (0.7 weight) + BM25 keyword (0.3 weight) + entity terms boost (2×) + content_type_boost (1.5×) + source_priority boost (1.0–2.0×). Multi-query results fused with Reciprocal Rank Fusion, k=60.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6F4F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6B5B"/>
                <w:sz w:val="17"/>
                <w:szCs w:val="17"/>
              </w:rPr>
              <w:t xml:space="preserve">OpenSearch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06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Document Diversity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Best chunk per unique document collected first. Remaining TOP_K=15 slots filled by score from remaining pool. Prevents all chunks from one high-scoring file dominating context. Critical for cross-document synthesis.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EF1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7"/>
                <w:szCs w:val="17"/>
              </w:rPr>
              <w:t xml:space="preserve">In-memory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7a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Entity-Aware Reranking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Boosts chunks containing extracted query entities. Per entity match: score × (1 + 0.1 × entity_count × 1.5). Fast deterministic boost applied before the expensive cross-encoder call.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EF1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7"/>
                <w:szCs w:val="17"/>
              </w:rPr>
              <w:t xml:space="preserve">In-memory · ~5ms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7b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Cross-Encoder Reranking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Haiku scores each chunk 0.0–1.0 for direct query relevance. Final score = 0.4 × retrieval_score + 0.6 × cross_encoder_score. Top 12 chunks scored per call. Chunks beyond 12 receive neutral 0.5. ~800ms latency.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3FBF"/>
                <w:sz w:val="17"/>
                <w:szCs w:val="17"/>
              </w:rPr>
              <w:t xml:space="preserve">Haiku 3 · ~800ms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08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Context Compression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Haiku removes sentences from chunks irrelevant to the query. Max compressed tokens = 4,000. Reduces context noise before passing to Sonnet, improving answer focus and reducing input token cost.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7B3FBF"/>
                <w:sz w:val="17"/>
                <w:szCs w:val="17"/>
              </w:rPr>
              <w:t xml:space="preserve">Haiku 3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09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Context Reordering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Lost-in-middle mitigation: most relevant chunks placed at start and end of context window. Lower-relevance chunks placed in middle. LLMs attend more strongly to beginning and end of long contexts.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EF1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7"/>
                <w:szCs w:val="17"/>
              </w:rPr>
              <w:t xml:space="preserve">In-memory · ~1ms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Context Building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Assembles structured context text with document labels, page numbers, section titles. Injects Stage 2c importance indicators as [CRITICAL IDENTIFIERS TO VERIFY] header above context window.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EF1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7"/>
                <w:szCs w:val="17"/>
              </w:rPr>
              <w:t xml:space="preserve">String builder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Answer Generation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Sonnet 3.5 with intent-aware system prompt. Strict grounding rules: USE ONLY provided documents · NEVER fabricate · QUOTE relevant text · CITE all sources. Max output 5,000 tokens. ~3–6s latency.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EF6E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B06800"/>
                <w:sz w:val="17"/>
                <w:szCs w:val="17"/>
              </w:rPr>
              <w:t xml:space="preserve">Sonnet 3.5 · ~3–6s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Grounding Verification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Checks answer claims against retrieved context. Statuses: fully_grounded · partially_grounded · weakly_grounded · ungrounded. Weakly/ungrounded answers get warning appended: 'This answer may contain information not fully verified.'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EF1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7"/>
                <w:szCs w:val="17"/>
              </w:rPr>
              <w:t xml:space="preserve">Regex · string match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Confidence Calibration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Multi-factor confidence: avg retrieval score (60%) + grounding score (40%). Low confidence triggers answer reformatting with explicit uncertainty markers.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EF1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7"/>
                <w:szCs w:val="17"/>
              </w:rPr>
              <w:t xml:space="preserve">Heuristic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Final Confidence Score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Blends: search_conf × 0.6 + groundedness × 0.4 = confidence (0.0–1.0). Where search_conf = avg_retrieval × 0.6 + source_coverage × 0.2 + intent_confidence × 0.2.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EF1F5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C3E50"/>
                <w:sz w:val="17"/>
                <w:szCs w:val="17"/>
              </w:rPr>
              <w:t xml:space="preserve">Formula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5320"/>
        <w:gridCol w:w="1280"/>
      </w:tblGrid>
      <w:tr>
        <w:tc>
          <w:tcPr>
            <w:tcW w:type="dxa" w:w="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003D7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DDEAF8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Cache Write + Async Memory</w:t>
            </w:r>
          </w:p>
        </w:tc>
        <w:tc>
          <w:tcPr>
            <w:tcW w:type="dxa" w:w="53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confidence ≥ 0.6: cache answer in DynamoDB (24h TTL). Async invoke Lambda 09 to store Q&amp;A pair in session memory for follow-up question context.</w:t>
            </w:r>
          </w:p>
        </w:tc>
        <w:tc>
          <w:tcPr>
            <w:tcW w:type="dxa" w:w="12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EFF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4A8A"/>
                <w:sz w:val="17"/>
                <w:szCs w:val="17"/>
              </w:rPr>
              <w:t xml:space="preserve">DynamoDB · L09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 04 — Indexing Architecture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Source priority tiers · OpenSearch schema · Chunk anatomy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Source Priority Tiers — S3 Folder → Search Boost</w:t>
      </w:r>
    </w:p>
    <w:p>
      <w:pPr>
        <w:spacing w:after="1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The folder a document is stored under in S3 determines its source_priority score. This score is stored with every chunk in OpenSearch and applied as a multiplicative boost to search scores at query time. Documents in higher-priority folders always rank above lower-priority ones when content relevance is equal.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440"/>
        <w:gridCol w:w="5220"/>
      </w:tblGrid>
      <w:tr>
        <w:tc>
          <w:tcPr>
            <w:tcW w:type="dxa" w:w="5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P#</w:t>
            </w:r>
          </w:p>
        </w:tc>
        <w:tc>
          <w:tcPr>
            <w:tcW w:type="dxa" w:w="22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S3 Folder</w:t>
            </w:r>
          </w:p>
        </w:tc>
        <w:tc>
          <w:tcPr>
            <w:tcW w:type="dxa" w:w="144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Search Boost</w:t>
            </w:r>
          </w:p>
        </w:tc>
        <w:tc>
          <w:tcPr>
            <w:tcW w:type="dxa" w:w="522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Files</w:t>
            </w:r>
          </w:p>
        </w:tc>
      </w:tr>
      <w:tr>
        <w:tc>
          <w:tcPr>
            <w:tcW w:type="dxa" w:w="5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A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3D7A"/>
                <w:sz w:val="18"/>
                <w:szCs w:val="18"/>
              </w:rPr>
              <w:t xml:space="preserve">wiki dump/</w:t>
            </w:r>
          </w:p>
        </w:tc>
        <w:tc>
          <w:tcPr>
            <w:tcW w:type="dxa" w:w="144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50"/>
                <w:sz w:val="20"/>
                <w:szCs w:val="20"/>
              </w:rPr>
              <w:t xml:space="preserve">2.0×</w:t>
            </w:r>
          </w:p>
        </w:tc>
        <w:tc>
          <w:tcPr>
            <w:tcW w:type="dxa" w:w="52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BMO_MECH_Wiki.xlsx  (3,750 rows × 6 columns)</w:t>
            </w:r>
          </w:p>
        </w:tc>
      </w:tr>
      <w:tr>
        <w:tc>
          <w:tcPr>
            <w:tcW w:type="dxa" w:w="5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A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3D7A"/>
                <w:sz w:val="18"/>
                <w:szCs w:val="18"/>
              </w:rPr>
              <w:t xml:space="preserve">training/</w:t>
            </w:r>
          </w:p>
        </w:tc>
        <w:tc>
          <w:tcPr>
            <w:tcW w:type="dxa" w:w="144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F5EE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50"/>
                <w:sz w:val="20"/>
                <w:szCs w:val="20"/>
              </w:rPr>
              <w:t xml:space="preserve">2.0×</w:t>
            </w:r>
          </w:p>
        </w:tc>
        <w:tc>
          <w:tcPr>
            <w:tcW w:type="dxa" w:w="52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CADS_Training.pdf  ·  Assembler_Training.pptx</w:t>
            </w:r>
          </w:p>
        </w:tc>
      </w:tr>
      <w:tr>
        <w:tc>
          <w:tcPr>
            <w:tcW w:type="dxa" w:w="5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A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3D7A"/>
                <w:sz w:val="18"/>
                <w:szCs w:val="18"/>
              </w:rPr>
              <w:t xml:space="preserve">mech documentation/</w:t>
            </w:r>
          </w:p>
        </w:tc>
        <w:tc>
          <w:tcPr>
            <w:tcW w:type="dxa" w:w="144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1.5×</w:t>
            </w:r>
          </w:p>
        </w:tc>
        <w:tc>
          <w:tcPr>
            <w:tcW w:type="dxa" w:w="52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A-24-PROJA.txt  ·  A-02-ACCOUNT.pdf  ·  A-34-RTPA1.txt</w:t>
            </w:r>
          </w:p>
        </w:tc>
      </w:tr>
      <w:tr>
        <w:tc>
          <w:tcPr>
            <w:tcW w:type="dxa" w:w="5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A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3D7A"/>
                <w:sz w:val="18"/>
                <w:szCs w:val="18"/>
              </w:rPr>
              <w:t xml:space="preserve">mech code/</w:t>
            </w:r>
          </w:p>
        </w:tc>
        <w:tc>
          <w:tcPr>
            <w:tcW w:type="dxa" w:w="144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1.5×</w:t>
            </w:r>
          </w:p>
        </w:tc>
        <w:tc>
          <w:tcPr>
            <w:tcW w:type="dxa" w:w="52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BDDTA29  ·  MOPIC5A  ·  *.jcl  ·  *.asm  ·  *.cbl</w:t>
            </w:r>
          </w:p>
        </w:tc>
      </w:tr>
      <w:tr>
        <w:tc>
          <w:tcPr>
            <w:tcW w:type="dxa" w:w="5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A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3D7A"/>
                <w:sz w:val="18"/>
                <w:szCs w:val="18"/>
              </w:rPr>
              <w:t xml:space="preserve">mech historical/</w:t>
            </w:r>
          </w:p>
        </w:tc>
        <w:tc>
          <w:tcPr>
            <w:tcW w:type="dxa" w:w="144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8EFF9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A4A8A"/>
                <w:sz w:val="20"/>
                <w:szCs w:val="20"/>
              </w:rPr>
              <w:t xml:space="preserve">1.5×</w:t>
            </w:r>
          </w:p>
        </w:tc>
        <w:tc>
          <w:tcPr>
            <w:tcW w:type="dxa" w:w="52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Legacy release notes  ·  Archived specifications</w:t>
            </w:r>
          </w:p>
        </w:tc>
      </w:tr>
      <w:tr>
        <w:tc>
          <w:tcPr>
            <w:tcW w:type="dxa" w:w="5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A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3D7A"/>
                <w:sz w:val="18"/>
                <w:szCs w:val="18"/>
              </w:rPr>
              <w:t xml:space="preserve">mech files/</w:t>
            </w:r>
          </w:p>
        </w:tc>
        <w:tc>
          <w:tcPr>
            <w:tcW w:type="dxa" w:w="144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20"/>
                <w:szCs w:val="20"/>
              </w:rPr>
              <w:t xml:space="preserve">1.2×</w:t>
            </w:r>
          </w:p>
        </w:tc>
        <w:tc>
          <w:tcPr>
            <w:tcW w:type="dxa" w:w="52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System config files  ·  Parameter libraries</w:t>
            </w:r>
          </w:p>
        </w:tc>
      </w:tr>
      <w:tr>
        <w:tc>
          <w:tcPr>
            <w:tcW w:type="dxa" w:w="5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A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3D7A"/>
                <w:sz w:val="18"/>
                <w:szCs w:val="18"/>
              </w:rPr>
              <w:t xml:space="preserve">mech tables/</w:t>
            </w:r>
          </w:p>
        </w:tc>
        <w:tc>
          <w:tcPr>
            <w:tcW w:type="dxa" w:w="144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20"/>
                <w:szCs w:val="20"/>
              </w:rPr>
              <w:t xml:space="preserve">1.2×</w:t>
            </w:r>
          </w:p>
        </w:tc>
        <w:tc>
          <w:tcPr>
            <w:tcW w:type="dxa" w:w="52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BDDTA* exports  ·  MYPRDA table definitions</w:t>
            </w:r>
          </w:p>
        </w:tc>
      </w:tr>
      <w:tr>
        <w:tc>
          <w:tcPr>
            <w:tcW w:type="dxa" w:w="5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A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3D7A"/>
                <w:sz w:val="18"/>
                <w:szCs w:val="18"/>
              </w:rPr>
              <w:t xml:space="preserve">tools &amp; systems/</w:t>
            </w:r>
          </w:p>
        </w:tc>
        <w:tc>
          <w:tcPr>
            <w:tcW w:type="dxa" w:w="144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20"/>
                <w:szCs w:val="20"/>
              </w:rPr>
              <w:t xml:space="preserve">1.2×</w:t>
            </w:r>
          </w:p>
        </w:tc>
        <w:tc>
          <w:tcPr>
            <w:tcW w:type="dxa" w:w="52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Interac Service Portal guide  ·  Third-party docs</w:t>
            </w:r>
          </w:p>
        </w:tc>
      </w:tr>
      <w:tr>
        <w:tc>
          <w:tcPr>
            <w:tcW w:type="dxa" w:w="5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A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3D7A"/>
                <w:sz w:val="18"/>
                <w:szCs w:val="18"/>
              </w:rPr>
              <w:t xml:space="preserve">mech software/</w:t>
            </w:r>
          </w:p>
        </w:tc>
        <w:tc>
          <w:tcPr>
            <w:tcW w:type="dxa" w:w="144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7B3FBF"/>
                <w:sz w:val="20"/>
                <w:szCs w:val="20"/>
              </w:rPr>
              <w:t xml:space="preserve">1.2×</w:t>
            </w:r>
          </w:p>
        </w:tc>
        <w:tc>
          <w:tcPr>
            <w:tcW w:type="dxa" w:w="52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Software specifications  ·  Miscellaneous</w:t>
            </w:r>
          </w:p>
        </w:tc>
      </w:tr>
      <w:tr>
        <w:tc>
          <w:tcPr>
            <w:tcW w:type="dxa" w:w="5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AA"/>
                <w:sz w:val="18"/>
                <w:szCs w:val="18"/>
              </w:rPr>
              <w:t xml:space="preserve">100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color w:val="003D7A"/>
                <w:sz w:val="18"/>
                <w:szCs w:val="18"/>
              </w:rPr>
              <w:t xml:space="preserve">any other location</w:t>
            </w:r>
          </w:p>
        </w:tc>
        <w:tc>
          <w:tcPr>
            <w:tcW w:type="dxa" w:w="144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EEF1F5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8A9BB5"/>
                <w:sz w:val="20"/>
                <w:szCs w:val="20"/>
              </w:rPr>
              <w:t xml:space="preserve">1.0×</w:t>
            </w:r>
          </w:p>
        </w:tc>
        <w:tc>
          <w:tcPr>
            <w:tcW w:type="dxa" w:w="52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8A9BB5"/>
                <w:sz w:val="17"/>
                <w:szCs w:val="17"/>
              </w:rPr>
              <w:t xml:space="preserve">Unclassified / incorrectly placed documents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OpenSearch Document Schema — Key Fields Stored Per Chunk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text (mech_analyzer)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Chunk content — BM25 keyword searchable. Custom analyzer: lowercase + stop words + snowball stemmer.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embedding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knn_vector (1024-dim)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Dense vector for semantic KNN search. HNSW index: ef_construction=128, m=24, cosinesimil.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source_priority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1–9 or 100 — applied as function_score multiplier at query time for tiered boosting.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s3_key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Full S3 path, e.g. inbound/mechavatar/mech documentation/A-24-PROJA.txt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s3_folder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Top-level folder name, e.g. mech documentation. Enables hard-filter by document category.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file_name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Original filename — used for source citations and off-topic filtering.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content_type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procedure · definition · code · table · reference · overview · configuration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entities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keyword[]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Extracted MECH entities: TSS IDs, MY* tables, BDD* tables, ABEND codes, program names.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section_title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Inferred section heading for the chunk (e.g. Account Opening, SHF Switch Logic).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page_number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Source page number for PDFs and multi-page documents.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mech_domain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MECH sub-domain: SHF · accounting · retention · RR16 · OCIF · lending · etc.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contains_jcl / contains_macro / is_mapping / is_procedure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Content-type flags for targeted retrieval of JCL jobs, macro definitions, field mappings, procedures.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document_id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Links all chunks from the same source document for delete-before-reindex deduplication.</w:t>
            </w:r>
          </w:p>
        </w:tc>
      </w:tr>
      <w:tr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chunk_id</w:t>
            </w:r>
          </w:p>
        </w:tc>
        <w:tc>
          <w:tcPr>
            <w:tcW w:type="dxa" w:w="1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keyword</w:t>
            </w:r>
          </w:p>
        </w:tc>
        <w:tc>
          <w:tcPr>
            <w:tcW w:type="dxa" w:w="5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Unique identifier for this chunk within the document.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 05 — Token Budget &amp; Management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Per question · Per document · Limits &amp; protections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Per-Question Token Budget (Lambda 06 — one question)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0"/>
        <w:gridCol w:w="2200"/>
        <w:gridCol w:w="2000"/>
        <w:gridCol w:w="1200"/>
      </w:tblGrid>
      <w:tr>
        <w:tc>
          <w:tcPr>
            <w:tcW w:type="dxa" w:w="39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Tokens</w:t>
            </w:r>
          </w:p>
        </w:tc>
        <w:tc>
          <w:tcPr>
            <w:tcW w:type="dxa" w:w="20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Tokens</w:t>
            </w:r>
          </w:p>
        </w:tc>
        <w:tc>
          <w:tcPr>
            <w:tcW w:type="dxa" w:w="12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</w:tr>
      <w:tr>
        <w:tc>
          <w:tcPr>
            <w:tcW w:type="dxa" w:w="39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Stage 2a — Intent Classification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4A8A"/>
                <w:sz w:val="19"/>
                <w:szCs w:val="19"/>
              </w:rPr>
              <w:t xml:space="preserve">~200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50"/>
                <w:sz w:val="19"/>
                <w:szCs w:val="19"/>
              </w:rPr>
              <w:t xml:space="preserve">~50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FBF"/>
                <w:sz w:val="19"/>
                <w:szCs w:val="19"/>
              </w:rPr>
              <w:t xml:space="preserve">Haiku 3</w:t>
            </w:r>
          </w:p>
        </w:tc>
      </w:tr>
      <w:tr>
        <w:tc>
          <w:tcPr>
            <w:tcW w:type="dxa" w:w="39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Stage 2c — Requirements Extraction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4A8A"/>
                <w:sz w:val="19"/>
                <w:szCs w:val="19"/>
              </w:rPr>
              <w:t xml:space="preserve">~300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50"/>
                <w:sz w:val="19"/>
                <w:szCs w:val="19"/>
              </w:rPr>
              <w:t xml:space="preserve">~150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FBF"/>
                <w:sz w:val="19"/>
                <w:szCs w:val="19"/>
              </w:rPr>
              <w:t xml:space="preserve">Haiku 3</w:t>
            </w:r>
          </w:p>
        </w:tc>
      </w:tr>
      <w:tr>
        <w:tc>
          <w:tcPr>
            <w:tcW w:type="dxa" w:w="39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Stage 4 — HyDE / Query Expansion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4A8A"/>
                <w:sz w:val="19"/>
                <w:szCs w:val="19"/>
              </w:rPr>
              <w:t xml:space="preserve">~400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50"/>
                <w:sz w:val="19"/>
                <w:szCs w:val="19"/>
              </w:rPr>
              <w:t xml:space="preserve">~200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FBF"/>
                <w:sz w:val="19"/>
                <w:szCs w:val="19"/>
              </w:rPr>
              <w:t xml:space="preserve">Haiku 3</w:t>
            </w:r>
          </w:p>
        </w:tc>
      </w:tr>
      <w:tr>
        <w:tc>
          <w:tcPr>
            <w:tcW w:type="dxa" w:w="39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Stage 7b — Cross-Encoder × 12 chunks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4A8A"/>
                <w:sz w:val="19"/>
                <w:szCs w:val="19"/>
              </w:rPr>
              <w:t xml:space="preserve">~2,000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50"/>
                <w:sz w:val="19"/>
                <w:szCs w:val="19"/>
              </w:rPr>
              <w:t xml:space="preserve">~100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FBF"/>
                <w:sz w:val="19"/>
                <w:szCs w:val="19"/>
              </w:rPr>
              <w:t xml:space="preserve">Haiku 3</w:t>
            </w:r>
          </w:p>
        </w:tc>
      </w:tr>
      <w:tr>
        <w:tc>
          <w:tcPr>
            <w:tcW w:type="dxa" w:w="39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Stage 8 — Context Compression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4A8A"/>
                <w:sz w:val="19"/>
                <w:szCs w:val="19"/>
              </w:rPr>
              <w:t xml:space="preserve">~1,000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50"/>
                <w:sz w:val="19"/>
                <w:szCs w:val="19"/>
              </w:rPr>
              <w:t xml:space="preserve">~600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3ECF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B3FBF"/>
                <w:sz w:val="19"/>
                <w:szCs w:val="19"/>
              </w:rPr>
              <w:t xml:space="preserve">Haiku 3</w:t>
            </w:r>
          </w:p>
        </w:tc>
      </w:tr>
      <w:tr>
        <w:tc>
          <w:tcPr>
            <w:tcW w:type="dxa" w:w="39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Stage 11 — Answer Generation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4A8A"/>
                <w:sz w:val="19"/>
                <w:szCs w:val="19"/>
              </w:rPr>
              <w:t xml:space="preserve">~20,000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50"/>
                <w:sz w:val="19"/>
                <w:szCs w:val="19"/>
              </w:rPr>
              <w:t xml:space="preserve">~2,000–5,000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EF6E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B06800"/>
                <w:sz w:val="19"/>
                <w:szCs w:val="19"/>
              </w:rPr>
              <w:t xml:space="preserve">Sonnet 3.5</w:t>
            </w:r>
          </w:p>
        </w:tc>
      </w:tr>
      <w:tr>
        <w:tc>
          <w:tcPr>
            <w:tcW w:type="dxa" w:w="39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TOTAL PER QUESTION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~24,000–28,000 input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50"/>
                <w:sz w:val="19"/>
                <w:szCs w:val="19"/>
              </w:rPr>
              <w:t xml:space="preserve">~3,000–6,000 output</w:t>
            </w:r>
          </w:p>
        </w:tc>
        <w:tc>
          <w:tcPr>
            <w:tcW w:type="dxa" w:w="1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57A4"/>
                <w:sz w:val="19"/>
                <w:szCs w:val="19"/>
              </w:rPr>
              <w:t xml:space="preserve">All models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Per-Document Token Budget (Ingestion — 150 chunks avg)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200"/>
        <w:gridCol w:w="2000"/>
        <w:gridCol w:w="600"/>
      </w:tblGrid>
      <w:tr>
        <w:tc>
          <w:tcPr>
            <w:tcW w:type="dxa" w:w="45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22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Input Tokens</w:t>
            </w:r>
          </w:p>
        </w:tc>
        <w:tc>
          <w:tcPr>
            <w:tcW w:type="dxa" w:w="20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Tokens</w:t>
            </w:r>
          </w:p>
        </w:tc>
        <w:tc>
          <w:tcPr>
            <w:tcW w:type="dxa" w:w="6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</w:tr>
      <w:tr>
        <w:tc>
          <w:tcPr>
            <w:tcW w:type="dxa" w:w="4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Chunk metadata extraction × 150 chunks (Haiku)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4A8A"/>
                <w:sz w:val="19"/>
                <w:szCs w:val="19"/>
              </w:rPr>
              <w:t xml:space="preserve">~90,000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50"/>
                <w:sz w:val="19"/>
                <w:szCs w:val="19"/>
              </w:rPr>
              <w:t xml:space="preserve">~22,500</w:t>
            </w:r>
          </w:p>
        </w:tc>
        <w:tc>
          <w:tcPr>
            <w:tcW w:type="dxa" w:w="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A9BB5"/>
                <w:sz w:val="19"/>
                <w:szCs w:val="19"/>
              </w:rPr>
              <w:t xml:space="preserve">H3</w:t>
            </w:r>
          </w:p>
        </w:tc>
      </w:tr>
      <w:tr>
        <w:tc>
          <w:tcPr>
            <w:tcW w:type="dxa" w:w="4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Image OCR if embedded images (Haiku Vision)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4A8A"/>
                <w:sz w:val="19"/>
                <w:szCs w:val="19"/>
              </w:rPr>
              <w:t xml:space="preserve">varies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50"/>
                <w:sz w:val="19"/>
                <w:szCs w:val="19"/>
              </w:rPr>
              <w:t xml:space="preserve">~500–1,500 / img</w:t>
            </w:r>
          </w:p>
        </w:tc>
        <w:tc>
          <w:tcPr>
            <w:tcW w:type="dxa" w:w="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A9BB5"/>
                <w:sz w:val="19"/>
                <w:szCs w:val="19"/>
              </w:rPr>
              <w:t xml:space="preserve">H3</w:t>
            </w:r>
          </w:p>
        </w:tc>
      </w:tr>
      <w:tr>
        <w:tc>
          <w:tcPr>
            <w:tcW w:type="dxa" w:w="4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Embeddings × 150 chunks (Titan V2)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4A8A"/>
                <w:sz w:val="19"/>
                <w:szCs w:val="19"/>
              </w:rPr>
              <w:t xml:space="preserve">~225,000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1A7A50"/>
                <w:sz w:val="19"/>
                <w:szCs w:val="19"/>
              </w:rPr>
              <w:t xml:space="preserve">— (vectors only)</w:t>
            </w:r>
          </w:p>
        </w:tc>
        <w:tc>
          <w:tcPr>
            <w:tcW w:type="dxa" w:w="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A9BB5"/>
                <w:sz w:val="19"/>
                <w:szCs w:val="19"/>
              </w:rPr>
              <w:t xml:space="preserve">T V2</w:t>
            </w:r>
          </w:p>
        </w:tc>
      </w:tr>
      <w:tr>
        <w:tc>
          <w:tcPr>
            <w:tcW w:type="dxa" w:w="4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TOTAL PER DOCUMENT (avg)</w:t>
            </w:r>
          </w:p>
        </w:tc>
        <w:tc>
          <w:tcPr>
            <w:tcW w:type="dxa" w:w="2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4A8A"/>
                <w:sz w:val="19"/>
                <w:szCs w:val="19"/>
              </w:rPr>
              <w:t xml:space="preserve">~315,000–340,000</w:t>
            </w:r>
          </w:p>
        </w:tc>
        <w:tc>
          <w:tcPr>
            <w:tcW w:type="dxa" w:w="20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7A50"/>
                <w:sz w:val="19"/>
                <w:szCs w:val="19"/>
              </w:rPr>
              <w:t xml:space="preserve">~24,000+</w:t>
            </w:r>
          </w:p>
        </w:tc>
        <w:tc>
          <w:tcPr>
            <w:tcW w:type="dxa" w:w="6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DDEAF8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8A9BB5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Token Limits &amp; Protections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Protection</w:t>
            </w:r>
          </w:p>
        </w:tc>
        <w:tc>
          <w:tcPr>
            <w:tcW w:type="dxa" w:w="61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Mechanism &amp; Value</w:t>
            </w:r>
          </w:p>
        </w:tc>
      </w:tr>
      <w:tr>
        <w:tc>
          <w:tcPr>
            <w:tcW w:type="dxa" w:w="3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Titan V2 max input per chunk</w:t>
            </w:r>
          </w:p>
        </w:tc>
        <w:tc>
          <w:tcPr>
            <w:tcW w:type="dxa" w:w="61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30,000 chars (~7,500 tokens). Chunks exceeding limit are truncated before embedding. Token overflow retries with −30% text each attempt.</w:t>
            </w:r>
          </w:p>
        </w:tc>
      </w:tr>
      <w:tr>
        <w:tc>
          <w:tcPr>
            <w:tcW w:type="dxa" w:w="3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Sonnet max output tokens</w:t>
            </w:r>
          </w:p>
        </w:tc>
        <w:tc>
          <w:tcPr>
            <w:tcW w:type="dxa" w:w="61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5,000 tokens (MAX_TOKENS env var). Raised from 3,000 after analysis showed 20% of answers were truncating mid-sentence on complex multi-doc questions.</w:t>
            </w:r>
          </w:p>
        </w:tc>
      </w:tr>
      <w:tr>
        <w:tc>
          <w:tcPr>
            <w:tcW w:type="dxa" w:w="3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Haiku cross-encoder chunk cap</w:t>
            </w:r>
          </w:p>
        </w:tc>
        <w:tc>
          <w:tcPr>
            <w:tcW w:type="dxa" w:w="61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500 chars per chunk before scoring. Up to 12 chunks per call = 6,000 chars total input.</w:t>
            </w:r>
          </w:p>
        </w:tc>
      </w:tr>
      <w:tr>
        <w:tc>
          <w:tcPr>
            <w:tcW w:type="dxa" w:w="3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Context compression ceiling</w:t>
            </w:r>
          </w:p>
        </w:tc>
        <w:tc>
          <w:tcPr>
            <w:tcW w:type="dxa" w:w="61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MAX_COMPRESSED_TOKENS=4,000. Context fed to Sonnet is compressed to this limit if chunks are verbose.</w:t>
            </w:r>
          </w:p>
        </w:tc>
      </w:tr>
      <w:tr>
        <w:tc>
          <w:tcPr>
            <w:tcW w:type="dxa" w:w="3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Bedrock throttling (Lambda 03)</w:t>
            </w:r>
          </w:p>
        </w:tc>
        <w:tc>
          <w:tcPr>
            <w:tcW w:type="dxa" w:w="61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Token bucket rate limiter + exponential backoff: 2s, 4s, 8s. ThrottlingException triggers backoff before retry.</w:t>
            </w:r>
          </w:p>
        </w:tc>
      </w:tr>
      <w:tr>
        <w:tc>
          <w:tcPr>
            <w:tcW w:type="dxa" w:w="3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Circuit breaker (all Bedrock clients)</w:t>
            </w:r>
          </w:p>
        </w:tc>
        <w:tc>
          <w:tcPr>
            <w:tcW w:type="dxa" w:w="61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After 5 consecutive failures → circuit opens for 30s. Prevents cascading failures during Bedrock degradations.</w:t>
            </w:r>
          </w:p>
        </w:tc>
      </w:tr>
      <w:tr>
        <w:tc>
          <w:tcPr>
            <w:tcW w:type="dxa" w:w="3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Haiku temperature</w:t>
            </w:r>
          </w:p>
        </w:tc>
        <w:tc>
          <w:tcPr>
            <w:tcW w:type="dxa" w:w="61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 for all auxiliary tasks (deterministic scoring and classification).</w:t>
            </w:r>
          </w:p>
        </w:tc>
      </w:tr>
      <w:tr>
        <w:tc>
          <w:tcPr>
            <w:tcW w:type="dxa" w:w="32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Sonnet temperature</w:t>
            </w:r>
          </w:p>
        </w:tc>
        <w:tc>
          <w:tcPr>
            <w:tcW w:type="dxa" w:w="61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 for factual, grounded answers with minimal repetition variance.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 06 — AI Model Allocation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Which model · Which task · Why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Claude Haiku 3 — Fast, Cost-Efficient, All Auxiliary Tasks</w:t>
      </w:r>
    </w:p>
    <w:p>
      <w:pPr>
        <w:spacing w:after="1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Haiku handles every task where speed and cost matter more than maximum reasoning depth. All Haiku calls are wrapped in try/except with graceful degradation — if Haiku fails, the pipeline continues with a reasonable default (e.g. open_ended intent, empty entity list).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Haiku Task</w:t>
            </w:r>
          </w:p>
        </w:tc>
        <w:tc>
          <w:tcPr>
            <w:tcW w:type="dxa" w:w="65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Prompt Design &amp; Token Budget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Stage 2a: Intent classification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System: classify into 7 intent types. User: raw query. Output: {intent, confidence, keywords}. Budget: ~200 input · 50 output. Runs in parallel with embedding — does not add latency.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Stage 2c: Requirements extraction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System: extract structured retrieval requirements. User: raw query. Output: {required_topics, key_terms, expected_doc_types, multi_doc_required}. Budget: ~300 input · 150 output.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Stage 4: Query expansion / HyDE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For complex queries: generates a hypothetical MECH document excerpt (HyDE) or decomposes into 2–4 sub-queries. Budget: ~400 input · 200 output. Skipped for simple queries.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Stage 7b: Cross-encoder scoring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System: score document relevance 0.0–1.0. User: query + up to 12 document excerpts (500 chars each). Output: {"0":0.9, "1":0.4, ...}. Budget: ~2,000 input · 100 output. Most expensive Haiku call per question.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Stage 8: Context compression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System: remove irrelevant sentences from chunk. User: query + chunk text. Output: compressed chunk text. Budget: ~1,000 input · 600 output per batch.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Lambda 02: Chunk metadata extraction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System: extract semantic metadata per chunk. User: 1,500-char chunk sample. Output: {entities, topics, content_type, section_title}. Budget: ~600 input · 150 output. Runs once per chunk during ingestion.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Lambda 02: Image OCR (Claude Vision)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System: transcribe all visible text from image. User: base64 image. Output: extracted text. Budget: varies by image size, typically 500–1,500 output tokens.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Lambda 10: .doc text cleanup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System: clean antiword-extracted text, fix encoding artefacts. User: raw extracted text sample. Output: cleaned text. Budget: ~800 input · 600 output.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Claude Sonnet 3.5 — Complex Reasoning, Final Answer Generation</w:t>
      </w:r>
    </w:p>
    <w:p>
      <w:pPr>
        <w:spacing w:after="10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Sonnet handles the final answer generation in Stage 11. It receives a carefully constructed context window (up to 15 document chunks) and produces a grounded, cited answer following strict faithfulness rules. The intent-aware system prompt adapts the response style and format to the question type.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Sonnet Parameter</w:t>
            </w:r>
          </w:p>
        </w:tc>
        <w:tc>
          <w:tcPr>
            <w:tcW w:type="dxa" w:w="65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&amp; Rationale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Max output tokens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5,000 — raised from 3,000. Previously 20% of answers truncated mid-sentence on complex multi-document questions (account lifecycle, OCIF interface, SHF mode comparisons).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Temperature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 — low for factual, deterministic answers. Slight non-zero prevents rigid repetition.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System prompt — base rules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MECH Avatar identity · USE ONLY provided documents · NEVER fabricate · QUOTE text · CITE all sources · State MISSING information explicitly.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System prompt — intent variants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definition (concise, 200 words max) · procedure (numbered steps) · comparison (table format) · troubleshooting (root cause + fix) · security (restricted output) · configuration (exact parameter values).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MECH domain hints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SHF Switch triggers/modes · BDD* field mappings and journal entries · Retention periods (6 days copy1, 35 days copy2, 7 years combined) · RR16 Start Number format 00RTTTT.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Faithfulness addition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FAITHFUL_SYSTEM_PROMPT_ADDITION appended to every call: explicit instruction to flag any information not found in the provided context rather than inferring or fabricating.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Input token budget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~20,000–25,000 tokens per call: system prompt ~2,000 + context chunks ~12,000–20,000 + query ~200.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Amazon Titan Embeddings V2 — Dense Vectors for KNN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Titan Parameter</w:t>
            </w:r>
          </w:p>
        </w:tc>
        <w:tc>
          <w:tcPr>
            <w:tcW w:type="dxa" w:w="65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Value &amp; Rationale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Dimensions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1024 — higher than 768-dim models, better recall for long technical documents.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Similarity metric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Cosine similarity (cosinesimil). Normalised vectors — magnitude does not affect ranking.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Usage: ingestion (Lambda 03)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One embedding per chunk during document processing. Batch 25 chunks, 0.1s pause between batches to avoid throttling.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Usage: query time (Lambda 06 Stage 2b)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One embedding per query. Uses identical model and parameters so query vectors exist in the same semantic space as document vectors.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Max input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30,000 chars (~7,500 tokens). Titan V2 model limit is 8,192 tokens. 30,000 chars is the safety margin.</w:t>
            </w:r>
          </w:p>
        </w:tc>
      </w:tr>
      <w:tr>
        <w:tc>
          <w:tcPr>
            <w:tcW w:type="dxa" w:w="280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Why same model for both</w:t>
            </w:r>
          </w:p>
        </w:tc>
        <w:tc>
          <w:tcPr>
            <w:tcW w:type="dxa" w:w="6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KNN search computes cosine similarity between query vector and document vectors. If different models were used, vectors would be in different spaces and similarity scores would be meaningless.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DIAGRAM 07 — End-to-End Data Flow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AACCEE"/>
                <w:sz w:val="18"/>
                <w:szCs w:val="18"/>
              </w:rPr>
              <w:t xml:space="preserve">Document upload to indexed · Question to answer JSON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Pipeline A — Document Ingestion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560"/>
        <w:gridCol w:w="6120"/>
      </w:tblGrid>
      <w:tr>
        <w:tc>
          <w:tcPr>
            <w:tcW w:type="dxa" w:w="168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Lambda / Service</w:t>
            </w:r>
          </w:p>
        </w:tc>
        <w:tc>
          <w:tcPr>
            <w:tcW w:type="dxa" w:w="612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&amp; Data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S3 Trigger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01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S3 ObjectCreated event received. Validate file (type, size, extension). Generate document_id = MD5(bucket+key)[:12] prefixed 'doc-'. Check DynamoDB dedup by document_id. Check content hash dedup by ETag/SHA256. Create DynamoDB records in documents-metadata and processing-pipeline tables. Start Step Function execution with retry on ExecutionLimitExceeded.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Legacy .doc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10 (if .doc)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 file to /tmp. Try antiword, then OLE, then binary extraction. Optionally run Haiku cleanup on extracted text. Write cleaned text to S3 as extracted/{doc_id}/extracted.txt. Return extracted_s3_key and extraction_success to Step Function.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Text Extraction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02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Download file to /tmp (streaming for large files). Extract text: PDF via pymupdf4llm (batched 150 pages if &gt;300 pages) · XLSX via openpyxl read_only streaming (all rows, no cap) · others via appropriate library. HybridChunker: 1,500-token target, 400-char overlap, heading context, parent-child chunks. Haiku metadata per chunk: entities, topics, content_type. Write chunks.jsonl to S3 (streaming BytesIO).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Embedding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03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 chunks.jsonl from S3 (streaming line-by-line). For each chunk: truncate to 30,000 chars, call Titan V2 (batch 25, 0.1s pause, 3 retries). Exclude zero-vector chunks. Write embeddings.jsonl to S3 (streaming BytesIO). Return embedding_count and token_count.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Indexing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04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Load embeddings.jsonl from S3 (streaming). Compute source_priority from s3_key path (1–9 or 100). Extract s3_folder from s3_key. Delete existing chunks for document_id (prevent duplicates). Bulk index 100 docs/batch to OpenSearch. Retry 3× per batch. Update DynamoDB status.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Finalise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05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Update document record: status=indexed · is_searchable=true · pipeline_completed=true. Extract and store MECH identifiers. Combine timing metrics from all stages.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003D7A"/>
          <w:sz w:val="26"/>
          <w:szCs w:val="26"/>
        </w:rPr>
        <w:t xml:space="preserve">Pipeline B — Question Answering Data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560"/>
        <w:gridCol w:w="6120"/>
      </w:tblGrid>
      <w:tr>
        <w:tc>
          <w:tcPr>
            <w:tcW w:type="dxa" w:w="168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56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Lambda / Service</w:t>
            </w:r>
          </w:p>
        </w:tc>
        <w:tc>
          <w:tcPr>
            <w:tcW w:type="dxa" w:w="6120"/>
            <w:tcBorders>
              <w:top w:val="single" w:color="0057A4" w:sz="4"/>
              <w:left w:val="single" w:color="0057A4" w:sz="4"/>
              <w:bottom w:val="single" w:color="0057A4" w:sz="4"/>
              <w:right w:val="single" w:color="0057A4" w:sz="4"/>
            </w:tcBorders>
            <w:shd w:fill="003D7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&amp; Data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Intake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01 + L08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Lambda 01 detects questions/ prefix → async invoke Lambda 08. Lambda 08: download Excel/CSV/TXT, parse questions, compute SHA256 file hash. Check DynamoDB: if same file hash already processed → skip (idempotent). Attach hash to each question object. Start ThreadPoolExecutor with 4 workers.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Per Question — Cache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06 Stage 1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Generate cache key = SHA256(query + filters + top_k + CODE_VERSION). Look up in DynamoDB mech-system-config. Cache hit: return stored answer in &lt;100ms. Cache miss: continue pipeline.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Per Question — Parallel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06 Stages 2a/2b/2c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 tasks in parallel: (2a) Haiku classifies intent into 7 types, adjusts top_k and content_type_boost. (2b) Titan V2 generates 1024-dim query embedding. (2c) Haiku extracts key_terms, required_topics, multi_doc_required flag. All 3 complete before Stage 3.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Per Question — Retrieval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06 Stages 3–5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(3) Regex entity extraction. (4) Haiku HyDE/decomposition for complex queries. (5) OpenSearch function_score query: KNN + BM25 + entity boost + content_type boost + source_priority boost. Multi-query results fused with RRF k=60.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Per Question — Reranking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06 Stages 6–9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(6) Document diversity: best chunk per unique doc, fill remaining by score. (7a) Entity-aware in-memory boost. (7b) Haiku cross-encoder: score each chunk 0.0–1.0, final = 0.4×retrieval + 0.6×CE. (8) Haiku context compression. (9) Reorder for lost-in-middle mitigation.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Per Question — Generation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06 Stages 10–14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(10) Build structured context with labels and critical identifier hints. (11) Sonnet generates grounded answer with intent-aware prompt (max 5,000 tokens). (12) Grounding verification: fully_grounded/partially/weakly/ungrounded. (13) Confidence calibration. (14) Final confidence score: search×0.6 + groundedness×0.4.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Per Question — Post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06 Stage 15 + L09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7F9F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(15) Cache answer if confidence ≥ 0.6, TTL=24h. Async invoke Lambda 09 to store Q&amp;A pair in DynamoDB session memory for follow-up questions.</w:t>
            </w:r>
          </w:p>
        </w:tc>
      </w:tr>
      <w:tr>
        <w:tc>
          <w:tcPr>
            <w:tcW w:type="dxa" w:w="168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A6BAA"/>
                <w:sz w:val="19"/>
                <w:szCs w:val="19"/>
              </w:rPr>
              <w:t xml:space="preserve">Output</w:t>
            </w:r>
          </w:p>
        </w:tc>
        <w:tc>
          <w:tcPr>
            <w:tcW w:type="dxa" w:w="156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03D7A"/>
                <w:sz w:val="19"/>
                <w:szCs w:val="19"/>
              </w:rPr>
              <w:t xml:space="preserve">Lambda 08</w:t>
            </w:r>
          </w:p>
        </w:tc>
        <w:tc>
          <w:tcPr>
            <w:tcW w:type="dxa" w:w="6120"/>
            <w:tcBorders>
              <w:top w:val="single" w:color="C5D3E8" w:sz="3"/>
              <w:left w:val="single" w:color="C5D3E8" w:sz="3"/>
              <w:bottom w:val="single" w:color="C5D3E8" w:sz="3"/>
              <w:right w:val="single" w:color="C5D3E8" w:sz="3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Collect all question results. Write answers JSON to s3://.../outputs/{doc_id}_answers.json. Update DynamoDB pipeline status=qa_completed. S3 output includes: answer · sources · confidence · grounding · search_techniques · input_tokens · output_tokens · processing_ms per question.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A6BAA" w:sz="16"/>
              <w:bottom w:val="none" w:color="FFFFFF" w:sz="0"/>
              <w:right w:val="none" w:color="FFFFFF" w:sz="0"/>
            </w:tcBorders>
            <w:shd w:fill="DDEAF8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The answers JSON output in s3://outputs/ contains full diagnostics per question: unique_documents, cross_encoder_reranked, context_compressed, grounding.status, and token counts. Use these to verify system health after re-indexing.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4"/>
      </w:pBdr>
      <w:tabs>
        <w:tab w:val="right" w:pos="9026"/>
      </w:tabs>
      <w:spacing w:before="80" w:after="0"/>
    </w:pPr>
    <w:r>
      <w:rPr>
        <w:rFonts w:ascii="Arial" w:cs="Arial" w:eastAsia="Arial" w:hAnsi="Arial"/>
        <w:color w:val="8A9BB5"/>
        <w:sz w:val="17"/>
        <w:szCs w:val="17"/>
      </w:rPr>
      <w:t xml:space="preserve">MECH Avatar Architecture  |  BMO Internal Use Only	</w:t>
    </w:r>
    <w:r>
      <w:rPr>
        <w:rFonts w:ascii="Arial" w:cs="Arial" w:eastAsia="Arial" w:hAnsi="Arial"/>
        <w:color w:val="8A9BB5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480"/>
      <w:gridCol w:w="3600"/>
    </w:tblGrid>
    <w:tr>
      <w:tc>
        <w:tcPr>
          <w:tcW w:type="dxa" w:w="6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</w:pPr>
          <w:r>
            <w:rPr>
              <w:rFonts w:ascii="Arial" w:cs="Arial" w:eastAsia="Arial" w:hAnsi="Arial"/>
              <w:b/>
              <w:bCs/>
              <w:color w:val="0057A4"/>
              <w:sz w:val="18"/>
              <w:szCs w:val="18"/>
            </w:rPr>
            <w:t xml:space="preserve">MECH AVATAR  </w:t>
          </w:r>
          <w:r>
            <w:rPr>
              <w:rFonts w:ascii="Arial" w:cs="Arial" w:eastAsia="Arial" w:hAnsi="Arial"/>
              <w:color w:val="8A9BB5"/>
              <w:sz w:val="18"/>
              <w:szCs w:val="18"/>
            </w:rPr>
            <w:t xml:space="preserve">System Architecture &amp; Flow Diagrams</w:t>
          </w:r>
        </w:p>
      </w:tc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spacing w:after="0"/>
            <w:jc w:val="right"/>
          </w:pPr>
          <w:r>
            <w:rPr>
              <w:rFonts w:ascii="Arial" w:cs="Arial" w:eastAsia="Arial" w:hAnsi="Arial"/>
              <w:color w:val="8A9BB5"/>
              <w:sz w:val="17"/>
              <w:szCs w:val="17"/>
            </w:rPr>
            <w:t xml:space="preserve">BMO MECH Team  |  CONFIDENTIAL</w:t>
          </w:r>
        </w:p>
      </w:tc>
    </w:tr>
  </w:tbl>
  <w:p>
    <w:pPr>
      <w:pBdr>
        <w:bottom w:val="single" w:color="0057A4" w:sz="6"/>
      </w:pBdr>
      <w:spacing w:after="0"/>
    </w:pPr>
    <w:r>
      <w:rPr>
        <w:rFonts w:ascii="Arial" w:cs="Arial" w:eastAsia="Arial" w:hAnsi="Arial"/>
        <w:sz w:val="20"/>
        <w:szCs w:val="20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057A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003D7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A6BA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2026-03-20T05:13:05.165Z</dcterms:created>
  <dcterms:modified xsi:type="dcterms:W3CDTF">2026-03-20T05:13:05.166Z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