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F71A0" w14:textId="77777777" w:rsidR="00FD005D" w:rsidRDefault="00000000">
      <w:pPr>
        <w:pStyle w:val="Heading2"/>
        <w:jc w:val="center"/>
      </w:pPr>
      <w:bookmarkStart w:id="0" w:name="_yxwy7jae7omi" w:colFirst="0" w:colLast="0"/>
      <w:bookmarkEnd w:id="0"/>
      <w:r>
        <w:rPr>
          <w:rFonts w:ascii="Google Sans" w:eastAsia="Google Sans" w:hAnsi="Google Sans" w:cs="Google Sans"/>
          <w:b/>
        </w:rPr>
        <w:t>Parking lot USB exercise</w:t>
      </w:r>
    </w:p>
    <w:p w14:paraId="5C27005C" w14:textId="77777777" w:rsidR="00FD005D" w:rsidRDefault="00000000">
      <w:r>
        <w:pict w14:anchorId="239B3165">
          <v:rect id="_x0000_i1025" style="width:0;height:1.5pt" o:hralign="center" o:hrstd="t" o:hr="t" fillcolor="#a0a0a0" stroked="f"/>
        </w:pict>
      </w:r>
    </w:p>
    <w:p w14:paraId="5F459F37" w14:textId="77777777" w:rsidR="00FD005D" w:rsidRDefault="00FD005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FD005D" w14:paraId="4DB4E173" w14:textId="77777777">
        <w:trPr>
          <w:trHeight w:val="2429"/>
        </w:trPr>
        <w:tc>
          <w:tcPr>
            <w:tcW w:w="2760" w:type="dxa"/>
            <w:shd w:val="clear" w:color="auto" w:fill="auto"/>
            <w:tcMar>
              <w:top w:w="100" w:type="dxa"/>
              <w:left w:w="100" w:type="dxa"/>
              <w:bottom w:w="100" w:type="dxa"/>
              <w:right w:w="100" w:type="dxa"/>
            </w:tcMar>
          </w:tcPr>
          <w:p w14:paraId="0CF9DA00" w14:textId="77777777" w:rsidR="00FD005D"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Contents</w:t>
            </w:r>
          </w:p>
        </w:tc>
        <w:tc>
          <w:tcPr>
            <w:tcW w:w="6600" w:type="dxa"/>
            <w:shd w:val="clear" w:color="auto" w:fill="auto"/>
            <w:tcMar>
              <w:top w:w="100" w:type="dxa"/>
              <w:left w:w="100" w:type="dxa"/>
              <w:bottom w:w="100" w:type="dxa"/>
              <w:right w:w="100" w:type="dxa"/>
            </w:tcMar>
          </w:tcPr>
          <w:p w14:paraId="69B13115" w14:textId="0843E21E" w:rsidR="00FD005D" w:rsidRDefault="00202784" w:rsidP="00202784">
            <w:pPr>
              <w:widowControl w:val="0"/>
              <w:pBdr>
                <w:top w:val="nil"/>
                <w:left w:val="nil"/>
                <w:bottom w:val="nil"/>
                <w:right w:val="nil"/>
                <w:between w:val="nil"/>
              </w:pBdr>
              <w:spacing w:line="240" w:lineRule="auto"/>
              <w:rPr>
                <w:rFonts w:ascii="Google Sans" w:eastAsia="Google Sans" w:hAnsi="Google Sans" w:cs="Google Sans"/>
                <w:i/>
              </w:rPr>
            </w:pPr>
            <w:r w:rsidRPr="00202784">
              <w:rPr>
                <w:rFonts w:ascii="Google Sans" w:eastAsia="Google Sans" w:hAnsi="Google Sans" w:cs="Google Sans"/>
              </w:rPr>
              <w:t>The USB drive contains a mix of personal and work-related files. It includes folders with family and pet photos, a new hire letter, and an employee shift schedule. While the photos may not contain sensitive information, work-related files like the new hire letter and shift schedule could potentially include personally identifiable information (PII) and sensitive business data</w:t>
            </w:r>
            <w:r>
              <w:rPr>
                <w:rFonts w:ascii="Google Sans" w:eastAsia="Google Sans" w:hAnsi="Google Sans" w:cs="Google Sans"/>
              </w:rPr>
              <w:t>.</w:t>
            </w:r>
          </w:p>
        </w:tc>
      </w:tr>
      <w:tr w:rsidR="00FD005D" w14:paraId="21A6AB37" w14:textId="77777777">
        <w:trPr>
          <w:trHeight w:val="2429"/>
        </w:trPr>
        <w:tc>
          <w:tcPr>
            <w:tcW w:w="2760" w:type="dxa"/>
            <w:shd w:val="clear" w:color="auto" w:fill="auto"/>
            <w:tcMar>
              <w:top w:w="100" w:type="dxa"/>
              <w:left w:w="100" w:type="dxa"/>
              <w:bottom w:w="100" w:type="dxa"/>
              <w:right w:w="100" w:type="dxa"/>
            </w:tcMar>
          </w:tcPr>
          <w:p w14:paraId="2F39C50E" w14:textId="77777777" w:rsidR="00FD005D"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Attacker mindset</w:t>
            </w:r>
          </w:p>
        </w:tc>
        <w:tc>
          <w:tcPr>
            <w:tcW w:w="6600" w:type="dxa"/>
            <w:shd w:val="clear" w:color="auto" w:fill="auto"/>
            <w:tcMar>
              <w:top w:w="100" w:type="dxa"/>
              <w:left w:w="100" w:type="dxa"/>
              <w:bottom w:w="100" w:type="dxa"/>
              <w:right w:w="100" w:type="dxa"/>
            </w:tcMar>
          </w:tcPr>
          <w:p w14:paraId="354E8DE7" w14:textId="3BAB97F5" w:rsidR="00FD005D" w:rsidRDefault="00FA6F5F" w:rsidP="00FA6F5F">
            <w:pPr>
              <w:widowControl w:val="0"/>
              <w:pBdr>
                <w:top w:val="nil"/>
                <w:left w:val="nil"/>
                <w:bottom w:val="nil"/>
                <w:right w:val="nil"/>
                <w:between w:val="nil"/>
              </w:pBdr>
              <w:spacing w:line="240" w:lineRule="auto"/>
              <w:rPr>
                <w:rFonts w:ascii="Google Sans" w:eastAsia="Google Sans" w:hAnsi="Google Sans" w:cs="Google Sans"/>
                <w:i/>
              </w:rPr>
            </w:pPr>
            <w:r w:rsidRPr="00FA6F5F">
              <w:rPr>
                <w:rFonts w:ascii="Google Sans" w:eastAsia="Google Sans" w:hAnsi="Google Sans" w:cs="Google Sans"/>
              </w:rPr>
              <w:t xml:space="preserve">This information could be used against Jorge or the hospital in various ways. An attacker could leverage the work-related files to impersonate Jorge or gain insight into the hospital's operations. </w:t>
            </w:r>
            <w:r w:rsidR="009D0D71">
              <w:rPr>
                <w:rFonts w:ascii="Google Sans" w:eastAsia="Google Sans" w:hAnsi="Google Sans" w:cs="Google Sans"/>
              </w:rPr>
              <w:t>If</w:t>
            </w:r>
            <w:r w:rsidRPr="00FA6F5F">
              <w:rPr>
                <w:rFonts w:ascii="Google Sans" w:eastAsia="Google Sans" w:hAnsi="Google Sans" w:cs="Google Sans"/>
              </w:rPr>
              <w:t xml:space="preserve"> </w:t>
            </w:r>
            <w:r w:rsidR="009D0D71">
              <w:rPr>
                <w:rFonts w:ascii="Google Sans" w:eastAsia="Google Sans" w:hAnsi="Google Sans" w:cs="Google Sans"/>
              </w:rPr>
              <w:t>an attacker staged the USB drive</w:t>
            </w:r>
            <w:r w:rsidRPr="00FA6F5F">
              <w:rPr>
                <w:rFonts w:ascii="Google Sans" w:eastAsia="Google Sans" w:hAnsi="Google Sans" w:cs="Google Sans"/>
              </w:rPr>
              <w:t>, they might have targeted Jorge or someone he knows, exploiting their curiosity to introduce malware into the hospital's network</w:t>
            </w:r>
            <w:r>
              <w:rPr>
                <w:rFonts w:ascii="Google Sans" w:eastAsia="Google Sans" w:hAnsi="Google Sans" w:cs="Google Sans"/>
              </w:rPr>
              <w:t>.</w:t>
            </w:r>
          </w:p>
        </w:tc>
      </w:tr>
      <w:tr w:rsidR="00FD005D" w14:paraId="3D825FC3" w14:textId="77777777">
        <w:trPr>
          <w:trHeight w:val="2429"/>
        </w:trPr>
        <w:tc>
          <w:tcPr>
            <w:tcW w:w="2760" w:type="dxa"/>
            <w:shd w:val="clear" w:color="auto" w:fill="auto"/>
            <w:tcMar>
              <w:top w:w="100" w:type="dxa"/>
              <w:left w:w="100" w:type="dxa"/>
              <w:bottom w:w="100" w:type="dxa"/>
              <w:right w:w="100" w:type="dxa"/>
            </w:tcMar>
          </w:tcPr>
          <w:p w14:paraId="12031DB9" w14:textId="77777777" w:rsidR="00FD005D" w:rsidRDefault="00000000">
            <w:pPr>
              <w:widowControl w:val="0"/>
              <w:pBdr>
                <w:top w:val="nil"/>
                <w:left w:val="nil"/>
                <w:bottom w:val="nil"/>
                <w:right w:val="nil"/>
                <w:between w:val="nil"/>
              </w:pBdr>
              <w:spacing w:line="240" w:lineRule="auto"/>
              <w:rPr>
                <w:rFonts w:ascii="Google Sans" w:eastAsia="Google Sans" w:hAnsi="Google Sans" w:cs="Google Sans"/>
                <w:b/>
                <w:sz w:val="28"/>
                <w:szCs w:val="28"/>
              </w:rPr>
            </w:pPr>
            <w:r>
              <w:rPr>
                <w:rFonts w:ascii="Google Sans" w:eastAsia="Google Sans" w:hAnsi="Google Sans" w:cs="Google Sans"/>
                <w:b/>
                <w:sz w:val="28"/>
                <w:szCs w:val="28"/>
              </w:rPr>
              <w:t>Risk analysis</w:t>
            </w:r>
          </w:p>
        </w:tc>
        <w:tc>
          <w:tcPr>
            <w:tcW w:w="6600" w:type="dxa"/>
            <w:shd w:val="clear" w:color="auto" w:fill="auto"/>
            <w:tcMar>
              <w:top w:w="100" w:type="dxa"/>
              <w:left w:w="100" w:type="dxa"/>
              <w:bottom w:w="100" w:type="dxa"/>
              <w:right w:w="100" w:type="dxa"/>
            </w:tcMar>
          </w:tcPr>
          <w:p w14:paraId="66C8B987" w14:textId="61EC11EA" w:rsidR="00FD005D" w:rsidRDefault="00747589" w:rsidP="00747589">
            <w:pPr>
              <w:widowControl w:val="0"/>
              <w:pBdr>
                <w:top w:val="nil"/>
                <w:left w:val="nil"/>
                <w:bottom w:val="nil"/>
                <w:right w:val="nil"/>
                <w:between w:val="nil"/>
              </w:pBdr>
              <w:spacing w:line="240" w:lineRule="auto"/>
              <w:rPr>
                <w:rFonts w:ascii="Google Sans" w:eastAsia="Google Sans" w:hAnsi="Google Sans" w:cs="Google Sans"/>
                <w:i/>
              </w:rPr>
            </w:pPr>
            <w:r w:rsidRPr="00747589">
              <w:rPr>
                <w:rFonts w:ascii="Google Sans" w:eastAsia="Google Sans" w:hAnsi="Google Sans" w:cs="Google Sans"/>
              </w:rPr>
              <w:t xml:space="preserve">To mitigate </w:t>
            </w:r>
            <w:r w:rsidR="009D0D71">
              <w:rPr>
                <w:rFonts w:ascii="Google Sans" w:eastAsia="Google Sans" w:hAnsi="Google Sans" w:cs="Google Sans"/>
              </w:rPr>
              <w:t>USB-baiting</w:t>
            </w:r>
            <w:r w:rsidRPr="00747589">
              <w:rPr>
                <w:rFonts w:ascii="Google Sans" w:eastAsia="Google Sans" w:hAnsi="Google Sans" w:cs="Google Sans"/>
              </w:rPr>
              <w:t xml:space="preserve"> attacks, technical controls such as endpoint security solutions capable of detecting and blocking malicious files on USB drives can be implemented. Operational controls like security awareness training for employees to recognize and avoid suspicious USB drives and enforcing policies </w:t>
            </w:r>
            <w:r w:rsidR="009D0D71">
              <w:rPr>
                <w:rFonts w:ascii="Google Sans" w:eastAsia="Google Sans" w:hAnsi="Google Sans" w:cs="Google Sans"/>
              </w:rPr>
              <w:t>prohibiting</w:t>
            </w:r>
            <w:r w:rsidRPr="00747589">
              <w:rPr>
                <w:rFonts w:ascii="Google Sans" w:eastAsia="Google Sans" w:hAnsi="Google Sans" w:cs="Google Sans"/>
              </w:rPr>
              <w:t xml:space="preserve"> </w:t>
            </w:r>
            <w:r w:rsidR="009D0D71">
              <w:rPr>
                <w:rFonts w:ascii="Google Sans" w:eastAsia="Google Sans" w:hAnsi="Google Sans" w:cs="Google Sans"/>
              </w:rPr>
              <w:t>using</w:t>
            </w:r>
            <w:r w:rsidRPr="00747589">
              <w:rPr>
                <w:rFonts w:ascii="Google Sans" w:eastAsia="Google Sans" w:hAnsi="Google Sans" w:cs="Google Sans"/>
              </w:rPr>
              <w:t xml:space="preserve"> personal USB drives for work-related tasks can also mitigate risks. Furthermore, implementing strict access controls and encryption for sensitive files can reduce the impact of unauthorized access to data</w:t>
            </w:r>
            <w:r>
              <w:rPr>
                <w:rFonts w:ascii="Google Sans" w:eastAsia="Google Sans" w:hAnsi="Google Sans" w:cs="Google Sans"/>
              </w:rPr>
              <w:t>.</w:t>
            </w:r>
          </w:p>
        </w:tc>
      </w:tr>
    </w:tbl>
    <w:p w14:paraId="4DA08F02" w14:textId="77777777" w:rsidR="00FD005D" w:rsidRDefault="00FD005D"/>
    <w:sectPr w:rsidR="00FD00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BBE3BCBC-8847-46ED-87D8-6BB59D4FDF6B}"/>
    <w:embedBold r:id="rId2" w:fontKey="{D455D555-3E6D-4053-9B8A-ED5CA8898F9A}"/>
    <w:embedItalic r:id="rId3" w:fontKey="{1D6FB9A1-C8FD-48A6-9495-6A767FEF5C6D}"/>
  </w:font>
  <w:font w:name="Calibri">
    <w:panose1 w:val="020F0502020204030204"/>
    <w:charset w:val="00"/>
    <w:family w:val="swiss"/>
    <w:pitch w:val="variable"/>
    <w:sig w:usb0="E4002EFF" w:usb1="C000247B" w:usb2="00000009" w:usb3="00000000" w:csb0="000001FF" w:csb1="00000000"/>
    <w:embedRegular r:id="rId4" w:fontKey="{46BD915B-BBF7-4E2D-AF6E-81AFC92CC2EC}"/>
  </w:font>
  <w:font w:name="Cambria">
    <w:panose1 w:val="02040503050406030204"/>
    <w:charset w:val="00"/>
    <w:family w:val="roman"/>
    <w:pitch w:val="variable"/>
    <w:sig w:usb0="E00006FF" w:usb1="420024FF" w:usb2="02000000" w:usb3="00000000" w:csb0="0000019F" w:csb1="00000000"/>
    <w:embedRegular r:id="rId5" w:fontKey="{6C784504-4AB4-4149-8751-0B5DD8DC6A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CF4394"/>
    <w:multiLevelType w:val="multilevel"/>
    <w:tmpl w:val="9E48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F00277A"/>
    <w:multiLevelType w:val="multilevel"/>
    <w:tmpl w:val="5B926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C21E86"/>
    <w:multiLevelType w:val="multilevel"/>
    <w:tmpl w:val="5B727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051624">
    <w:abstractNumId w:val="0"/>
  </w:num>
  <w:num w:numId="2" w16cid:durableId="34701180">
    <w:abstractNumId w:val="1"/>
  </w:num>
  <w:num w:numId="3" w16cid:durableId="556864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05D"/>
    <w:rsid w:val="00202784"/>
    <w:rsid w:val="00747589"/>
    <w:rsid w:val="009D0D71"/>
    <w:rsid w:val="00FA6F5F"/>
    <w:rsid w:val="00FD0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7CA3EA"/>
  <w15:docId w15:val="{49309A91-D989-4364-B0B5-D581B4D53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208</Words>
  <Characters>1139</Characters>
  <Application>Microsoft Office Word</Application>
  <DocSecurity>0</DocSecurity>
  <Lines>29</Lines>
  <Paragraphs>12</Paragraphs>
  <ScaleCrop>false</ScaleCrop>
  <Company/>
  <LinksUpToDate>false</LinksUpToDate>
  <CharactersWithSpaces>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Nisarg Soni</cp:lastModifiedBy>
  <cp:revision>5</cp:revision>
  <dcterms:created xsi:type="dcterms:W3CDTF">2024-04-21T05:23:00Z</dcterms:created>
  <dcterms:modified xsi:type="dcterms:W3CDTF">2024-04-21T05:25:00Z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64ed92cdfc32efc450cb86481589e27f19f48458c11a3b0a930a293182955d2f</vt:lpwstr>
  </property>
</Properties>
</file>