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7DE9FB" w14:textId="77777777" w:rsidR="005771FB" w:rsidRDefault="00000000">
      <w:pPr>
        <w:pStyle w:val="Heading2"/>
        <w:jc w:val="center"/>
      </w:pPr>
      <w:bookmarkStart w:id="0" w:name="_7nlk2ynsm6vx" w:colFirst="0" w:colLast="0"/>
      <w:bookmarkEnd w:id="0"/>
      <w:r>
        <w:rPr>
          <w:rFonts w:ascii="Google Sans" w:eastAsia="Google Sans" w:hAnsi="Google Sans" w:cs="Google Sans"/>
        </w:rPr>
        <w:t>PASTA worksheet</w:t>
      </w:r>
    </w:p>
    <w:p w14:paraId="6D85F150" w14:textId="77777777" w:rsidR="005771FB" w:rsidRDefault="00000000">
      <w:r>
        <w:pict w14:anchorId="224E00EB">
          <v:rect id="_x0000_i1025" style="width:0;height:1.5pt" o:hralign="center" o:hrstd="t" o:hr="t" fillcolor="#a0a0a0" stroked="f"/>
        </w:pict>
      </w:r>
    </w:p>
    <w:p w14:paraId="46876D91" w14:textId="77777777" w:rsidR="005771FB" w:rsidRDefault="005771FB"/>
    <w:p w14:paraId="548335E8" w14:textId="77777777" w:rsidR="005771FB" w:rsidRDefault="005771FB"/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80"/>
        <w:gridCol w:w="6780"/>
      </w:tblGrid>
      <w:tr w:rsidR="005771FB" w14:paraId="1D7B55E4" w14:textId="77777777"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B7E424" w14:textId="77777777" w:rsidR="005771FB" w:rsidRDefault="00000000">
            <w:pPr>
              <w:pStyle w:val="Heading3"/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bookmarkStart w:id="1" w:name="_52vtqzpfabqd" w:colFirst="0" w:colLast="0"/>
            <w:bookmarkEnd w:id="1"/>
            <w:r>
              <w:rPr>
                <w:rFonts w:ascii="Google Sans" w:eastAsia="Google Sans" w:hAnsi="Google Sans" w:cs="Google Sans"/>
                <w:b/>
              </w:rPr>
              <w:t>Stages</w:t>
            </w:r>
          </w:p>
        </w:tc>
        <w:tc>
          <w:tcPr>
            <w:tcW w:w="6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B81145" w14:textId="77777777" w:rsidR="005771FB" w:rsidRDefault="00000000">
            <w:pPr>
              <w:pStyle w:val="Heading3"/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bookmarkStart w:id="2" w:name="_rqizykdowjbx" w:colFirst="0" w:colLast="0"/>
            <w:bookmarkEnd w:id="2"/>
            <w:r>
              <w:rPr>
                <w:rFonts w:ascii="Google Sans" w:eastAsia="Google Sans" w:hAnsi="Google Sans" w:cs="Google Sans"/>
                <w:b/>
              </w:rPr>
              <w:t>Sneaker company</w:t>
            </w:r>
          </w:p>
        </w:tc>
      </w:tr>
      <w:tr w:rsidR="005771FB" w14:paraId="01076361" w14:textId="77777777"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9ACCCB" w14:textId="77777777" w:rsidR="005771F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I. Define business and security objectives</w:t>
            </w:r>
          </w:p>
        </w:tc>
        <w:tc>
          <w:tcPr>
            <w:tcW w:w="6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9A419D" w14:textId="77777777" w:rsidR="006449B5" w:rsidRPr="006449B5" w:rsidRDefault="006449B5" w:rsidP="006449B5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 w:rsidRPr="006449B5">
              <w:rPr>
                <w:rFonts w:ascii="Google Sans" w:eastAsia="Google Sans" w:hAnsi="Google Sans" w:cs="Google Sans"/>
                <w:i/>
              </w:rPr>
              <w:t>The app should facilitate seamless connection between sellers and shoppers.</w:t>
            </w:r>
          </w:p>
          <w:p w14:paraId="69D42150" w14:textId="087BAA9D" w:rsidR="006449B5" w:rsidRPr="006449B5" w:rsidRDefault="006449B5" w:rsidP="006449B5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 w:rsidRPr="006449B5">
              <w:rPr>
                <w:rFonts w:ascii="Google Sans" w:eastAsia="Google Sans" w:hAnsi="Google Sans" w:cs="Google Sans"/>
                <w:i/>
              </w:rPr>
              <w:t>User sign-up, login, and account management should be easy.</w:t>
            </w:r>
          </w:p>
          <w:p w14:paraId="3A7A4DCC" w14:textId="7CCA4611" w:rsidR="005771FB" w:rsidRDefault="006449B5" w:rsidP="006449B5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 w:rsidRPr="006449B5">
              <w:rPr>
                <w:rFonts w:ascii="Google Sans" w:eastAsia="Google Sans" w:hAnsi="Google Sans" w:cs="Google Sans"/>
                <w:i/>
              </w:rPr>
              <w:t>Data privacy is a major concern, ensuring responsible handling of user information</w:t>
            </w:r>
            <w:r>
              <w:rPr>
                <w:rFonts w:ascii="Google Sans" w:eastAsia="Google Sans" w:hAnsi="Google Sans" w:cs="Google Sans"/>
                <w:i/>
              </w:rPr>
              <w:t>.</w:t>
            </w:r>
          </w:p>
        </w:tc>
      </w:tr>
      <w:tr w:rsidR="005771FB" w14:paraId="10069444" w14:textId="77777777"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7C3E22" w14:textId="77777777" w:rsidR="005771F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II. Define the technical scope</w:t>
            </w:r>
          </w:p>
        </w:tc>
        <w:tc>
          <w:tcPr>
            <w:tcW w:w="6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68532E" w14:textId="77777777" w:rsidR="005771F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List of</w:t>
            </w:r>
            <w:r>
              <w:rPr>
                <w:rFonts w:ascii="Google Sans" w:eastAsia="Google Sans" w:hAnsi="Google Sans" w:cs="Google Sans"/>
                <w:b/>
              </w:rPr>
              <w:t xml:space="preserve"> </w:t>
            </w:r>
            <w:r>
              <w:rPr>
                <w:rFonts w:ascii="Google Sans" w:eastAsia="Google Sans" w:hAnsi="Google Sans" w:cs="Google Sans"/>
              </w:rPr>
              <w:t>technologies used by the application:</w:t>
            </w:r>
          </w:p>
          <w:p w14:paraId="5D4BCCDC" w14:textId="77777777" w:rsidR="005771FB" w:rsidRDefault="00000000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API</w:t>
            </w:r>
          </w:p>
          <w:p w14:paraId="3FFEFE82" w14:textId="77777777" w:rsidR="005771FB" w:rsidRDefault="00000000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PKI</w:t>
            </w:r>
          </w:p>
          <w:p w14:paraId="347696A5" w14:textId="77777777" w:rsidR="005771FB" w:rsidRDefault="00000000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AES</w:t>
            </w:r>
          </w:p>
          <w:p w14:paraId="447E147A" w14:textId="77777777" w:rsidR="005771FB" w:rsidRDefault="00000000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SHA-256</w:t>
            </w:r>
          </w:p>
          <w:p w14:paraId="33E472AC" w14:textId="77777777" w:rsidR="005771FB" w:rsidRDefault="00000000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SQL</w:t>
            </w:r>
          </w:p>
          <w:p w14:paraId="5E100EF8" w14:textId="77777777" w:rsidR="005771FB" w:rsidRDefault="005771FB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</w:rPr>
            </w:pPr>
          </w:p>
          <w:p w14:paraId="291B1BCF" w14:textId="3EE2DE2B" w:rsidR="005771FB" w:rsidRDefault="007D5F59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 w:rsidRPr="007D5F59">
              <w:rPr>
                <w:rFonts w:ascii="Google Sans" w:eastAsia="Google Sans" w:hAnsi="Google Sans" w:cs="Google Sans"/>
              </w:rPr>
              <w:t>APIs serve as the backbone of interactions between different components of the application, making them essential to evaluate first. PKI, AES, SHA-256, and SQL are crucial for securing data transmission, encryption, and storage, aligning with the app's focus on data privacy and secure transactions</w:t>
            </w:r>
            <w:r>
              <w:rPr>
                <w:rFonts w:ascii="Google Sans" w:eastAsia="Google Sans" w:hAnsi="Google Sans" w:cs="Google Sans"/>
              </w:rPr>
              <w:t>.</w:t>
            </w:r>
          </w:p>
        </w:tc>
      </w:tr>
      <w:tr w:rsidR="005771FB" w14:paraId="59F8AC0B" w14:textId="77777777"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72B3CA" w14:textId="77777777" w:rsidR="005771F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III. Decompose application</w:t>
            </w:r>
          </w:p>
        </w:tc>
        <w:tc>
          <w:tcPr>
            <w:tcW w:w="6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684A57" w14:textId="77777777" w:rsidR="005771F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hyperlink r:id="rId5">
              <w:r>
                <w:rPr>
                  <w:rFonts w:ascii="Google Sans" w:eastAsia="Google Sans" w:hAnsi="Google Sans" w:cs="Google Sans"/>
                  <w:color w:val="1155CC"/>
                  <w:u w:val="single"/>
                </w:rPr>
                <w:t>Sample data flow diagram</w:t>
              </w:r>
            </w:hyperlink>
          </w:p>
        </w:tc>
      </w:tr>
      <w:tr w:rsidR="005771FB" w14:paraId="1FBBDE43" w14:textId="77777777"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D03EE" w14:textId="77777777" w:rsidR="005771F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IV. Threat analysis</w:t>
            </w:r>
          </w:p>
        </w:tc>
        <w:tc>
          <w:tcPr>
            <w:tcW w:w="6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4EA0D7" w14:textId="77777777" w:rsidR="007D5F59" w:rsidRPr="007D5F59" w:rsidRDefault="007D5F59" w:rsidP="007D5F59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 w:rsidRPr="007D5F59">
              <w:rPr>
                <w:rFonts w:ascii="Google Sans" w:eastAsia="Google Sans" w:hAnsi="Google Sans" w:cs="Google Sans"/>
                <w:i/>
              </w:rPr>
              <w:t>Internal threats such as unauthorized access by employees or contractors.</w:t>
            </w:r>
          </w:p>
          <w:p w14:paraId="7C212CAD" w14:textId="45694F22" w:rsidR="005771FB" w:rsidRDefault="007D5F59" w:rsidP="007D5F59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 w:rsidRPr="007D5F59">
              <w:rPr>
                <w:rFonts w:ascii="Google Sans" w:eastAsia="Google Sans" w:hAnsi="Google Sans" w:cs="Google Sans"/>
                <w:i/>
              </w:rPr>
              <w:t>External threats like SQL injection attacks or unauthorized access by hackers.</w:t>
            </w:r>
          </w:p>
        </w:tc>
      </w:tr>
      <w:tr w:rsidR="005771FB" w14:paraId="6F02872D" w14:textId="77777777"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A7C19" w14:textId="77777777" w:rsidR="005771F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V. Vulnerability analysis</w:t>
            </w:r>
          </w:p>
        </w:tc>
        <w:tc>
          <w:tcPr>
            <w:tcW w:w="6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B3D8D" w14:textId="529758ED" w:rsidR="005771FB" w:rsidRDefault="00827FEF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 w:rsidRPr="00827FEF">
              <w:rPr>
                <w:rFonts w:ascii="Google Sans" w:eastAsia="Google Sans" w:hAnsi="Google Sans" w:cs="Google Sans"/>
                <w:i/>
              </w:rPr>
              <w:t>Potential vulnerabilities in the application codebase, such as injection flaws or insecure deserialization</w:t>
            </w:r>
            <w:r>
              <w:rPr>
                <w:rFonts w:ascii="Google Sans" w:eastAsia="Google Sans" w:hAnsi="Google Sans" w:cs="Google Sans"/>
                <w:i/>
              </w:rPr>
              <w:t>.</w:t>
            </w:r>
          </w:p>
          <w:p w14:paraId="3E6976E2" w14:textId="66EE2693" w:rsidR="005771FB" w:rsidRDefault="00827FEF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 w:rsidRPr="00827FEF">
              <w:rPr>
                <w:rFonts w:ascii="Google Sans" w:eastAsia="Google Sans" w:hAnsi="Google Sans" w:cs="Google Sans"/>
                <w:i/>
              </w:rPr>
              <w:t>Database vulnerabilities like weak authentication or inadequate access controls</w:t>
            </w:r>
            <w:r>
              <w:rPr>
                <w:rFonts w:ascii="Google Sans" w:eastAsia="Google Sans" w:hAnsi="Google Sans" w:cs="Google Sans"/>
                <w:i/>
              </w:rPr>
              <w:t>.</w:t>
            </w:r>
          </w:p>
        </w:tc>
      </w:tr>
      <w:tr w:rsidR="005771FB" w14:paraId="5E4A993B" w14:textId="77777777"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08C9B3" w14:textId="77777777" w:rsidR="005771F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VI. Attack modeling</w:t>
            </w:r>
          </w:p>
        </w:tc>
        <w:tc>
          <w:tcPr>
            <w:tcW w:w="6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EB7B7" w14:textId="77777777" w:rsidR="005771F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hyperlink r:id="rId6">
              <w:r>
                <w:rPr>
                  <w:rFonts w:ascii="Google Sans" w:eastAsia="Google Sans" w:hAnsi="Google Sans" w:cs="Google Sans"/>
                  <w:color w:val="1155CC"/>
                  <w:u w:val="single"/>
                </w:rPr>
                <w:t>Sample attack tree diagram</w:t>
              </w:r>
            </w:hyperlink>
          </w:p>
        </w:tc>
      </w:tr>
      <w:tr w:rsidR="005771FB" w14:paraId="5EC575DF" w14:textId="77777777"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55DA6" w14:textId="77777777" w:rsidR="005771F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VII. Risk analysis and </w:t>
            </w: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lastRenderedPageBreak/>
              <w:t>impact</w:t>
            </w:r>
          </w:p>
        </w:tc>
        <w:tc>
          <w:tcPr>
            <w:tcW w:w="6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CAC72" w14:textId="3AB511A5" w:rsidR="009F6D47" w:rsidRPr="004F69AB" w:rsidRDefault="009F6D47" w:rsidP="004F69AB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 w:rsidRPr="004F69AB">
              <w:rPr>
                <w:rFonts w:ascii="Google Sans" w:eastAsia="Google Sans" w:hAnsi="Google Sans" w:cs="Google Sans"/>
                <w:i/>
              </w:rPr>
              <w:lastRenderedPageBreak/>
              <w:t>Implementing secure coding practices and regular code reviews to mitigate application vulnerabilities.</w:t>
            </w:r>
          </w:p>
          <w:p w14:paraId="106043FF" w14:textId="1AE64F60" w:rsidR="009F6D47" w:rsidRPr="004F69AB" w:rsidRDefault="009F6D47" w:rsidP="004F69AB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 w:rsidRPr="004F69AB">
              <w:rPr>
                <w:rFonts w:ascii="Google Sans" w:eastAsia="Google Sans" w:hAnsi="Google Sans" w:cs="Google Sans"/>
                <w:i/>
              </w:rPr>
              <w:lastRenderedPageBreak/>
              <w:t>Enforcing strong authentication mechanisms like multi-factor authentication (MFA) to prevent unauthorized access.</w:t>
            </w:r>
          </w:p>
          <w:p w14:paraId="581D490E" w14:textId="1278E691" w:rsidR="009F6D47" w:rsidRPr="004F69AB" w:rsidRDefault="009F6D47" w:rsidP="004F69AB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 w:rsidRPr="004F69AB">
              <w:rPr>
                <w:rFonts w:ascii="Google Sans" w:eastAsia="Google Sans" w:hAnsi="Google Sans" w:cs="Google Sans"/>
                <w:i/>
              </w:rPr>
              <w:t>Implementing encryption at rest and in transit to protect sensitive data from interception or unauthorized access.</w:t>
            </w:r>
          </w:p>
          <w:p w14:paraId="704694C0" w14:textId="5A03005C" w:rsidR="005771FB" w:rsidRDefault="009F6D47" w:rsidP="004F69AB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</w:rPr>
            </w:pPr>
            <w:r w:rsidRPr="004F69AB">
              <w:rPr>
                <w:rFonts w:ascii="Google Sans" w:eastAsia="Google Sans" w:hAnsi="Google Sans" w:cs="Google Sans"/>
                <w:i/>
              </w:rPr>
              <w:t xml:space="preserve">Regular security assessments, penetration testing, and monitoring to </w:t>
            </w:r>
            <w:r w:rsidR="00F7023C">
              <w:rPr>
                <w:rFonts w:ascii="Google Sans" w:eastAsia="Google Sans" w:hAnsi="Google Sans" w:cs="Google Sans"/>
                <w:i/>
              </w:rPr>
              <w:t>proactively detect and respond to security threats</w:t>
            </w:r>
            <w:r w:rsidRPr="004F69AB">
              <w:rPr>
                <w:rFonts w:ascii="Google Sans" w:eastAsia="Google Sans" w:hAnsi="Google Sans" w:cs="Google Sans"/>
                <w:i/>
              </w:rPr>
              <w:t>.</w:t>
            </w:r>
          </w:p>
        </w:tc>
      </w:tr>
    </w:tbl>
    <w:p w14:paraId="5847CA0C" w14:textId="77777777" w:rsidR="005771FB" w:rsidRDefault="005771FB"/>
    <w:p w14:paraId="551F06A0" w14:textId="77777777" w:rsidR="005771FB" w:rsidRDefault="00000000">
      <w:r>
        <w:pict w14:anchorId="2585F437">
          <v:rect id="_x0000_i1026" style="width:0;height:1.5pt" o:hralign="center" o:hrstd="t" o:hr="t" fillcolor="#a0a0a0" stroked="f"/>
        </w:pict>
      </w:r>
    </w:p>
    <w:sectPr w:rsidR="005771F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84BEBA56-1653-4DE9-B2F3-95052F328B71}"/>
    <w:embedBold r:id="rId2" w:fontKey="{6837C1CC-947F-45DD-BF68-DBFC5309F6D3}"/>
    <w:embedItalic r:id="rId3" w:fontKey="{DCE337DA-916E-40C4-83E3-1F24003820F1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9F5A8D44-63FE-45BA-A796-6AEDAF3795D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AAABDF8F-C21B-48C6-9F8F-9834227E459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F7644D"/>
    <w:multiLevelType w:val="multilevel"/>
    <w:tmpl w:val="43CC60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E573535"/>
    <w:multiLevelType w:val="multilevel"/>
    <w:tmpl w:val="CEE23A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89F4956"/>
    <w:multiLevelType w:val="multilevel"/>
    <w:tmpl w:val="35EAC3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9FF7F27"/>
    <w:multiLevelType w:val="multilevel"/>
    <w:tmpl w:val="8E3E78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719746502">
    <w:abstractNumId w:val="1"/>
  </w:num>
  <w:num w:numId="2" w16cid:durableId="1889683947">
    <w:abstractNumId w:val="3"/>
  </w:num>
  <w:num w:numId="3" w16cid:durableId="1261330691">
    <w:abstractNumId w:val="0"/>
  </w:num>
  <w:num w:numId="4" w16cid:durableId="5255641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71FB"/>
    <w:rsid w:val="004F69AB"/>
    <w:rsid w:val="005771FB"/>
    <w:rsid w:val="006449B5"/>
    <w:rsid w:val="007D5F59"/>
    <w:rsid w:val="00827FEF"/>
    <w:rsid w:val="00965CCB"/>
    <w:rsid w:val="009F6D47"/>
    <w:rsid w:val="00F70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A628330"/>
  <w15:docId w15:val="{A59810C4-EFB0-4BEB-A584-A91912B1C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ocs.google.com/presentation/d/1FmWLyHgmq9XQoVuMxOym2PHO8IuedCkan4moYnI-EJ0/template/preview?usp=sharing&amp;resourcekey=0-zYPY7AhPJdcClXamlAfOag" TargetMode="External"/><Relationship Id="rId5" Type="http://schemas.openxmlformats.org/officeDocument/2006/relationships/hyperlink" Target="https://docs.google.com/presentation/d/1ol7y79popTFfNHM-90ES-H-i1Lpd0YNvPShxBlXozjg/template/preview?resourcekey=0-DZAkf7Vzh2PXsP-j3oXV-g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298</Words>
  <Characters>1715</Characters>
  <Application>Microsoft Office Word</Application>
  <DocSecurity>0</DocSecurity>
  <Lines>77</Lines>
  <Paragraphs>47</Paragraphs>
  <ScaleCrop>false</ScaleCrop>
  <Company/>
  <LinksUpToDate>false</LinksUpToDate>
  <CharactersWithSpaces>1966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Nisarg Soni</cp:lastModifiedBy>
  <cp:revision>9</cp:revision>
  <dcterms:created xsi:type="dcterms:W3CDTF">2024-04-21T05:27:00Z</dcterms:created>
  <dcterms:modified xsi:type="dcterms:W3CDTF">2024-04-21T05:32:00Z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da2df42a8bfcefe821994e769ff7a2063f472e2341a7718a5dba1db7669ffa2e</vt:lpwstr>
  </property>
</Properties>
</file>