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2563EB"/>
          <w:spacing w:val="60"/>
          <w:sz w:val="28"/>
          <w:szCs w:val="28"/>
        </w:rPr>
        <w:t xml:space="preserve">SCHOOLPATH</w:t>
      </w:r>
    </w:p>
    <w:p>
      <w:pPr>
        <w:spacing w:after="40"/>
      </w:pPr>
      <w:r>
        <w:rPr>
          <w:color w:val="6B7280"/>
          <w:sz w:val="22"/>
          <w:szCs w:val="22"/>
        </w:rPr>
        <w:t xml:space="preserve">AI Data Operations Platform (AI-DOP)</w:t>
      </w:r>
    </w:p>
    <w:p>
      <w:pPr>
        <w:pBdr>
          <w:bottom w:val="single" w:color="2563EB" w:sz="18" w:space="10"/>
        </w:pBdr>
        <w:spacing w:after="360"/>
      </w:pPr>
      <w:r>
        <w:t xml:space="preserve"/>
      </w:r>
    </w:p>
    <w:p>
      <w:pPr>
        <w:pStyle w:val="Title"/>
        <w:spacing w:after="100"/>
      </w:pPr>
      <w:r>
        <w:t xml:space="preserve">SchoolPath AI-DOP — Complete System Specification</w:t>
      </w:r>
    </w:p>
    <w:p>
      <w:pPr>
        <w:spacing w:after="60"/>
      </w:pPr>
      <w:r>
        <w:rPr>
          <w:b/>
          <w:bCs/>
          <w:color w:val="1F4E79"/>
          <w:sz w:val="26"/>
          <w:szCs w:val="26"/>
        </w:rPr>
        <w:t xml:space="preserve">Operational Platform + Intelligence + Adaptive Learning</w:t>
      </w:r>
    </w:p>
    <w:p>
      <w:pPr>
        <w:spacing w:after="600"/>
      </w:pPr>
      <w:r>
        <w:rPr>
          <w:color w:val="6B7280"/>
          <w:sz w:val="22"/>
          <w:szCs w:val="22"/>
        </w:rPr>
        <w:t xml:space="preserve">Unified Phase 1–3 · Backend + Frontend + Engines + APIs · build-ready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Document Type</w:t>
            </w:r>
          </w:p>
        </w:tc>
        <w:tc>
          <w:tcPr>
            <w:tcW w:type="dxa" w:w="3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Functional Requirements Document (FRD)</w:t>
            </w:r>
          </w:p>
        </w:tc>
      </w:tr>
      <w:tr>
        <w:tc>
          <w:tcPr>
            <w:tcW w:type="dxa" w:w="2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Product</w:t>
            </w:r>
          </w:p>
        </w:tc>
        <w:tc>
          <w:tcPr>
            <w:tcW w:type="dxa" w:w="3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SchoolPath AI Data Operations Platform</w:t>
            </w:r>
          </w:p>
        </w:tc>
      </w:tr>
      <w:tr>
        <w:tc>
          <w:tcPr>
            <w:tcW w:type="dxa" w:w="2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Version</w:t>
            </w:r>
          </w:p>
        </w:tc>
        <w:tc>
          <w:tcPr>
            <w:tcW w:type="dxa" w:w="3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1.0</w:t>
            </w:r>
          </w:p>
        </w:tc>
      </w:tr>
      <w:tr>
        <w:tc>
          <w:tcPr>
            <w:tcW w:type="dxa" w:w="2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Status</w:t>
            </w:r>
          </w:p>
        </w:tc>
        <w:tc>
          <w:tcPr>
            <w:tcW w:type="dxa" w:w="3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Draft for Development</w:t>
            </w:r>
          </w:p>
        </w:tc>
      </w:tr>
      <w:tr>
        <w:tc>
          <w:tcPr>
            <w:tcW w:type="dxa" w:w="2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Date</w:t>
            </w:r>
          </w:p>
        </w:tc>
        <w:tc>
          <w:tcPr>
            <w:tcW w:type="dxa" w:w="3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June 19, 2026</w:t>
            </w:r>
          </w:p>
        </w:tc>
      </w:tr>
      <w:tr>
        <w:tc>
          <w:tcPr>
            <w:tcW w:type="dxa" w:w="2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Classification</w:t>
            </w:r>
          </w:p>
        </w:tc>
        <w:tc>
          <w:tcPr>
            <w:tcW w:type="dxa" w:w="3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Confidential</w:t>
            </w:r>
          </w:p>
        </w:tc>
      </w:tr>
      <w:tr>
        <w:tc>
          <w:tcPr>
            <w:tcW w:type="dxa" w:w="2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Prepared For</w:t>
            </w:r>
          </w:p>
        </w:tc>
        <w:tc>
          <w:tcPr>
            <w:tcW w:type="dxa" w:w="3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SchoolPath Engineering &amp; Product</w:t>
            </w:r>
          </w:p>
        </w:tc>
      </w:tr>
    </w:tbl>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200"/>
        <w:gridCol w:w="4260"/>
      </w:tblGrid>
      <w:tr>
        <w:trPr>
          <w:tblHeader/>
        </w:trPr>
        <w:tc>
          <w:tcPr>
            <w:tcW w:type="dxa" w:w="1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Version</w:t>
            </w:r>
          </w:p>
        </w:tc>
        <w:tc>
          <w:tcPr>
            <w:tcW w:type="dxa" w:w="17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Date</w:t>
            </w:r>
          </w:p>
        </w:tc>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Author</w:t>
            </w:r>
          </w:p>
        </w:tc>
        <w:tc>
          <w:tcPr>
            <w:tcW w:type="dxa" w:w="42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Change Description</w:t>
            </w:r>
          </w:p>
        </w:tc>
      </w:tr>
      <w:tr>
        <w:tc>
          <w:tcPr>
            <w:tcW w:type="dxa" w:w="1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1.0</w:t>
            </w:r>
          </w:p>
        </w:tc>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June 19, 2026</w:t>
            </w:r>
          </w:p>
        </w:tc>
        <w:tc>
          <w:tcPr>
            <w:tcW w:type="dxa" w:w="2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BA/PM (AI-DOP)</w:t>
            </w:r>
          </w:p>
        </w:tc>
        <w:tc>
          <w:tcPr>
            <w:tcW w:type="dxa" w:w="4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Unified specification: merged the operational platform (Phase 1) with the ERCIE intelligence + adaptive-learning engine (Phase 2+3) into one narrative, build-ready document with data model, functional requirements, engine logic + formulas, API contracts, screen→API bindings, and build sequence for full-stack (UI + backend) generation.</w:t>
            </w:r>
          </w:p>
        </w:tc>
      </w:tr>
    </w:tbl>
    <w:p>
      <w:pPr>
        <w:spacing w:after="120"/>
      </w:pPr>
      <w:r>
        <w:t xml:space="preserve"/>
      </w:r>
    </w:p>
    <w:p>
      <w:pPr>
        <w:pStyle w:val="Heading2"/>
      </w:pPr>
      <w:r>
        <w:t xml:space="preserve">Distribution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Role</w:t>
            </w:r>
          </w:p>
        </w:tc>
        <w:tc>
          <w:tcPr>
            <w:tcW w:type="dxa" w:w="69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Responsibility</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Product Owner</w:t>
            </w:r>
          </w:p>
        </w:tc>
        <w:tc>
          <w:tcPr>
            <w:tcW w:type="dxa" w:w="69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Owns scope, priority, and acceptance of delivered functionality.</w:t>
            </w:r>
          </w:p>
        </w:tc>
      </w:tr>
      <w:tr>
        <w:tc>
          <w:tcPr>
            <w:tcW w:type="dxa" w:w="2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Engineering Lead</w:t>
            </w:r>
          </w:p>
        </w:tc>
        <w:tc>
          <w:tcPr>
            <w:tcW w:type="dxa" w:w="69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Owns technical design, build sequencing, and the prototype-from-spec workflow.</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BA / PM (Author)</w:t>
            </w:r>
          </w:p>
        </w:tc>
        <w:tc>
          <w:tcPr>
            <w:tcW w:type="dxa" w:w="69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Owns requirements integrity, traceability, and stakeholder sign-off.</w:t>
            </w:r>
          </w:p>
        </w:tc>
      </w:tr>
      <w:tr>
        <w:tc>
          <w:tcPr>
            <w:tcW w:type="dxa" w:w="2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QA Lead</w:t>
            </w:r>
          </w:p>
        </w:tc>
        <w:tc>
          <w:tcPr>
            <w:tcW w:type="dxa" w:w="69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Owns test coverage against the functional and acceptance criteria herein.</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Data Operations Lead</w:t>
            </w:r>
          </w:p>
        </w:tc>
        <w:tc>
          <w:tcPr>
            <w:tcW w:type="dxa" w:w="69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Owns day-to-day platform use: requests, review, and publishing.</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 — The AI-DOP Story</w:t>
      </w:r>
    </w:p>
    <w:p>
      <w:pPr>
        <w:spacing w:after="120" w:line="264"/>
      </w:pPr>
      <w:r>
        <w:t xml:space="preserve">SchoolPath set out to answer a deceptively simple parent question — “which schools near me have open seats?” — and discovered there is no single, trustworthy, current source of that truth. The data is scattered across school websites, social pages, district portals, government datasets, and third-party aggregators. It is incomplete, contradictory, and constantly going stale. The AI Data Operations Platform (AI-DOP) exists to manufacture that missing truth at scale: to acquire school data from the open internet, resolve conflicts intelligently, score how much each value can be trusted, keep a human in the loop where it matters, and improve itself every time a reviewer makes a decision.</w:t>
      </w:r>
    </w:p>
    <w:p>
      <w:pPr>
        <w:spacing w:after="120" w:line="264"/>
      </w:pPr>
      <w:r>
        <w:t xml:space="preserve">This document tells the whole AI-DOP story as one connected system and specifies it to build depth. It merges the operational platform (formerly Phase 1) with the intelligence and learning engine (formerly the merged Phase 2+3 / ERCIE) into a single specification covering functional requirements, technical architecture, data models, engine logic with formulas, and API contracts — enough for a code-generation agent or engineering team to produce both the user interface and the backend, wired together through the documented APIs.</w:t>
      </w:r>
    </w:p>
    <w:p>
      <w:pPr>
        <w:pStyle w:val="Heading2"/>
      </w:pPr>
      <w:r>
        <w:t xml:space="preserve">1.1 The journey of a single data point</w:t>
      </w:r>
    </w:p>
    <w:p>
      <w:pPr>
        <w:spacing w:after="80" w:line="264"/>
      </w:pPr>
      <w:r>
        <w:t xml:space="preserve">Everything in AI-DOP serves the life of one value — say, “Grade 1 Open Seats at ABC Academy.” Its journey is the spine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00"/>
        <w:gridCol w:w="2460"/>
      </w:tblGrid>
      <w:tr>
        <w:trPr>
          <w:tblHeader/>
        </w:trPr>
        <w:tc>
          <w:tcPr>
            <w:tcW w:type="dxa" w:w="20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Stage</w:t>
            </w:r>
          </w:p>
        </w:tc>
        <w:tc>
          <w:tcPr>
            <w:tcW w:type="dxa" w:w="4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What happens</w:t>
            </w:r>
          </w:p>
        </w:tc>
        <w:tc>
          <w:tcPr>
            <w:tcW w:type="dxa" w:w="24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Owned by</w:t>
            </w:r>
          </w:p>
        </w:tc>
      </w:tr>
      <w:tr>
        <w:tc>
          <w:tcPr>
            <w:tcW w:type="dxa" w:w="2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1. Request</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An operator selects ABC Academy and the Open Seats product and starts a crawl.</w:t>
            </w:r>
          </w:p>
        </w:tc>
        <w:tc>
          <w:tcPr>
            <w:tcW w:type="dxa" w:w="2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Request Management</w:t>
            </w:r>
          </w:p>
        </w:tc>
      </w:tr>
      <w:tr>
        <w:tc>
          <w:tcPr>
            <w:tcW w:type="dxa" w:w="2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2. Crawl &amp; extract</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The OpenSeatAgent discovers sources and extracts candidate values.</w:t>
            </w:r>
          </w:p>
        </w:tc>
        <w:tc>
          <w:tcPr>
            <w:tcW w:type="dxa" w:w="24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Agent Orchestration</w:t>
            </w:r>
          </w:p>
        </w:tc>
      </w:tr>
      <w:tr>
        <w:tc>
          <w:tcPr>
            <w:tcW w:type="dxa" w:w="2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3. Evidence</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Each candidate is stored as an evidence record with its source and timestamp.</w:t>
            </w:r>
          </w:p>
        </w:tc>
        <w:tc>
          <w:tcPr>
            <w:tcW w:type="dxa" w:w="2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Evidence Repository</w:t>
            </w:r>
          </w:p>
        </w:tc>
      </w:tr>
      <w:tr>
        <w:tc>
          <w:tcPr>
            <w:tcW w:type="dxa" w:w="2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4. Resolve</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Conflicting values are reconciled into one best value with support scores.</w:t>
            </w:r>
          </w:p>
        </w:tc>
        <w:tc>
          <w:tcPr>
            <w:tcW w:type="dxa" w:w="24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Evidence Resolution Engine</w:t>
            </w:r>
          </w:p>
        </w:tc>
      </w:tr>
      <w:tr>
        <w:tc>
          <w:tcPr>
            <w:tcW w:type="dxa" w:w="2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5. Score</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 four-component confidence score is computed and explained.</w:t>
            </w:r>
          </w:p>
        </w:tc>
        <w:tc>
          <w:tcPr>
            <w:tcW w:type="dxa" w:w="2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Confidence Engine</w:t>
            </w:r>
          </w:p>
        </w:tc>
      </w:tr>
      <w:tr>
        <w:tc>
          <w:tcPr>
            <w:tcW w:type="dxa" w:w="2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6. Decide</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The score routes the value to auto-publish, approval, review, or escalation.</w:t>
            </w:r>
          </w:p>
        </w:tc>
        <w:tc>
          <w:tcPr>
            <w:tcW w:type="dxa" w:w="24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Decision Engine</w:t>
            </w:r>
          </w:p>
        </w:tc>
      </w:tr>
      <w:tr>
        <w:tc>
          <w:tcPr>
            <w:tcW w:type="dxa" w:w="2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7. Review</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 human approves, corrects, or rejects — with full evidence in view.</w:t>
            </w:r>
          </w:p>
        </w:tc>
        <w:tc>
          <w:tcPr>
            <w:tcW w:type="dxa" w:w="2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HITL Review</w:t>
            </w:r>
          </w:p>
        </w:tc>
      </w:tr>
      <w:tr>
        <w:tc>
          <w:tcPr>
            <w:tcW w:type="dxa" w:w="2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8. Publish</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Approved values become the published dataset, exportable downstream.</w:t>
            </w:r>
          </w:p>
        </w:tc>
        <w:tc>
          <w:tcPr>
            <w:tcW w:type="dxa" w:w="24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Publishing</w:t>
            </w:r>
          </w:p>
        </w:tc>
      </w:tr>
      <w:tr>
        <w:tc>
          <w:tcPr>
            <w:tcW w:type="dxa" w:w="2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9. Learn</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The reviewer’s decision updates source accuracy and future scoring.</w:t>
            </w:r>
          </w:p>
        </w:tc>
        <w:tc>
          <w:tcPr>
            <w:tcW w:type="dxa" w:w="2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Learning Engine</w:t>
            </w:r>
          </w:p>
        </w:tc>
      </w:tr>
      <w:tr>
        <w:tc>
          <w:tcPr>
            <w:tcW w:type="dxa" w:w="2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10. Watch</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On the next refresh, change detection and timelines track how it moved.</w:t>
            </w:r>
          </w:p>
        </w:tc>
        <w:tc>
          <w:tcPr>
            <w:tcW w:type="dxa" w:w="24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Intelligence services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8"/>
              <w:bottom w:val="single" w:color="1E7A46" w:sz="1"/>
              <w:right w:val="single" w:color="1E7A46" w:sz="1"/>
            </w:tcBorders>
            <w:shd w:fill="EEF3FB" w:val="clear"/>
            <w:tcMar>
              <w:top w:type="dxa" w:w="120"/>
              <w:left w:type="dxa" w:w="180"/>
              <w:bottom w:type="dxa" w:w="120"/>
              <w:right w:type="dxa" w:w="160"/>
            </w:tcMar>
          </w:tcPr>
          <w:p>
            <w:pPr>
              <w:spacing w:after="60"/>
            </w:pPr>
            <w:r>
              <w:rPr>
                <w:b/>
                <w:bCs/>
                <w:color w:val="0A1F3C"/>
                <w:sz w:val="21"/>
                <w:szCs w:val="21"/>
              </w:rPr>
              <w:t xml:space="preserve">Running example used throughout</w:t>
            </w:r>
          </w:p>
          <w:p>
            <w:pPr>
              <w:spacing w:after="40" w:line="258"/>
            </w:pPr>
            <w:r>
              <w:rPr>
                <w:sz w:val="20"/>
                <w:szCs w:val="20"/>
              </w:rPr>
              <w:t xml:space="preserve">ABC Academy (SCH001) · Open Seats · Grade 1. Sources: Official Website = 12, Official Facebook = 12, Aggregator = 8. Previous approved value = 10. These numbers thread through every engine’s formulas and examples so the math chains end to end.</w:t>
            </w:r>
          </w:p>
        </w:tc>
      </w:tr>
    </w:tbl>
    <w:p>
      <w:r>
        <w:br w:type="page"/>
      </w:r>
    </w:p>
    <w:p>
      <w:pPr>
        <w:pStyle w:val="Heading1"/>
      </w:pPr>
      <w:r>
        <w:t xml:space="preserve">2. Actors, Roles &amp; Agents</w:t>
      </w:r>
    </w:p>
    <w:p>
      <w:pPr>
        <w:pStyle w:val="Heading2"/>
      </w:pPr>
      <w:r>
        <w:t xml:space="preserve">2.1 Human roles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1500"/>
        <w:gridCol w:w="1500"/>
        <w:gridCol w:w="1500"/>
      </w:tblGrid>
      <w:tr>
        <w:trPr>
          <w:tblHeader/>
        </w:trPr>
        <w:tc>
          <w:tcPr>
            <w:tcW w:type="dxa" w:w="48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Capability</w:t>
            </w:r>
          </w:p>
        </w:tc>
        <w:tc>
          <w:tcPr>
            <w:tcW w:type="dxa" w:w="15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Admin</w:t>
            </w:r>
          </w:p>
        </w:tc>
        <w:tc>
          <w:tcPr>
            <w:tcW w:type="dxa" w:w="15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Reviewer</w:t>
            </w:r>
          </w:p>
        </w:tc>
        <w:tc>
          <w:tcPr>
            <w:tcW w:type="dxa" w:w="15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Viewer</w:t>
            </w:r>
          </w:p>
        </w:tc>
      </w:tr>
      <w:tr>
        <w:tc>
          <w:tcPr>
            <w:tcW w:type="dxa" w:w="4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Create/manage requests (one-time crawls)</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color w:val="6B7280"/>
                <w:sz w:val="19"/>
                <w:szCs w:val="19"/>
              </w:rPr>
              <w:t xml:space="preserve">—</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color w:val="6B7280"/>
                <w:sz w:val="19"/>
                <w:szCs w:val="19"/>
              </w:rPr>
              <w:t xml:space="preserve">—</w:t>
            </w:r>
          </w:p>
        </w:tc>
      </w:tr>
      <w:tr>
        <w:tc>
          <w:tcPr>
            <w:tcW w:type="dxa" w:w="4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Manage schedules (recurring crawls)</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color w:val="6B7280"/>
                <w:sz w:val="19"/>
                <w:szCs w:val="19"/>
              </w:rPr>
              <w:t xml:space="preserve">—</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color w:val="6B7280"/>
                <w:sz w:val="19"/>
                <w:szCs w:val="19"/>
              </w:rPr>
              <w:t xml:space="preserve">—</w:t>
            </w:r>
          </w:p>
        </w:tc>
      </w:tr>
      <w:tr>
        <w:tc>
          <w:tcPr>
            <w:tcW w:type="dxa" w:w="4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Configure data products &amp; source weights</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color w:val="6B7280"/>
                <w:sz w:val="19"/>
                <w:szCs w:val="19"/>
              </w:rPr>
              <w:t xml:space="preserve">—</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color w:val="6B7280"/>
                <w:sz w:val="19"/>
                <w:szCs w:val="19"/>
              </w:rPr>
              <w:t xml:space="preserve">—</w:t>
            </w:r>
          </w:p>
        </w:tc>
      </w:tr>
      <w:tr>
        <w:tc>
          <w:tcPr>
            <w:tcW w:type="dxa" w:w="4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Manage schools (intake, validate)</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color w:val="6B7280"/>
                <w:sz w:val="19"/>
                <w:szCs w:val="19"/>
              </w:rPr>
              <w:t xml:space="preserve">—</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color w:val="6B7280"/>
                <w:sz w:val="19"/>
                <w:szCs w:val="19"/>
              </w:rPr>
              <w:t xml:space="preserve">—</w:t>
            </w:r>
          </w:p>
        </w:tc>
      </w:tr>
      <w:tr>
        <w:tc>
          <w:tcPr>
            <w:tcW w:type="dxa" w:w="4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Monitor jobs / receive notifications</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color w:val="6B7280"/>
                <w:sz w:val="19"/>
                <w:szCs w:val="19"/>
              </w:rPr>
              <w:t xml:space="preserve">—</w:t>
            </w:r>
          </w:p>
        </w:tc>
      </w:tr>
      <w:tr>
        <w:tc>
          <w:tcPr>
            <w:tcW w:type="dxa" w:w="4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Review: approve / correct / reject</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color w:val="6B7280"/>
                <w:sz w:val="19"/>
                <w:szCs w:val="19"/>
              </w:rPr>
              <w:t xml:space="preserve">—</w:t>
            </w:r>
          </w:p>
        </w:tc>
      </w:tr>
      <w:tr>
        <w:tc>
          <w:tcPr>
            <w:tcW w:type="dxa" w:w="4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Manage prompts (Prompt Studio)</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color w:val="6B7280"/>
                <w:sz w:val="19"/>
                <w:szCs w:val="19"/>
              </w:rPr>
              <w:t xml:space="preserve">—</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color w:val="6B7280"/>
                <w:sz w:val="19"/>
                <w:szCs w:val="19"/>
              </w:rPr>
              <w:t xml:space="preserve">—</w:t>
            </w:r>
          </w:p>
        </w:tc>
      </w:tr>
      <w:tr>
        <w:tc>
          <w:tcPr>
            <w:tcW w:type="dxa" w:w="4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Publish approved data</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color w:val="6B7280"/>
                <w:sz w:val="19"/>
                <w:szCs w:val="19"/>
              </w:rPr>
              <w:t xml:space="preserve">—</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color w:val="6B7280"/>
                <w:sz w:val="19"/>
                <w:szCs w:val="19"/>
              </w:rPr>
              <w:t xml:space="preserve">—</w:t>
            </w:r>
          </w:p>
        </w:tc>
      </w:tr>
      <w:tr>
        <w:tc>
          <w:tcPr>
            <w:tcW w:type="dxa" w:w="4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View &amp; export approved data</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r>
      <w:tr>
        <w:tc>
          <w:tcPr>
            <w:tcW w:type="dxa" w:w="4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Use AI Copilot (within own permissions)</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b/>
                <w:bCs/>
                <w:color w:val="1E7A46"/>
                <w:sz w:val="19"/>
                <w:szCs w:val="19"/>
              </w:rPr>
              <w:t xml:space="preserve">✓</w:t>
            </w:r>
          </w:p>
        </w:tc>
      </w:tr>
    </w:tbl>
    <w:p>
      <w:pPr>
        <w:pStyle w:val="Heading2"/>
      </w:pPr>
      <w:r>
        <w:t xml:space="preserve">2.2 AI agents (assumed in place)</w:t>
      </w:r>
    </w:p>
    <w:p>
      <w:pPr>
        <w:spacing w:after="60" w:line="264"/>
      </w:pPr>
      <w:r>
        <w:t xml:space="preserve">The platform orchestrates existing backend extraction agents. Three are live; the architecture is agent-pluggable so more can be registered without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Agent</w:t>
            </w:r>
          </w:p>
        </w:tc>
        <w:tc>
          <w:tcPr>
            <w:tcW w:type="dxa" w:w="26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Data Product</w:t>
            </w:r>
          </w:p>
        </w:tc>
        <w:tc>
          <w:tcPr>
            <w:tcW w:type="dxa" w:w="43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Output fields (schema)</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OpenSeatAgent</w:t>
            </w:r>
          </w:p>
        </w:tc>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Open Seats</w:t>
            </w:r>
          </w:p>
        </w:tc>
        <w:tc>
          <w:tcPr>
            <w:tcW w:type="dxa" w:w="4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grade, open_seats, waitlist, capacity</w:t>
            </w:r>
          </w:p>
        </w:tc>
      </w:tr>
      <w:tr>
        <w:tc>
          <w:tcPr>
            <w:tcW w:type="dxa" w:w="2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SPEDAgent</w:t>
            </w:r>
          </w:p>
        </w:tc>
        <w:tc>
          <w:tcPr>
            <w:tcW w:type="dxa" w:w="2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Special Education (SPED)</w:t>
            </w:r>
          </w:p>
        </w:tc>
        <w:tc>
          <w:tcPr>
            <w:tcW w:type="dxa" w:w="4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program_name, specialists, services_offered, eligibility</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TuitionRangeAgent</w:t>
            </w:r>
          </w:p>
        </w:tc>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Tuition Range</w:t>
            </w:r>
          </w:p>
        </w:tc>
        <w:tc>
          <w:tcPr>
            <w:tcW w:type="dxa" w:w="4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grade_band, tuition_low, tuition_high, fees, financial_aid</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EEF3FB" w:val="clear"/>
            <w:tcMar>
              <w:top w:type="dxa" w:w="120"/>
              <w:left w:type="dxa" w:w="180"/>
              <w:bottom w:type="dxa" w:w="120"/>
              <w:right w:type="dxa" w:w="160"/>
            </w:tcMar>
          </w:tcPr>
          <w:p>
            <w:pPr>
              <w:spacing w:after="60"/>
            </w:pPr>
            <w:r>
              <w:rPr>
                <w:b/>
                <w:bCs/>
                <w:color w:val="0A1F3C"/>
                <w:sz w:val="21"/>
                <w:szCs w:val="21"/>
              </w:rPr>
              <w:t xml:space="preserve">Agent contract</w:t>
            </w:r>
          </w:p>
          <w:p>
            <w:pPr>
              <w:spacing w:after="40" w:line="258"/>
            </w:pPr>
            <w:r>
              <w:rPr>
                <w:sz w:val="20"/>
                <w:szCs w:val="20"/>
              </w:rPr>
              <w:t xml:space="preserve">Every agent consumes a job (school set + product) and emits Evidence Records conforming to Section 7.3. Agents are invoked through the Agent Orchestration API (Section 18) and never write to published datasets directly — their output always flows through resolution, scoring, decision, and (where required) human review.</w:t>
            </w:r>
          </w:p>
        </w:tc>
      </w:tr>
    </w:tbl>
    <w:p>
      <w:r>
        <w:br w:type="page"/>
      </w:r>
    </w:p>
    <w:p>
      <w:pPr>
        <w:pStyle w:val="Heading1"/>
      </w:pPr>
      <w:r>
        <w:t xml:space="preserve">3. System Architecture</w:t>
      </w:r>
    </w:p>
    <w:p>
      <w:pPr>
        <w:pStyle w:val="Heading2"/>
      </w:pPr>
      <w:r>
        <w:t xml:space="preserve">3.1 Layered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D3E0" w:sz="1"/>
              <w:left w:val="single" w:color="C9D3E0" w:sz="1"/>
              <w:bottom w:val="single" w:color="C9D3E0" w:sz="1"/>
              <w:right w:val="single" w:color="C9D3E0" w:sz="1"/>
            </w:tcBorders>
            <w:shd w:fill="F5F7FB" w:val="clear"/>
            <w:tcMar>
              <w:top w:type="dxa" w:w="130"/>
              <w:left w:type="dxa" w:w="130"/>
              <w:bottom w:type="dxa" w:w="130"/>
              <w:right w:type="dxa" w:w="130"/>
            </w:tcMar>
          </w:tcPr>
          <w:p>
            <w:pPr>
              <w:spacing w:after="30" w:line="240"/>
              <w:jc w:val="center"/>
            </w:pPr>
            <w:r>
              <w:rPr>
                <w:rFonts w:ascii="Consolas" w:cs="Consolas" w:eastAsia="Consolas" w:hAnsi="Consolas"/>
                <w:b/>
                <w:bCs/>
                <w:color w:val="0A1F3C"/>
                <w:sz w:val="19"/>
                <w:szCs w:val="19"/>
              </w:rPr>
              <w:t xml:space="preserve">FRONTEND (React SPA)  —  operational UI + intelligence overlays + Copilot</w:t>
            </w:r>
          </w:p>
          <w:p>
            <w:pPr>
              <w:spacing w:after="30" w:line="240"/>
              <w:jc w:val="center"/>
            </w:pPr>
            <w:r>
              <w:rPr>
                <w:rFonts w:ascii="Consolas" w:cs="Consolas" w:eastAsia="Consolas" w:hAnsi="Consolas"/>
                <w:b/>
                <w:bCs/>
                <w:color w:val="0A1F3C"/>
                <w:sz w:val="19"/>
                <w:szCs w:val="19"/>
              </w:rPr>
              <w:t xml:space="preserve">↓   REST/JSON over HTTPS</w:t>
            </w:r>
          </w:p>
          <w:p>
            <w:pPr>
              <w:spacing w:after="30" w:line="240"/>
              <w:jc w:val="center"/>
            </w:pPr>
            <w:r>
              <w:rPr>
                <w:rFonts w:ascii="Consolas" w:cs="Consolas" w:eastAsia="Consolas" w:hAnsi="Consolas"/>
                <w:b/>
                <w:bCs/>
                <w:color w:val="0A1F3C"/>
                <w:sz w:val="19"/>
                <w:szCs w:val="19"/>
              </w:rPr>
              <w:t xml:space="preserve">API GATEWAY  —  auth, RBAC, rate limiting, routing</w:t>
            </w:r>
          </w:p>
          <w:p>
            <w:pPr>
              <w:spacing w:after="30" w:line="240"/>
              <w:jc w:val="center"/>
            </w:pPr>
            <w:r>
              <w:rPr>
                <w:rFonts w:ascii="Consolas" w:cs="Consolas" w:eastAsia="Consolas" w:hAnsi="Consolas"/>
                <w:b w:val="false"/>
                <w:bCs w:val="false"/>
                <w:color w:val="2563EB"/>
                <w:sz w:val="19"/>
                <w:szCs w:val="19"/>
              </w:rPr>
              <w:t xml:space="preserve">↓</w:t>
            </w:r>
          </w:p>
          <w:p>
            <w:pPr>
              <w:spacing w:after="30" w:line="240"/>
              <w:jc w:val="center"/>
            </w:pPr>
            <w:r>
              <w:rPr>
                <w:rFonts w:ascii="Consolas" w:cs="Consolas" w:eastAsia="Consolas" w:hAnsi="Consolas"/>
                <w:b/>
                <w:bCs/>
                <w:color w:val="0A1F3C"/>
                <w:sz w:val="19"/>
                <w:szCs w:val="19"/>
              </w:rPr>
              <w:t xml:space="preserve">APPLICATION SERVICES  —  requests, schools, products, jobs, review, publishing</w:t>
            </w:r>
          </w:p>
          <w:p>
            <w:pPr>
              <w:spacing w:after="30" w:line="240"/>
              <w:jc w:val="center"/>
            </w:pPr>
            <w:r>
              <w:rPr>
                <w:rFonts w:ascii="Consolas" w:cs="Consolas" w:eastAsia="Consolas" w:hAnsi="Consolas"/>
                <w:b w:val="false"/>
                <w:bCs w:val="false"/>
                <w:color w:val="2563EB"/>
                <w:sz w:val="19"/>
                <w:szCs w:val="19"/>
              </w:rPr>
              <w:t xml:space="preserve">↓</w:t>
            </w:r>
          </w:p>
          <w:p>
            <w:pPr>
              <w:spacing w:after="30" w:line="240"/>
              <w:jc w:val="center"/>
            </w:pPr>
            <w:r>
              <w:rPr>
                <w:rFonts w:ascii="Consolas" w:cs="Consolas" w:eastAsia="Consolas" w:hAnsi="Consolas"/>
                <w:b/>
                <w:bCs/>
                <w:color w:val="0A1F3C"/>
                <w:sz w:val="19"/>
                <w:szCs w:val="19"/>
              </w:rPr>
              <w:t xml:space="preserve">INTELLIGENCE &amp; LEARNING (ERCIE)  —  resolution, confidence, decision, learning</w:t>
            </w:r>
          </w:p>
          <w:p>
            <w:pPr>
              <w:spacing w:after="30" w:line="240"/>
              <w:jc w:val="center"/>
            </w:pPr>
            <w:r>
              <w:rPr>
                <w:rFonts w:ascii="Consolas" w:cs="Consolas" w:eastAsia="Consolas" w:hAnsi="Consolas"/>
                <w:b w:val="false"/>
                <w:bCs w:val="false"/>
                <w:color w:val="2563EB"/>
                <w:sz w:val="19"/>
                <w:szCs w:val="19"/>
              </w:rPr>
              <w:t xml:space="preserve">↓</w:t>
            </w:r>
          </w:p>
          <w:p>
            <w:pPr>
              <w:spacing w:after="30" w:line="240"/>
              <w:jc w:val="center"/>
            </w:pPr>
            <w:r>
              <w:rPr>
                <w:rFonts w:ascii="Consolas" w:cs="Consolas" w:eastAsia="Consolas" w:hAnsi="Consolas"/>
                <w:b/>
                <w:bCs/>
                <w:color w:val="0A1F3C"/>
                <w:sz w:val="19"/>
                <w:szCs w:val="19"/>
              </w:rPr>
              <w:t xml:space="preserve">AGENT ORCHESTRATION  —  OpenSeat / SPED / TuitionRange agents</w:t>
            </w:r>
          </w:p>
          <w:p>
            <w:pPr>
              <w:spacing w:after="30" w:line="240"/>
              <w:jc w:val="center"/>
            </w:pPr>
            <w:r>
              <w:rPr>
                <w:rFonts w:ascii="Consolas" w:cs="Consolas" w:eastAsia="Consolas" w:hAnsi="Consolas"/>
                <w:b w:val="false"/>
                <w:bCs w:val="false"/>
                <w:color w:val="2563EB"/>
                <w:sz w:val="19"/>
                <w:szCs w:val="19"/>
              </w:rPr>
              <w:t xml:space="preserve">↓</w:t>
            </w:r>
          </w:p>
          <w:p>
            <w:pPr>
              <w:spacing w:after="30" w:line="240"/>
              <w:jc w:val="center"/>
            </w:pPr>
            <w:r>
              <w:rPr>
                <w:rFonts w:ascii="Consolas" w:cs="Consolas" w:eastAsia="Consolas" w:hAnsi="Consolas"/>
                <w:b/>
                <w:bCs/>
                <w:color w:val="0A1F3C"/>
                <w:sz w:val="19"/>
                <w:szCs w:val="19"/>
              </w:rPr>
              <w:t xml:space="preserve">DATA STORES  —  PostgreSQL + JSONB, snapshot store, audit log, object storage</w:t>
            </w:r>
          </w:p>
          <w:p>
            <w:pPr>
              <w:spacing w:after="30" w:line="240"/>
              <w:jc w:val="center"/>
            </w:pPr>
            <w:r>
              <w:rPr>
                <w:rFonts w:ascii="Consolas" w:cs="Consolas" w:eastAsia="Consolas" w:hAnsi="Consolas"/>
                <w:b w:val="false"/>
                <w:bCs w:val="false"/>
                <w:color w:val="2563EB"/>
                <w:sz w:val="19"/>
                <w:szCs w:val="19"/>
              </w:rPr>
              <w:t xml:space="preserve">↓</w:t>
            </w:r>
          </w:p>
          <w:p>
            <w:pPr>
              <w:spacing w:after="0" w:line="240"/>
              <w:jc w:val="center"/>
            </w:pPr>
            <w:r>
              <w:rPr>
                <w:rFonts w:ascii="Consolas" w:cs="Consolas" w:eastAsia="Consolas" w:hAnsi="Consolas"/>
                <w:b/>
                <w:bCs/>
                <w:color w:val="0A1F3C"/>
                <w:sz w:val="19"/>
                <w:szCs w:val="19"/>
              </w:rPr>
              <w:t xml:space="preserve">ASYNC LAYER  —  job queue, scheduler, notification service</w:t>
            </w:r>
          </w:p>
        </w:tc>
      </w:tr>
    </w:tbl>
    <w:p>
      <w:pPr>
        <w:spacing w:after="80"/>
      </w:pPr>
      <w:r>
        <w:t xml:space="preserve"/>
      </w:r>
    </w:p>
    <w:p>
      <w:pPr>
        <w:pStyle w:val="Heading2"/>
      </w:pPr>
      <w:r>
        <w:t xml:space="preserve">3.2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Component</w:t>
            </w:r>
          </w:p>
        </w:tc>
        <w:tc>
          <w:tcPr>
            <w:tcW w:type="dxa" w:w="69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Responsibility</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API Gateway</w:t>
            </w:r>
          </w:p>
        </w:tc>
        <w:tc>
          <w:tcPr>
            <w:tcW w:type="dxa" w:w="69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Single entry point; authenticates, enforces RBAC, routes to services.</w:t>
            </w:r>
          </w:p>
        </w:tc>
      </w:tr>
      <w:tr>
        <w:tc>
          <w:tcPr>
            <w:tcW w:type="dxa" w:w="2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Application Services</w:t>
            </w:r>
          </w:p>
        </w:tc>
        <w:tc>
          <w:tcPr>
            <w:tcW w:type="dxa" w:w="69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CRUD and workflow for schools, products, requests, jobs, review, publishing.</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Intelligence (ERCIE)</w:t>
            </w:r>
          </w:p>
        </w:tc>
        <w:tc>
          <w:tcPr>
            <w:tcW w:type="dxa" w:w="69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Evidence resolution, confidence scoring, decision routing — synchronous on job completion.</w:t>
            </w:r>
          </w:p>
        </w:tc>
      </w:tr>
      <w:tr>
        <w:tc>
          <w:tcPr>
            <w:tcW w:type="dxa" w:w="2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Learning Services</w:t>
            </w:r>
          </w:p>
        </w:tc>
        <w:tc>
          <w:tcPr>
            <w:tcW w:type="dxa" w:w="69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Feedback capture, source accuracy, dynamic ranking, agent memory, prompt metrics.</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Agent Orchestration</w:t>
            </w:r>
          </w:p>
        </w:tc>
        <w:tc>
          <w:tcPr>
            <w:tcW w:type="dxa" w:w="69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Dispatches crawl jobs to agents; collects evidence; reports status.</w:t>
            </w:r>
          </w:p>
        </w:tc>
      </w:tr>
      <w:tr>
        <w:tc>
          <w:tcPr>
            <w:tcW w:type="dxa" w:w="2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Scheduler</w:t>
            </w:r>
          </w:p>
        </w:tc>
        <w:tc>
          <w:tcPr>
            <w:tcW w:type="dxa" w:w="69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Triggers recurring crawls; produces one-time requests on cadence.</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Notification Service</w:t>
            </w:r>
          </w:p>
        </w:tc>
        <w:tc>
          <w:tcPr>
            <w:tcW w:type="dxa" w:w="69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Push notifications for job completion/failure and pending activities.</w:t>
            </w:r>
          </w:p>
        </w:tc>
      </w:tr>
      <w:tr>
        <w:tc>
          <w:tcPr>
            <w:tcW w:type="dxa" w:w="2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Data Stores</w:t>
            </w:r>
          </w:p>
        </w:tc>
        <w:tc>
          <w:tcPr>
            <w:tcW w:type="dxa" w:w="69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Relational core (JSONB for flexible schemas), versioned snapshots, immutable audit.</w:t>
            </w:r>
          </w:p>
        </w:tc>
      </w:tr>
    </w:tbl>
    <w:p>
      <w:r>
        <w:br w:type="page"/>
      </w:r>
    </w:p>
    <w:p>
      <w:pPr>
        <w:pStyle w:val="Heading1"/>
      </w:pPr>
      <w:r>
        <w:t xml:space="preserve">4. Recommended Technical Stack</w:t>
      </w:r>
    </w:p>
    <w:p>
      <w:pPr>
        <w:spacing w:after="60" w:line="264"/>
      </w:pPr>
      <w:r>
        <w:t xml:space="preserve">The stack below is the reference implementation target. A code-generation agent should assume these unless the operator overrides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Layer</w:t>
            </w:r>
          </w:p>
        </w:tc>
        <w:tc>
          <w:tcPr>
            <w:tcW w:type="dxa" w:w="33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Technology</w:t>
            </w:r>
          </w:p>
        </w:tc>
        <w:tc>
          <w:tcPr>
            <w:tcW w:type="dxa" w:w="43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Notes</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Frontend</w:t>
            </w:r>
          </w:p>
        </w:tc>
        <w:tc>
          <w:tcPr>
            <w:tcW w:type="dxa" w:w="3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React + TypeScript, Tailwind CSS</w:t>
            </w:r>
          </w:p>
        </w:tc>
        <w:tc>
          <w:tcPr>
            <w:tcW w:type="dxa" w:w="4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SPA; component library for tables, panels, charts.</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Charts</w:t>
            </w:r>
          </w:p>
        </w:tc>
        <w:tc>
          <w:tcPr>
            <w:tcW w:type="dxa" w:w="3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Recharts (or Chart.js)</w:t>
            </w:r>
          </w:p>
        </w:tc>
        <w:tc>
          <w:tcPr>
            <w:tcW w:type="dxa" w:w="4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Confidence trends, timelines, analytics dashboards.</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API</w:t>
            </w:r>
          </w:p>
        </w:tc>
        <w:tc>
          <w:tcPr>
            <w:tcW w:type="dxa" w:w="3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Node.js + NestJS (or Express) REST</w:t>
            </w:r>
          </w:p>
        </w:tc>
        <w:tc>
          <w:tcPr>
            <w:tcW w:type="dxa" w:w="4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TypeScript end-to-end; OpenAPI 3 spec generated.</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ORM / DB</w:t>
            </w:r>
          </w:p>
        </w:tc>
        <w:tc>
          <w:tcPr>
            <w:tcW w:type="dxa" w:w="3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TypeORM + PostgreSQL (JSONB)</w:t>
            </w:r>
          </w:p>
        </w:tc>
        <w:tc>
          <w:tcPr>
            <w:tcW w:type="dxa" w:w="4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Matches existing School entity; JSONB for product schemas/evidence.</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Async</w:t>
            </w:r>
          </w:p>
        </w:tc>
        <w:tc>
          <w:tcPr>
            <w:tcW w:type="dxa" w:w="3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Redis + BullMQ (queue) / cron scheduler</w:t>
            </w:r>
          </w:p>
        </w:tc>
        <w:tc>
          <w:tcPr>
            <w:tcW w:type="dxa" w:w="4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Crawl jobs, scheduled refreshes, notifications.</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Auth</w:t>
            </w:r>
          </w:p>
        </w:tc>
        <w:tc>
          <w:tcPr>
            <w:tcW w:type="dxa" w:w="3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JWT access/refresh + RBAC middleware</w:t>
            </w:r>
          </w:p>
        </w:tc>
        <w:tc>
          <w:tcPr>
            <w:tcW w:type="dxa" w:w="4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Roles: Admin, Reviewer, Viewer.</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Object storage</w:t>
            </w:r>
          </w:p>
        </w:tc>
        <w:tc>
          <w:tcPr>
            <w:tcW w:type="dxa" w:w="3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S3-compatible</w:t>
            </w:r>
          </w:p>
        </w:tc>
        <w:tc>
          <w:tcPr>
            <w:tcW w:type="dxa" w:w="4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Evidence snapshots, exports.</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Notifications</w:t>
            </w:r>
          </w:p>
        </w:tc>
        <w:tc>
          <w:tcPr>
            <w:tcW w:type="dxa" w:w="3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Web push (VAPID) + in-app center</w:t>
            </w:r>
          </w:p>
        </w:tc>
        <w:tc>
          <w:tcPr>
            <w:tcW w:type="dxa" w:w="4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Job and pending-activity alerts.</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Agents</w:t>
            </w:r>
          </w:p>
        </w:tc>
        <w:tc>
          <w:tcPr>
            <w:tcW w:type="dxa" w:w="3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Existing services behind an Agent API</w:t>
            </w:r>
          </w:p>
        </w:tc>
        <w:tc>
          <w:tcPr>
            <w:tcW w:type="dxa" w:w="4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OpenSeat, SPED, TuitionRange.</w:t>
            </w:r>
          </w:p>
        </w:tc>
      </w:tr>
    </w:tbl>
    <w:p>
      <w:r>
        <w:br w:type="page"/>
      </w:r>
    </w:p>
    <w:p>
      <w:pPr>
        <w:pStyle w:val="Heading1"/>
      </w:pPr>
      <w:r>
        <w:t xml:space="preserve">5. Core Data Model</w:t>
      </w:r>
    </w:p>
    <w:p>
      <w:pPr>
        <w:spacing w:after="120" w:line="264"/>
      </w:pPr>
      <w:r>
        <w:t xml:space="preserve">The relational core below underpins every module. Types are indicative (PostgreSQL); JSONB is used where schemas are product-driven. This is the authoritative entity list for development.</w:t>
      </w:r>
    </w:p>
    <w:p>
      <w:pPr>
        <w:spacing w:after="40"/>
      </w:pPr>
      <w:r>
        <w:t xml:space="preserve"/>
      </w:r>
    </w:p>
    <w:p>
      <w:pPr>
        <w:pStyle w:val="Heading2"/>
      </w:pPr>
      <w:r>
        <w:t xml:space="preserve">5.1 Entity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60"/>
      </w:tblGrid>
      <w:tr>
        <w:trPr>
          <w:tblHeader/>
        </w:trPr>
        <w:tc>
          <w:tcPr>
            <w:tcW w:type="dxa" w:w="17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Entity</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Key fields</w:t>
            </w:r>
          </w:p>
        </w:tc>
        <w:tc>
          <w:tcPr>
            <w:tcW w:type="dxa" w:w="32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Purpose</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school</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id, name, website, address, district, state, type, validation_status</w:t>
            </w:r>
          </w:p>
        </w:tc>
        <w:tc>
          <w:tcPr>
            <w:tcW w:type="dxa" w:w="3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Master school record (Phase 1 intake + validation).</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data_product</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id, name, description, status, agent_id, output_schema (JSONB)</w:t>
            </w:r>
          </w:p>
        </w:tc>
        <w:tc>
          <w:tcPr>
            <w:tcW w:type="dxa" w:w="32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Configurable product + its extraction schema.</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request</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id, product_id, priority, status, created_by, created_at</w:t>
            </w:r>
          </w:p>
        </w:tc>
        <w:tc>
          <w:tcPr>
            <w:tcW w:type="dxa" w:w="3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One-time crawl request.</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request_school</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request_id, school_id</w:t>
            </w:r>
          </w:p>
        </w:tc>
        <w:tc>
          <w:tcPr>
            <w:tcW w:type="dxa" w:w="32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M:N schools per request.</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schedule</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id, name, school_set_id, product_id, frequency, status, next_run, last_run_result</w:t>
            </w:r>
          </w:p>
        </w:tc>
        <w:tc>
          <w:tcPr>
            <w:tcW w:type="dxa" w:w="3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Recurring crawl definition.</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job</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id, request_id, agent_id, status, schools_processed, records_extracted, exec_time, error</w:t>
            </w:r>
          </w:p>
        </w:tc>
        <w:tc>
          <w:tcPr>
            <w:tcW w:type="dxa" w:w="32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Agent execution instance.</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evidence</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id, school_id, product_id, field_name, field_value, source_type, source_category, source_url, crawl_timestamp, agent_id</w:t>
            </w:r>
          </w:p>
        </w:tc>
        <w:tc>
          <w:tcPr>
            <w:tcW w:type="dxa" w:w="3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One extracted candidate value + provenance.</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source</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id, type, category, configured_weight, effective_weight, approved_ct, corrected_ct, rejected_ct, total_reviews, historical_accuracy</w:t>
            </w:r>
          </w:p>
        </w:tc>
        <w:tc>
          <w:tcPr>
            <w:tcW w:type="dxa" w:w="32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Source registry + accuracy counters.</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resolved_value</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id, school_id, product_id, field_name, winning_value, total_support, agreement_pct, confidence, confidence_components (JSONB), decision, version</w:t>
            </w:r>
          </w:p>
        </w:tc>
        <w:tc>
          <w:tcPr>
            <w:tcW w:type="dxa" w:w="3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Output of resolution+confidence+decision.</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record_review</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id, resolved_value_id, reviewer_id, decision, original_value, final_value, comment, reviewed_at</w:t>
            </w:r>
          </w:p>
        </w:tc>
        <w:tc>
          <w:tcPr>
            <w:tcW w:type="dxa" w:w="32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HITL decision (feeds learning).</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snapshot</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id, school_id, product_id, version, captured_at, payload (JSONB), confidence</w:t>
            </w:r>
          </w:p>
        </w:tc>
        <w:tc>
          <w:tcPr>
            <w:tcW w:type="dxa" w:w="3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Point-in-time versioned dataset.</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change_set</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id, from_version, to_version, changes (JSONB), confidence_impact</w:t>
            </w:r>
          </w:p>
        </w:tc>
        <w:tc>
          <w:tcPr>
            <w:tcW w:type="dxa" w:w="32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Diff between two snapshots.</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prompt</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id, product_id, field_name, version, body, active, accuracy, approval_rate, correction_rate</w:t>
            </w:r>
          </w:p>
        </w:tc>
        <w:tc>
          <w:tcPr>
            <w:tcW w:type="dxa" w:w="3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Versioned extraction prompt.</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agent_memory</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id, agent_id, school_class, successful_sources (JSONB), failed_sources (JSONB)</w:t>
            </w:r>
          </w:p>
        </w:tc>
        <w:tc>
          <w:tcPr>
            <w:tcW w:type="dxa" w:w="32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Per-agent learned source bias.</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audit_log</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id, actor_id, action, entity, entity_id, before (JSONB), after (JSONB), timestamp</w:t>
            </w:r>
          </w:p>
        </w:tc>
        <w:tc>
          <w:tcPr>
            <w:tcW w:type="dxa" w:w="3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Immutable append-only trail.</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notification</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id, user_id, type, payload (JSONB), read, created_at</w:t>
            </w:r>
          </w:p>
        </w:tc>
        <w:tc>
          <w:tcPr>
            <w:tcW w:type="dxa" w:w="32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Push/in-app notifications.</w:t>
            </w:r>
          </w:p>
        </w:tc>
      </w:tr>
    </w:tbl>
    <w:p>
      <w:r>
        <w:br w:type="page"/>
      </w:r>
    </w:p>
    <w:p>
      <w:pPr>
        <w:pStyle w:val="Heading2"/>
      </w:pPr>
      <w:r>
        <w:t xml:space="preserve">5.2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D3E0" w:sz="1"/>
              <w:left w:val="single" w:color="C9D3E0" w:sz="1"/>
              <w:bottom w:val="single" w:color="C9D3E0" w:sz="1"/>
              <w:right w:val="single" w:color="C9D3E0" w:sz="1"/>
            </w:tcBorders>
            <w:shd w:fill="F5F7FB" w:val="clear"/>
            <w:tcMar>
              <w:top w:type="dxa" w:w="130"/>
              <w:left w:type="dxa" w:w="130"/>
              <w:bottom w:type="dxa" w:w="130"/>
              <w:right w:type="dxa" w:w="130"/>
            </w:tcMar>
          </w:tcPr>
          <w:p>
            <w:pPr>
              <w:spacing w:after="30" w:line="240"/>
              <w:jc w:val="center"/>
            </w:pPr>
            <w:r>
              <w:rPr>
                <w:rFonts w:ascii="Consolas" w:cs="Consolas" w:eastAsia="Consolas" w:hAnsi="Consolas"/>
                <w:b/>
                <w:bCs/>
                <w:color w:val="0A1F3C"/>
                <w:sz w:val="19"/>
                <w:szCs w:val="19"/>
              </w:rPr>
              <w:t xml:space="preserve">school  ─&lt;  request_school  &gt;─  request  ─&gt;  job  ─&gt;  evidence</w:t>
            </w:r>
          </w:p>
          <w:p>
            <w:pPr>
              <w:spacing w:after="30" w:line="240"/>
              <w:jc w:val="center"/>
            </w:pPr>
            <w:r>
              <w:rPr>
                <w:rFonts w:ascii="Consolas" w:cs="Consolas" w:eastAsia="Consolas" w:hAnsi="Consolas"/>
                <w:b w:val="false"/>
                <w:bCs w:val="false"/>
                <w:color w:val="2563EB"/>
                <w:sz w:val="19"/>
                <w:szCs w:val="19"/>
              </w:rPr>
              <w:t xml:space="preserve">↓</w:t>
            </w:r>
          </w:p>
          <w:p>
            <w:pPr>
              <w:spacing w:after="30" w:line="240"/>
              <w:jc w:val="center"/>
            </w:pPr>
            <w:r>
              <w:rPr>
                <w:rFonts w:ascii="Consolas" w:cs="Consolas" w:eastAsia="Consolas" w:hAnsi="Consolas"/>
                <w:b/>
                <w:bCs/>
                <w:color w:val="0A1F3C"/>
                <w:sz w:val="19"/>
                <w:szCs w:val="19"/>
              </w:rPr>
              <w:t xml:space="preserve">evidence (many)  ─&gt;  resolved_value (one)  ─&gt;  record_review</w:t>
            </w:r>
          </w:p>
          <w:p>
            <w:pPr>
              <w:spacing w:after="30" w:line="240"/>
              <w:jc w:val="center"/>
            </w:pPr>
            <w:r>
              <w:rPr>
                <w:rFonts w:ascii="Consolas" w:cs="Consolas" w:eastAsia="Consolas" w:hAnsi="Consolas"/>
                <w:b w:val="false"/>
                <w:bCs w:val="false"/>
                <w:color w:val="2563EB"/>
                <w:sz w:val="19"/>
                <w:szCs w:val="19"/>
              </w:rPr>
              <w:t xml:space="preserve">↓</w:t>
            </w:r>
          </w:p>
          <w:p>
            <w:pPr>
              <w:spacing w:after="30" w:line="240"/>
              <w:jc w:val="center"/>
            </w:pPr>
            <w:r>
              <w:rPr>
                <w:rFonts w:ascii="Consolas" w:cs="Consolas" w:eastAsia="Consolas" w:hAnsi="Consolas"/>
                <w:b/>
                <w:bCs/>
                <w:color w:val="0A1F3C"/>
                <w:sz w:val="19"/>
                <w:szCs w:val="19"/>
              </w:rPr>
              <w:t xml:space="preserve">resolved_value  ─&gt;  snapshot  ─&gt;  change_set</w:t>
            </w:r>
          </w:p>
          <w:p>
            <w:pPr>
              <w:spacing w:after="30" w:line="240"/>
              <w:jc w:val="center"/>
            </w:pPr>
            <w:r>
              <w:rPr>
                <w:rFonts w:ascii="Consolas" w:cs="Consolas" w:eastAsia="Consolas" w:hAnsi="Consolas"/>
                <w:b w:val="false"/>
                <w:bCs w:val="false"/>
                <w:color w:val="2563EB"/>
                <w:sz w:val="19"/>
                <w:szCs w:val="19"/>
              </w:rPr>
              <w:t xml:space="preserve">↓</w:t>
            </w:r>
          </w:p>
          <w:p>
            <w:pPr>
              <w:spacing w:after="0" w:line="240"/>
              <w:jc w:val="center"/>
            </w:pPr>
            <w:r>
              <w:rPr>
                <w:rFonts w:ascii="Consolas" w:cs="Consolas" w:eastAsia="Consolas" w:hAnsi="Consolas"/>
                <w:b/>
                <w:bCs/>
                <w:color w:val="0A1F3C"/>
                <w:sz w:val="19"/>
                <w:szCs w:val="19"/>
              </w:rPr>
              <w:t xml:space="preserve">record_review  ─&gt;  source (accuracy)  ─&gt;  effective_weight (ranking)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EEF3FB" w:val="clear"/>
            <w:tcMar>
              <w:top w:type="dxa" w:w="120"/>
              <w:left w:type="dxa" w:w="180"/>
              <w:bottom w:type="dxa" w:w="120"/>
              <w:right w:type="dxa" w:w="160"/>
            </w:tcMar>
          </w:tcPr>
          <w:p>
            <w:pPr>
              <w:spacing w:after="60"/>
            </w:pPr>
            <w:r>
              <w:rPr>
                <w:b/>
                <w:bCs/>
                <w:color w:val="0A1F3C"/>
                <w:sz w:val="21"/>
                <w:szCs w:val="21"/>
              </w:rPr>
              <w:t xml:space="preserve">JSONB usage</w:t>
            </w:r>
          </w:p>
          <w:p>
            <w:pPr>
              <w:spacing w:after="40" w:line="258"/>
            </w:pPr>
            <w:r>
              <w:rPr>
                <w:sz w:val="20"/>
                <w:szCs w:val="20"/>
              </w:rPr>
              <w:t xml:space="preserve">output_schema, confidence_components, snapshot.payload, and change_set.changes are JSONB so the platform supports any data product (Open Seats, SPED, Tuition, and future products) without schema migration. Relational columns carry everything queried or joined; JSONB carries the product-shaped detail.</w:t>
            </w:r>
          </w:p>
        </w:tc>
      </w:tr>
    </w:tbl>
    <w:p>
      <w:r>
        <w:br w:type="page"/>
      </w:r>
    </w:p>
    <w:p>
      <w:pPr>
        <w:spacing w:after="0" w:before="1600"/>
      </w:pPr>
      <w:r>
        <w:rPr>
          <w:b/>
          <w:bCs/>
          <w:color w:val="2563EB"/>
          <w:spacing w:val="40"/>
          <w:sz w:val="24"/>
          <w:szCs w:val="24"/>
        </w:rPr>
        <w:t xml:space="preserve">PART I</w:t>
      </w:r>
    </w:p>
    <w:p>
      <w:pPr>
        <w:pBdr>
          <w:bottom w:val="single" w:color="2563EB" w:sz="16" w:space="8"/>
        </w:pBdr>
        <w:spacing w:after="200"/>
      </w:pPr>
      <w:r>
        <w:t xml:space="preserve"/>
      </w:r>
    </w:p>
    <w:p>
      <w:pPr>
        <w:spacing w:after="120"/>
      </w:pPr>
      <w:r>
        <w:rPr>
          <w:b/>
          <w:bCs/>
          <w:color w:val="0A1F3C"/>
          <w:sz w:val="40"/>
          <w:szCs w:val="40"/>
        </w:rPr>
        <w:t xml:space="preserve">The Operational Platform</w:t>
      </w:r>
    </w:p>
    <w:p>
      <w:pPr>
        <w:spacing w:after="200"/>
      </w:pPr>
      <w:r>
        <w:rPr>
          <w:i/>
          <w:iCs/>
          <w:color w:val="6B7280"/>
          <w:sz w:val="22"/>
          <w:szCs w:val="22"/>
        </w:rPr>
        <w:t xml:space="preserve">How schools enter, how crawls run, and how humans publish trusted data.</w:t>
      </w:r>
    </w:p>
    <w:p>
      <w:r>
        <w:br w:type="page"/>
      </w:r>
    </w:p>
    <w:p>
      <w:pPr>
        <w:pStyle w:val="Heading1"/>
      </w:pPr>
      <w:r>
        <w:t xml:space="preserve">6. Authentication &amp; Access (Module 1)</w:t>
      </w:r>
    </w:p>
    <w:p>
      <w:pPr>
        <w:spacing w:after="120" w:line="264"/>
      </w:pPr>
      <w:r>
        <w:t xml:space="preserve">Before anyone can run a crawl, AI-DOP needs to know who they are and what they may do. Authentication is session-based with JWT; authorization is role-based per the matrix in Section 2.1.</w:t>
      </w:r>
    </w:p>
    <w:p>
      <w:pPr>
        <w:pStyle w:val="Heading2"/>
      </w:pPr>
      <w:r>
        <w:t xml:space="preserve">6.1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8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Requirement</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FR-1.1</w:t>
            </w:r>
          </w:p>
        </w:tc>
        <w:tc>
          <w:tcPr>
            <w:tcW w:type="dxa" w:w="8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Support login, logout, password reset, and session management (JWT access + refresh).</w:t>
            </w:r>
          </w:p>
        </w:tc>
      </w:tr>
      <w:tr>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FR-1.2</w:t>
            </w:r>
          </w:p>
        </w:tc>
        <w:tc>
          <w:tcPr>
            <w:tcW w:type="dxa" w:w="8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Enforce RBAC on every endpoint; UI shows/hides actions per role.</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FR-1.3</w:t>
            </w:r>
          </w:p>
        </w:tc>
        <w:tc>
          <w:tcPr>
            <w:tcW w:type="dxa" w:w="8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All auth events are audited.</w:t>
            </w:r>
          </w:p>
        </w:tc>
      </w:tr>
    </w:tbl>
    <w:p>
      <w:pPr>
        <w:pStyle w:val="Heading2"/>
      </w:pPr>
      <w:r>
        <w:t xml:space="preserve">6.2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/api/auth/login</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Authenticate; returns access + refresh tokens and role.</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/api/auth/refresh</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Exchange refresh token for a new access token.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/api/auth/logout</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Invalidate the current session.</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/api/auth/password-reset</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Initiate password reset via email.</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/api/auth/me</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Return the current user profile and permissions.</w:t>
            </w:r>
          </w:p>
        </w:tc>
      </w:tr>
    </w:tbl>
    <w:p>
      <w:r>
        <w:br w:type="page"/>
      </w:r>
    </w:p>
    <w:p>
      <w:pPr>
        <w:pStyle w:val="Heading1"/>
      </w:pPr>
      <w:r>
        <w:t xml:space="preserve">7. School Intake &amp; Validation (Module 2)</w:t>
      </w:r>
    </w:p>
    <w:p>
      <w:pPr>
        <w:spacing w:after="120" w:line="264"/>
      </w:pPr>
      <w:r>
        <w:t xml:space="preserve">The story starts with schools. Operators bring schools into the platform by Excel upload or manual entry, and AI-DOP immediately validates the three identity fields that everything else depends on — name, website, and address — because a crawl pointed at the wrong URL is worse than no crawl at all.</w:t>
      </w:r>
    </w:p>
    <w:p>
      <w:pPr>
        <w:pStyle w:val="Heading2"/>
      </w:pPr>
      <w:r>
        <w:t xml:space="preserve">7.1 School record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5060"/>
      </w:tblGrid>
      <w:tr>
        <w:trPr>
          <w:tblHeader/>
        </w:trPr>
        <w:tc>
          <w:tcPr>
            <w:tcW w:type="dxa" w:w="17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Field</w:t>
            </w:r>
          </w:p>
        </w:tc>
        <w:tc>
          <w:tcPr>
            <w:tcW w:type="dxa" w:w="13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Required</w:t>
            </w:r>
          </w:p>
        </w:tc>
        <w:tc>
          <w:tcPr>
            <w:tcW w:type="dxa" w:w="13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Type</w:t>
            </w:r>
          </w:p>
        </w:tc>
        <w:tc>
          <w:tcPr>
            <w:tcW w:type="dxa" w:w="5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Notes</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b/>
                <w:bCs/>
                <w:sz w:val="19"/>
                <w:szCs w:val="19"/>
              </w:rPr>
              <w:t xml:space="preserve">name</w:t>
            </w:r>
          </w:p>
        </w:tc>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Yes</w:t>
            </w:r>
          </w:p>
        </w:tc>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text</w:t>
            </w:r>
          </w:p>
        </w:tc>
        <w:tc>
          <w:tcPr>
            <w:tcW w:type="dxa" w:w="5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Primary identifier; deduplicated against the library.</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b/>
                <w:bCs/>
                <w:sz w:val="19"/>
                <w:szCs w:val="19"/>
              </w:rPr>
              <w:t xml:space="preserve">website</w:t>
            </w:r>
          </w:p>
        </w:tc>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Yes</w:t>
            </w:r>
          </w:p>
        </w:tc>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url</w:t>
            </w:r>
          </w:p>
        </w:tc>
        <w:tc>
          <w:tcPr>
            <w:tcW w:type="dxa" w:w="5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Validated for format, reachability, and identity match.</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b/>
                <w:bCs/>
                <w:sz w:val="19"/>
                <w:szCs w:val="19"/>
              </w:rPr>
              <w:t xml:space="preserve">address</w:t>
            </w:r>
          </w:p>
        </w:tc>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Yes</w:t>
            </w:r>
          </w:p>
        </w:tc>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text</w:t>
            </w:r>
          </w:p>
        </w:tc>
        <w:tc>
          <w:tcPr>
            <w:tcW w:type="dxa" w:w="5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Standardized and geocoded; cross-checked to the school.</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district</w:t>
            </w:r>
          </w:p>
        </w:tc>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No</w:t>
            </w:r>
          </w:p>
        </w:tc>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text</w:t>
            </w:r>
          </w:p>
        </w:tc>
        <w:tc>
          <w:tcPr>
            <w:tcW w:type="dxa" w:w="5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Filter facet.</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state</w:t>
            </w:r>
          </w:p>
        </w:tc>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No</w:t>
            </w:r>
          </w:p>
        </w:tc>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text</w:t>
            </w:r>
          </w:p>
        </w:tc>
        <w:tc>
          <w:tcPr>
            <w:tcW w:type="dxa" w:w="5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Defaults to TX.</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type</w:t>
            </w:r>
          </w:p>
        </w:tc>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No</w:t>
            </w:r>
          </w:p>
        </w:tc>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enum</w:t>
            </w:r>
          </w:p>
        </w:tc>
        <w:tc>
          <w:tcPr>
            <w:tcW w:type="dxa" w:w="5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Public / Charter / Private / TEFA.</w:t>
            </w:r>
          </w:p>
        </w:tc>
      </w:tr>
    </w:tbl>
    <w:p>
      <w:pPr>
        <w:pStyle w:val="Heading2"/>
      </w:pPr>
      <w:r>
        <w:t xml:space="preserve">7.2 Validation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State</w:t>
            </w:r>
          </w:p>
        </w:tc>
        <w:tc>
          <w:tcPr>
            <w:tcW w:type="dxa" w:w="36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Meaning</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Effect</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b/>
                <w:bCs/>
                <w:color w:val="1E7A46"/>
                <w:sz w:val="19"/>
                <w:szCs w:val="19"/>
              </w:rPr>
              <w:t xml:space="preserve">Verified</w:t>
            </w:r>
          </w:p>
        </w:tc>
        <w:tc>
          <w:tcPr>
            <w:tcW w:type="dxa" w:w="3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Field confirmed correct.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Usable in requests.</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b/>
                <w:bCs/>
                <w:color w:val="B45309"/>
                <w:sz w:val="19"/>
                <w:szCs w:val="19"/>
              </w:rPr>
              <w:t xml:space="preserve">Needs Review</w:t>
            </w:r>
          </w:p>
        </w:tc>
        <w:tc>
          <w:tcPr>
            <w:tcW w:type="dxa" w:w="3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Low confidence / mismatch.</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Usable; flagged.</w:t>
            </w:r>
          </w:p>
        </w:tc>
      </w:tr>
      <w:tr>
        <w:tc>
          <w:tcPr>
            <w:tcW w:type="dxa" w:w="1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b/>
                <w:bCs/>
                <w:color w:val="B91C1C"/>
                <w:sz w:val="19"/>
                <w:szCs w:val="19"/>
              </w:rPr>
              <w:t xml:space="preserve">Invalid</w:t>
            </w:r>
          </w:p>
        </w:tc>
        <w:tc>
          <w:tcPr>
            <w:tcW w:type="dxa" w:w="3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Failed (dead URL, bad address).</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Blocked from requests until fixed or Admin-overridden (audited).</w:t>
            </w:r>
          </w:p>
        </w:tc>
      </w:tr>
      <w:tr>
        <w:tc>
          <w:tcPr>
            <w:tcW w:type="dxa" w:w="1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b/>
                <w:bCs/>
                <w:color w:val="6B7280"/>
                <w:sz w:val="19"/>
                <w:szCs w:val="19"/>
              </w:rPr>
              <w:t xml:space="preserve">Unverified</w:t>
            </w:r>
          </w:p>
        </w:tc>
        <w:tc>
          <w:tcPr>
            <w:tcW w:type="dxa" w:w="3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Not yet validated.</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Re-validate available.</w:t>
            </w:r>
          </w:p>
        </w:tc>
      </w:tr>
    </w:tbl>
    <w:p>
      <w:pPr>
        <w:pStyle w:val="Heading2"/>
      </w:pPr>
      <w:r>
        <w:t xml:space="preserve">7.3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8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Requirement</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FR-2.1</w:t>
            </w:r>
          </w:p>
        </w:tc>
        <w:tc>
          <w:tcPr>
            <w:tcW w:type="dxa" w:w="8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Ingest schools via Excel (template provided) and manual entry.</w:t>
            </w:r>
          </w:p>
        </w:tc>
      </w:tr>
      <w:tr>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FR-2.2</w:t>
            </w:r>
          </w:p>
        </w:tc>
        <w:tc>
          <w:tcPr>
            <w:tcW w:type="dxa" w:w="8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Validate name, website, address on intake; produce per-field state + reason.</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FR-2.3</w:t>
            </w:r>
          </w:p>
        </w:tc>
        <w:tc>
          <w:tcPr>
            <w:tcW w:type="dxa" w:w="8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Block Invalid schools from requests unless Admin overrides (override audited).</w:t>
            </w:r>
          </w:p>
        </w:tc>
      </w:tr>
      <w:tr>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FR-2.4</w:t>
            </w:r>
          </w:p>
        </w:tc>
        <w:tc>
          <w:tcPr>
            <w:tcW w:type="dxa" w:w="8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Store schools in a searchable, filterable library; support re-validation.</w:t>
            </w:r>
          </w:p>
        </w:tc>
      </w:tr>
    </w:tbl>
    <w:p>
      <w:pPr>
        <w:pStyle w:val="Heading2"/>
      </w:pPr>
      <w:r>
        <w:t xml:space="preserve">7.4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/api/schools</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List/search/filter schools (q, district, state, type, status).</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/api/schools</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Create one school (triggers validation).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/api/schools/bulk</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Upload Excel; returns parsed rows with validation preview.</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/api/schools/:id</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Fetch a school with validation detail.</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B45309"/>
                <w:sz w:val="17"/>
                <w:szCs w:val="17"/>
              </w:rPr>
              <w:t xml:space="preserve">PATCH</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/api/schools/:id</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Update a school (re-validates changed fields).</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/api/schools/:id/revalidate</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Re-run validation.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/api/schools/:id/override</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Admin override of Invalid state (audited).</w:t>
            </w:r>
          </w:p>
        </w:tc>
      </w:tr>
    </w:tbl>
    <w:p>
      <w:r>
        <w:br w:type="page"/>
      </w:r>
    </w:p>
    <w:p>
      <w:pPr>
        <w:pStyle w:val="Heading1"/>
      </w:pPr>
      <w:r>
        <w:t xml:space="preserve">8. Data Product Management (Module 3)</w:t>
      </w:r>
    </w:p>
    <w:p>
      <w:pPr>
        <w:spacing w:after="120" w:line="264"/>
      </w:pPr>
      <w:r>
        <w:t xml:space="preserve">A data product is what we want to know about a school — Open Seats, SPED, Tuition Range — paired with the agent that extracts it and the schema of fields it returns. Products are configuration, not code, so new ones can be added without redeployment.</w:t>
      </w:r>
    </w:p>
    <w:p>
      <w:pPr>
        <w:pStyle w:val="Heading2"/>
      </w:pPr>
      <w:r>
        <w:t xml:space="preserve">8.1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8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Requirement</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FR-3.1</w:t>
            </w:r>
          </w:p>
        </w:tc>
        <w:tc>
          <w:tcPr>
            <w:tcW w:type="dxa" w:w="8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Create/edit products with metadata, status, assigned agent, and a dynamic output schema.</w:t>
            </w:r>
          </w:p>
        </w:tc>
      </w:tr>
      <w:tr>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FR-3.2</w:t>
            </w:r>
          </w:p>
        </w:tc>
        <w:tc>
          <w:tcPr>
            <w:tcW w:type="dxa" w:w="8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Output schema (field name + type) is stored as JSONB and drives review/export columns.</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FR-3.3</w:t>
            </w:r>
          </w:p>
        </w:tc>
        <w:tc>
          <w:tcPr>
            <w:tcW w:type="dxa" w:w="8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Activating/deactivating a product controls its availability in requests.</w:t>
            </w:r>
          </w:p>
        </w:tc>
      </w:tr>
    </w:tbl>
    <w:p>
      <w:pPr>
        <w:pStyle w:val="Heading2"/>
      </w:pPr>
      <w:r>
        <w:t xml:space="preserve">8.2 Seeded products &amp;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Product</w:t>
            </w:r>
          </w:p>
        </w:tc>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Agent</w:t>
            </w:r>
          </w:p>
        </w:tc>
        <w:tc>
          <w:tcPr>
            <w:tcW w:type="dxa" w:w="52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Schema (JSONB)</w:t>
            </w:r>
          </w:p>
        </w:tc>
      </w:tr>
      <w:tr>
        <w:tc>
          <w:tcPr>
            <w:tcW w:type="dxa" w:w="1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Open Seats</w:t>
            </w:r>
          </w:p>
        </w:tc>
        <w:tc>
          <w:tcPr>
            <w:tcW w:type="dxa" w:w="2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OpenSeatAgent</w:t>
            </w:r>
          </w:p>
        </w:tc>
        <w:tc>
          <w:tcPr>
            <w:tcW w:type="dxa" w:w="5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grade:text, open_seats:int, waitlist:int, capacity:int</w:t>
            </w:r>
          </w:p>
        </w:tc>
      </w:tr>
      <w:tr>
        <w:tc>
          <w:tcPr>
            <w:tcW w:type="dxa" w:w="1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SPED</w:t>
            </w:r>
          </w:p>
        </w:tc>
        <w:tc>
          <w:tcPr>
            <w:tcW w:type="dxa" w:w="22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SPEDAgent</w:t>
            </w:r>
          </w:p>
        </w:tc>
        <w:tc>
          <w:tcPr>
            <w:tcW w:type="dxa" w:w="52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program_name:text, specialists:int, services_offered:text, eligibility:text</w:t>
            </w:r>
          </w:p>
        </w:tc>
      </w:tr>
      <w:tr>
        <w:tc>
          <w:tcPr>
            <w:tcW w:type="dxa" w:w="1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Tuition Range</w:t>
            </w:r>
          </w:p>
        </w:tc>
        <w:tc>
          <w:tcPr>
            <w:tcW w:type="dxa" w:w="2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TuitionRangeAgent</w:t>
            </w:r>
          </w:p>
        </w:tc>
        <w:tc>
          <w:tcPr>
            <w:tcW w:type="dxa" w:w="5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grade_band:text, tuition_low:int, tuition_high:int, fees:int, financial_aid:text</w:t>
            </w:r>
          </w:p>
        </w:tc>
      </w:tr>
    </w:tbl>
    <w:p>
      <w:pPr>
        <w:pStyle w:val="Heading2"/>
      </w:pPr>
      <w:r>
        <w:t xml:space="preserve">8.3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/api/products</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List data products.</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/api/products</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Create a product with schema + agent.</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/api/products/:id</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Fetch a product and its schema.</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B45309"/>
                <w:sz w:val="17"/>
                <w:szCs w:val="17"/>
              </w:rPr>
              <w:t xml:space="preserve">PATCH</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/api/products/:id</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Edit product / schema / status.</w:t>
            </w:r>
          </w:p>
        </w:tc>
      </w:tr>
    </w:tbl>
    <w:p>
      <w:r>
        <w:br w:type="page"/>
      </w:r>
    </w:p>
    <w:p>
      <w:pPr>
        <w:pStyle w:val="Heading1"/>
      </w:pPr>
      <w:r>
        <w:t xml:space="preserve">9. Request Management (Module 4)</w:t>
      </w:r>
    </w:p>
    <w:p>
      <w:pPr>
        <w:spacing w:after="120" w:line="264"/>
      </w:pPr>
      <w:r>
        <w:t xml:space="preserve">With validated schools and active products, an operator creates a request: a one-time crawl pairing a set of schools with one product. Requests are deliberately simple — search, select (or Select All a filtered set), pick a product and priority, and start. Frequency is not part of a request; recurring runs live in Schedules.</w:t>
      </w:r>
    </w:p>
    <w:p>
      <w:pPr>
        <w:pStyle w:val="Heading2"/>
      </w:pPr>
      <w:r>
        <w:t xml:space="preserve">9.1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8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Requirement</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FR-4.1</w:t>
            </w:r>
          </w:p>
        </w:tc>
        <w:tc>
          <w:tcPr>
            <w:tcW w:type="dxa" w:w="8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Create a one-time crawl from selected schools + one product + priority (no refresh frequency).</w:t>
            </w:r>
          </w:p>
        </w:tc>
      </w:tr>
      <w:tr>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FR-4.2</w:t>
            </w:r>
          </w:p>
        </w:tc>
        <w:tc>
          <w:tcPr>
            <w:tcW w:type="dxa" w:w="8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School selection supports search (name/district/address), combinable filters, and Select All (filtered subset).</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FR-4.3</w:t>
            </w:r>
          </w:p>
        </w:tc>
        <w:tc>
          <w:tcPr>
            <w:tcW w:type="dxa" w:w="8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Only validated schools are selectable; Invalid are disabled and excluded from Select All.</w:t>
            </w:r>
          </w:p>
        </w:tc>
      </w:tr>
      <w:tr>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FR-4.4</w:t>
            </w:r>
          </w:p>
        </w:tc>
        <w:tc>
          <w:tcPr>
            <w:tcW w:type="dxa" w:w="8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On submit, generate a unique Request ID, record submitter + timestamp, set status Pending, and begin crawling.</w:t>
            </w:r>
          </w:p>
        </w:tc>
      </w:tr>
    </w:tbl>
    <w:p>
      <w:pPr>
        <w:pStyle w:val="Heading2"/>
      </w:pPr>
      <w:r>
        <w:t xml:space="preserve">9.2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/api/requests</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Create a one-time crawl request (body: product_id, school_ids[], priority).</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/api/requests</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List/filter requests by status/product.</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/api/requests/:id</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Request detail incl. linked job.</w:t>
            </w:r>
          </w:p>
        </w:tc>
      </w:tr>
    </w:tbl>
    <w:p>
      <w:r>
        <w:br w:type="page"/>
      </w:r>
    </w:p>
    <w:p>
      <w:pPr>
        <w:pStyle w:val="Heading1"/>
      </w:pPr>
      <w:r>
        <w:t xml:space="preserve">10. Schedules (recurring crawls)</w:t>
      </w:r>
    </w:p>
    <w:p>
      <w:pPr>
        <w:spacing w:after="120" w:line="264"/>
      </w:pPr>
      <w:r>
        <w:t xml:space="preserve">When a product needs to stay current, a schedule re-runs the crawl on a cadence. Each scheduled run simply spawns a standard one-time request — keeping crawl logic and frequency management cleanly separated. (The execution engine is detailed in Section 21.)</w:t>
      </w:r>
    </w:p>
    <w:p>
      <w:pPr>
        <w:pStyle w:val="Heading2"/>
      </w:pPr>
      <w:r>
        <w:t xml:space="preserve">10.1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/api/schedules</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List schedules with status + next run.</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/api/schedules</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Create a schedule (school_set, product, frequency).</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B45309"/>
                <w:sz w:val="17"/>
                <w:szCs w:val="17"/>
              </w:rPr>
              <w:t xml:space="preserve">PATCH</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/api/schedules/:id</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Edit / pause / resume.</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/api/schedules/:id/run-now</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Trigger an immediate run (creates a request).</w:t>
            </w:r>
          </w:p>
        </w:tc>
      </w:tr>
    </w:tbl>
    <w:p>
      <w:r>
        <w:br w:type="page"/>
      </w:r>
    </w:p>
    <w:p>
      <w:pPr>
        <w:pStyle w:val="Heading1"/>
      </w:pPr>
      <w:r>
        <w:t xml:space="preserve">11. Agent Orchestration &amp; Jobs (Modules 5–6)</w:t>
      </w:r>
    </w:p>
    <w:p>
      <w:pPr>
        <w:spacing w:after="120" w:line="264"/>
      </w:pPr>
      <w:r>
        <w:t xml:space="preserve">A request becomes a job. The orchestrator hands the job to the product’s agent, which discovers sources, crawls, and extracts — emitting evidence records. The operator watches progress; on completion, ERCIE takes over automatically (Section 13).</w:t>
      </w:r>
    </w:p>
    <w:p>
      <w:pPr>
        <w:pStyle w:val="Heading2"/>
      </w:pPr>
      <w:r>
        <w:t xml:space="preserve">11.1 Job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D3E0" w:sz="1"/>
              <w:left w:val="single" w:color="C9D3E0" w:sz="1"/>
              <w:bottom w:val="single" w:color="C9D3E0" w:sz="1"/>
              <w:right w:val="single" w:color="C9D3E0" w:sz="1"/>
            </w:tcBorders>
            <w:shd w:fill="F5F7FB" w:val="clear"/>
            <w:tcMar>
              <w:top w:type="dxa" w:w="130"/>
              <w:left w:type="dxa" w:w="130"/>
              <w:bottom w:type="dxa" w:w="130"/>
              <w:right w:type="dxa" w:w="130"/>
            </w:tcMar>
          </w:tcPr>
          <w:p>
            <w:pPr>
              <w:spacing w:after="30" w:line="240"/>
              <w:jc w:val="center"/>
            </w:pPr>
            <w:r>
              <w:rPr>
                <w:rFonts w:ascii="Consolas" w:cs="Consolas" w:eastAsia="Consolas" w:hAnsi="Consolas"/>
                <w:b/>
                <w:bCs/>
                <w:color w:val="0A1F3C"/>
                <w:sz w:val="19"/>
                <w:szCs w:val="19"/>
              </w:rPr>
              <w:t xml:space="preserve">Request → Job created (Pending) → Agent assigned</w:t>
            </w:r>
          </w:p>
          <w:p>
            <w:pPr>
              <w:spacing w:after="30" w:line="240"/>
              <w:jc w:val="center"/>
            </w:pPr>
            <w:r>
              <w:rPr>
                <w:rFonts w:ascii="Consolas" w:cs="Consolas" w:eastAsia="Consolas" w:hAnsi="Consolas"/>
                <w:b w:val="false"/>
                <w:bCs w:val="false"/>
                <w:color w:val="2563EB"/>
                <w:sz w:val="19"/>
                <w:szCs w:val="19"/>
              </w:rPr>
              <w:t xml:space="preserve">↓</w:t>
            </w:r>
          </w:p>
          <w:p>
            <w:pPr>
              <w:spacing w:after="30" w:line="240"/>
              <w:jc w:val="center"/>
            </w:pPr>
            <w:r>
              <w:rPr>
                <w:rFonts w:ascii="Consolas" w:cs="Consolas" w:eastAsia="Consolas" w:hAnsi="Consolas"/>
                <w:b/>
                <w:bCs/>
                <w:color w:val="0A1F3C"/>
                <w:sz w:val="19"/>
                <w:szCs w:val="19"/>
              </w:rPr>
              <w:t xml:space="preserve">Running (discovery → collection → extraction)</w:t>
            </w:r>
          </w:p>
          <w:p>
            <w:pPr>
              <w:spacing w:after="30" w:line="240"/>
              <w:jc w:val="center"/>
            </w:pPr>
            <w:r>
              <w:rPr>
                <w:rFonts w:ascii="Consolas" w:cs="Consolas" w:eastAsia="Consolas" w:hAnsi="Consolas"/>
                <w:b w:val="false"/>
                <w:bCs w:val="false"/>
                <w:color w:val="2563EB"/>
                <w:sz w:val="19"/>
                <w:szCs w:val="19"/>
              </w:rPr>
              <w:t xml:space="preserve">↓</w:t>
            </w:r>
          </w:p>
          <w:p>
            <w:pPr>
              <w:spacing w:after="0" w:line="240"/>
              <w:jc w:val="center"/>
            </w:pPr>
            <w:r>
              <w:rPr>
                <w:rFonts w:ascii="Consolas" w:cs="Consolas" w:eastAsia="Consolas" w:hAnsi="Consolas"/>
                <w:b/>
                <w:bCs/>
                <w:color w:val="0A1F3C"/>
                <w:sz w:val="19"/>
                <w:szCs w:val="19"/>
              </w:rPr>
              <w:t xml:space="preserve">Completed (evidence ready → triggers ERCIE)   or   Failed (retry)</w:t>
            </w:r>
          </w:p>
        </w:tc>
      </w:tr>
    </w:tbl>
    <w:p>
      <w:pPr>
        <w:pStyle w:val="Heading2"/>
      </w:pPr>
      <w:r>
        <w:t xml:space="preserve">11.2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8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Requirement</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FR-5.1</w:t>
            </w:r>
          </w:p>
        </w:tc>
        <w:tc>
          <w:tcPr>
            <w:tcW w:type="dxa" w:w="8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Dispatch jobs to the assigned agent; track status Pending/Running/Completed/Failed.</w:t>
            </w:r>
          </w:p>
        </w:tc>
      </w:tr>
      <w:tr>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FR-5.2</w:t>
            </w:r>
          </w:p>
        </w:tc>
        <w:tc>
          <w:tcPr>
            <w:tcW w:type="dxa" w:w="8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On completion, automatically invoke ERCIE resolution+scoring+decision for the job’s evidence.</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FR-5.3</w:t>
            </w:r>
          </w:p>
        </w:tc>
        <w:tc>
          <w:tcPr>
            <w:tcW w:type="dxa" w:w="8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Failed jobs expose a reason and a retry action.</w:t>
            </w:r>
          </w:p>
        </w:tc>
      </w:tr>
      <w:tr>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FR-6.1</w:t>
            </w:r>
          </w:p>
        </w:tc>
        <w:tc>
          <w:tcPr>
            <w:tcW w:type="dxa" w:w="8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Job monitor shows Job ID, product, schools processed, records extracted, exec time, status.</w:t>
            </w:r>
          </w:p>
        </w:tc>
      </w:tr>
    </w:tbl>
    <w:p>
      <w:pPr>
        <w:pStyle w:val="Heading2"/>
      </w:pPr>
      <w:r>
        <w:t xml:space="preserve">11.3 API — platform &amp; agent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/api/jobs</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List jobs with status + metrics.</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/api/jobs/:id</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Job detail incl. error reason.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/api/jobs/:id/retry</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Retry a failed job.</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/api/agents/:agentId/run</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Internal: dispatch a job to an agent (school_ids[], product schema).</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/api/agents/callback</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Internal: agent posts back evidence records + job status.</w:t>
            </w:r>
          </w:p>
        </w:tc>
      </w:tr>
    </w:tbl>
    <w:p>
      <w:pPr>
        <w:spacing w:after="40"/>
      </w:pPr>
      <w:r>
        <w:t xml:space="preserve"/>
      </w:r>
    </w:p>
    <w:p>
      <w:pPr>
        <w:pStyle w:val="Heading3"/>
      </w:pPr>
      <w:r>
        <w:t xml:space="preserve">11.4 Agent callback payload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F3C" w:sz="1"/>
              <w:left w:val="single" w:color="2563EB" w:sz="16"/>
              <w:bottom w:val="single" w:color="0A1F3C" w:sz="1"/>
              <w:right w:val="single" w:color="0A1F3C" w:sz="1"/>
            </w:tcBorders>
            <w:shd w:fill="1B2733" w:val="clear"/>
            <w:tcMar>
              <w:top w:type="dxa" w:w="120"/>
              <w:left w:type="dxa" w:w="150"/>
              <w:bottom w:type="dxa" w:w="120"/>
              <w:right w:type="dxa" w:w="130"/>
            </w:tcMar>
          </w:tcPr>
          <w:p>
            <w:pPr>
              <w:spacing w:after="0" w:line="248"/>
            </w:pPr>
            <w:r>
              <w:rPr>
                <w:rFonts w:ascii="Consolas" w:cs="Consolas" w:eastAsia="Consolas" w:hAnsi="Consolas"/>
                <w:color w:val="E6EDF3"/>
                <w:sz w:val="18"/>
                <w:szCs w:val="18"/>
              </w:rPr>
              <w:t xml:space="preserve">POST /api/agents/callback</w:t>
            </w:r>
          </w:p>
          <w:p>
            <w:pPr>
              <w:spacing w:after="0" w:line="248"/>
            </w:pPr>
            <w:r>
              <w:rPr>
                <w:rFonts w:ascii="Consolas" w:cs="Consolas" w:eastAsia="Consolas" w:hAnsi="Consolas"/>
                <w:color w:val="E6EDF3"/>
                <w:sz w:val="18"/>
                <w:szCs w:val="18"/>
              </w:rPr>
              <w:t xml:space="preserve">{</w:t>
            </w:r>
          </w:p>
          <w:p>
            <w:pPr>
              <w:spacing w:after="0" w:line="248"/>
            </w:pPr>
            <w:r>
              <w:rPr>
                <w:rFonts w:ascii="Consolas" w:cs="Consolas" w:eastAsia="Consolas" w:hAnsi="Consolas"/>
                <w:color w:val="E6EDF3"/>
                <w:sz w:val="18"/>
                <w:szCs w:val="18"/>
              </w:rPr>
              <w:t xml:space="preserve">  "job_id": "JOB-2026-0142",</w:t>
            </w:r>
          </w:p>
          <w:p>
            <w:pPr>
              <w:spacing w:after="0" w:line="248"/>
            </w:pPr>
            <w:r>
              <w:rPr>
                <w:rFonts w:ascii="Consolas" w:cs="Consolas" w:eastAsia="Consolas" w:hAnsi="Consolas"/>
                <w:color w:val="E6EDF3"/>
                <w:sz w:val="18"/>
                <w:szCs w:val="18"/>
              </w:rPr>
              <w:t xml:space="preserve">  "status": "completed",</w:t>
            </w:r>
          </w:p>
          <w:p>
            <w:pPr>
              <w:spacing w:after="0" w:line="248"/>
            </w:pPr>
            <w:r>
              <w:rPr>
                <w:rFonts w:ascii="Consolas" w:cs="Consolas" w:eastAsia="Consolas" w:hAnsi="Consolas"/>
                <w:color w:val="E6EDF3"/>
                <w:sz w:val="18"/>
                <w:szCs w:val="18"/>
              </w:rPr>
              <w:t xml:space="preserve">  "evidence": [</w:t>
            </w:r>
          </w:p>
          <w:p>
            <w:pPr>
              <w:spacing w:after="0" w:line="248"/>
            </w:pPr>
            <w:r>
              <w:rPr>
                <w:rFonts w:ascii="Consolas" w:cs="Consolas" w:eastAsia="Consolas" w:hAnsi="Consolas"/>
                <w:color w:val="E6EDF3"/>
                <w:sz w:val="18"/>
                <w:szCs w:val="18"/>
              </w:rPr>
              <w:t xml:space="preserve">    { "school_id":"SCH001","product":"Open Seats","field_name":"Grade 1 Open Seats",</w:t>
            </w:r>
          </w:p>
          <w:p>
            <w:pPr>
              <w:spacing w:after="0" w:line="248"/>
            </w:pPr>
            <w:r>
              <w:rPr>
                <w:rFonts w:ascii="Consolas" w:cs="Consolas" w:eastAsia="Consolas" w:hAnsi="Consolas"/>
                <w:color w:val="E6EDF3"/>
                <w:sz w:val="18"/>
                <w:szCs w:val="18"/>
              </w:rPr>
              <w:t xml:space="preserve">      "field_value":"12","source_type":"Official Website","source_category":"Official",</w:t>
            </w:r>
          </w:p>
          <w:p>
            <w:pPr>
              <w:spacing w:after="0" w:line="248"/>
            </w:pPr>
            <w:r>
              <w:rPr>
                <w:rFonts w:ascii="Consolas" w:cs="Consolas" w:eastAsia="Consolas" w:hAnsi="Consolas"/>
                <w:color w:val="E6EDF3"/>
                <w:sz w:val="18"/>
                <w:szCs w:val="18"/>
              </w:rPr>
              <w:t xml:space="preserve">      "source_url":"https://...","crawl_timestamp":"2026-06-19T10:00:00","agent_id":"OpenSeatAgent" }</w:t>
            </w:r>
          </w:p>
          <w:p>
            <w:pPr>
              <w:spacing w:after="0" w:line="248"/>
            </w:pPr>
            <w:r>
              <w:rPr>
                <w:rFonts w:ascii="Consolas" w:cs="Consolas" w:eastAsia="Consolas" w:hAnsi="Consolas"/>
                <w:color w:val="E6EDF3"/>
                <w:sz w:val="18"/>
                <w:szCs w:val="18"/>
              </w:rPr>
              <w:t xml:space="preserve">  ]</w:t>
            </w:r>
          </w:p>
          <w:p>
            <w:pPr>
              <w:spacing w:after="0" w:line="248"/>
            </w:pPr>
            <w:r>
              <w:rPr>
                <w:rFonts w:ascii="Consolas" w:cs="Consolas" w:eastAsia="Consolas" w:hAnsi="Consolas"/>
                <w:color w:val="E6EDF3"/>
                <w:sz w:val="18"/>
                <w:szCs w:val="18"/>
              </w:rPr>
              <w:t xml:space="preserve">}</w:t>
            </w:r>
          </w:p>
        </w:tc>
      </w:tr>
    </w:tbl>
    <w:p>
      <w:r>
        <w:br w:type="page"/>
      </w:r>
    </w:p>
    <w:p>
      <w:pPr>
        <w:pStyle w:val="Heading1"/>
      </w:pPr>
      <w:r>
        <w:t xml:space="preserve">12. Evidence, Review &amp; Publishing (Modules 7–9)</w:t>
      </w:r>
    </w:p>
    <w:p>
      <w:pPr>
        <w:spacing w:after="120" w:line="264"/>
      </w:pPr>
      <w:r>
        <w:t xml:space="preserve">Every extracted value carries its evidence — source URL, type, content, timestamp, agent — permanently. After ERCIE resolves and scores values, those that need a human land in the review queue, where a reviewer approves, corrects, or rejects with the evidence in front of them. Approved values are published and exportable.</w:t>
      </w:r>
    </w:p>
    <w:p>
      <w:pPr>
        <w:pStyle w:val="Heading2"/>
      </w:pPr>
      <w:r>
        <w:t xml:space="preserve">12.1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8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Requirement</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FR-7.1</w:t>
            </w:r>
          </w:p>
        </w:tc>
        <w:tc>
          <w:tcPr>
            <w:tcW w:type="dxa" w:w="8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Persist immutable evidence for every value; expose it in the review panel.</w:t>
            </w:r>
          </w:p>
        </w:tc>
      </w:tr>
      <w:tr>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FR-8.1</w:t>
            </w:r>
          </w:p>
        </w:tc>
        <w:tc>
          <w:tcPr>
            <w:tcW w:type="dxa" w:w="8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Records route to review per the Decision Engine (Section 16); reviewer can approve/correct/reject + comment.</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FR-8.2</w:t>
            </w:r>
          </w:p>
        </w:tc>
        <w:tc>
          <w:tcPr>
            <w:tcW w:type="dxa" w:w="8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Every reviewer decision is captured for the Learning Engine (Section 19).</w:t>
            </w:r>
          </w:p>
        </w:tc>
      </w:tr>
      <w:tr>
        <w:tc>
          <w:tcPr>
            <w:tcW w:type="dxa" w:w="13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FR-9.1</w:t>
            </w:r>
          </w:p>
        </w:tc>
        <w:tc>
          <w:tcPr>
            <w:tcW w:type="dxa" w:w="8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Only approved values publish; export as Excel/CSV/JSON using the product schema.</w:t>
            </w:r>
          </w:p>
        </w:tc>
      </w:tr>
    </w:tbl>
    <w:p>
      <w:pPr>
        <w:pStyle w:val="Heading2"/>
      </w:pPr>
      <w:r>
        <w:t xml:space="preserve">12.2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/api/evidence/:resolvedValueId</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Evidence backing a value (all candidates).</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/api/review</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Review queue (filter: request, product, decision band).</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/api/review/:id/approve</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Approve a value (→ learning).</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/api/review/:id/correct</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Correct a value (body: final_value) (→ learning).</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/api/review/:id/reject</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Reject a value (→ learning).</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/api/publish</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Publish approved values (body: product_id, value_ids[]).</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/api/published/:productId/export</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Export published data (?format=xlsx|csv|json).</w:t>
            </w:r>
          </w:p>
        </w:tc>
      </w:tr>
    </w:tbl>
    <w:p>
      <w:r>
        <w:br w:type="page"/>
      </w:r>
    </w:p>
    <w:p>
      <w:pPr>
        <w:spacing w:after="0" w:before="1600"/>
      </w:pPr>
      <w:r>
        <w:rPr>
          <w:b/>
          <w:bCs/>
          <w:color w:val="2563EB"/>
          <w:spacing w:val="40"/>
          <w:sz w:val="24"/>
          <w:szCs w:val="24"/>
        </w:rPr>
        <w:t xml:space="preserve">PART II</w:t>
      </w:r>
    </w:p>
    <w:p>
      <w:pPr>
        <w:pBdr>
          <w:bottom w:val="single" w:color="2563EB" w:sz="16" w:space="8"/>
        </w:pBdr>
        <w:spacing w:after="200"/>
      </w:pPr>
      <w:r>
        <w:t xml:space="preserve"/>
      </w:r>
    </w:p>
    <w:p>
      <w:pPr>
        <w:spacing w:after="120"/>
      </w:pPr>
      <w:r>
        <w:rPr>
          <w:b/>
          <w:bCs/>
          <w:color w:val="0A1F3C"/>
          <w:sz w:val="40"/>
          <w:szCs w:val="40"/>
        </w:rPr>
        <w:t xml:space="preserve">The Intelligence &amp; Learning Brain (ERCIE)</w:t>
      </w:r>
    </w:p>
    <w:p>
      <w:pPr>
        <w:spacing w:after="200"/>
      </w:pPr>
      <w:r>
        <w:rPr>
          <w:i/>
          <w:iCs/>
          <w:color w:val="6B7280"/>
          <w:sz w:val="22"/>
          <w:szCs w:val="22"/>
        </w:rPr>
        <w:t xml:space="preserve">How AI-DOP turns conflicting evidence into trusted, explainable, self-improving data.</w:t>
      </w:r>
    </w:p>
    <w:p>
      <w:r>
        <w:br w:type="page"/>
      </w:r>
    </w:p>
    <w:p>
      <w:pPr>
        <w:pStyle w:val="Heading1"/>
      </w:pPr>
      <w:r>
        <w:t xml:space="preserve">13. ERCIE — Architecture &amp; Trigger</w:t>
      </w:r>
    </w:p>
    <w:p>
      <w:pPr>
        <w:spacing w:after="120" w:line="264"/>
      </w:pPr>
      <w:r>
        <w:t xml:space="preserve">When a job completes, the platform synchronously invokes ERCIE for the job’s evidence. ERCIE is the brain: it resolves conflicts, scores confidence, decides routing, and — after human review — learns. Its output is what the operational layer publishes and what the frontend visualizes.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D3E0" w:sz="1"/>
              <w:left w:val="single" w:color="C9D3E0" w:sz="1"/>
              <w:bottom w:val="single" w:color="C9D3E0" w:sz="1"/>
              <w:right w:val="single" w:color="C9D3E0" w:sz="1"/>
            </w:tcBorders>
            <w:shd w:fill="F5F7FB" w:val="clear"/>
            <w:tcMar>
              <w:top w:type="dxa" w:w="130"/>
              <w:left w:type="dxa" w:w="130"/>
              <w:bottom w:type="dxa" w:w="130"/>
              <w:right w:type="dxa" w:w="130"/>
            </w:tcMar>
          </w:tcPr>
          <w:p>
            <w:pPr>
              <w:spacing w:after="30" w:line="240"/>
              <w:jc w:val="center"/>
            </w:pPr>
            <w:r>
              <w:rPr>
                <w:rFonts w:ascii="Consolas" w:cs="Consolas" w:eastAsia="Consolas" w:hAnsi="Consolas"/>
                <w:b/>
                <w:bCs/>
                <w:color w:val="0A1F3C"/>
                <w:sz w:val="19"/>
                <w:szCs w:val="19"/>
              </w:rPr>
              <w:t xml:space="preserve">Evidence (from job)  →  Resolution  →  Confidence  →  Decision</w:t>
            </w:r>
          </w:p>
          <w:p>
            <w:pPr>
              <w:spacing w:after="30" w:line="240"/>
              <w:jc w:val="center"/>
            </w:pPr>
            <w:r>
              <w:rPr>
                <w:rFonts w:ascii="Consolas" w:cs="Consolas" w:eastAsia="Consolas" w:hAnsi="Consolas"/>
                <w:b w:val="false"/>
                <w:bCs w:val="false"/>
                <w:color w:val="2563EB"/>
                <w:sz w:val="19"/>
                <w:szCs w:val="19"/>
              </w:rPr>
              <w:t xml:space="preserve">↓</w:t>
            </w:r>
          </w:p>
          <w:p>
            <w:pPr>
              <w:spacing w:after="30" w:line="240"/>
              <w:jc w:val="center"/>
            </w:pPr>
            <w:r>
              <w:rPr>
                <w:rFonts w:ascii="Consolas" w:cs="Consolas" w:eastAsia="Consolas" w:hAnsi="Consolas"/>
                <w:b/>
                <w:bCs/>
                <w:color w:val="0A1F3C"/>
                <w:sz w:val="19"/>
                <w:szCs w:val="19"/>
              </w:rPr>
              <w:t xml:space="preserve">Auto-Publish  |  Approval  |  Mandatory Review  |  Escalation</w:t>
            </w:r>
          </w:p>
          <w:p>
            <w:pPr>
              <w:spacing w:after="30" w:line="240"/>
              <w:jc w:val="center"/>
            </w:pPr>
            <w:r>
              <w:rPr>
                <w:rFonts w:ascii="Consolas" w:cs="Consolas" w:eastAsia="Consolas" w:hAnsi="Consolas"/>
                <w:b w:val="false"/>
                <w:bCs w:val="false"/>
                <w:color w:val="2563EB"/>
                <w:sz w:val="19"/>
                <w:szCs w:val="19"/>
              </w:rPr>
              <w:t xml:space="preserve">↓</w:t>
            </w:r>
          </w:p>
          <w:p>
            <w:pPr>
              <w:spacing w:after="0" w:line="240"/>
              <w:jc w:val="center"/>
            </w:pPr>
            <w:r>
              <w:rPr>
                <w:rFonts w:ascii="Consolas" w:cs="Consolas" w:eastAsia="Consolas" w:hAnsi="Consolas"/>
                <w:b/>
                <w:bCs/>
                <w:color w:val="0A1F3C"/>
                <w:sz w:val="19"/>
                <w:szCs w:val="19"/>
              </w:rPr>
              <w:t xml:space="preserve">Reviewer decision  →  Learning  →  updates accuracy + ranking (next runs improve)</w:t>
            </w:r>
          </w:p>
        </w:tc>
      </w:tr>
    </w:tbl>
    <w:p>
      <w:pPr>
        <w:spacing w:after="60"/>
      </w:pPr>
      <w:r>
        <w:t xml:space="preserve"/>
      </w:r>
    </w:p>
    <w:p>
      <w:pPr>
        <w:pStyle w:val="Heading2"/>
      </w:pPr>
      <w:r>
        <w:t xml:space="preserve">13.1 Orchestration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/api/ercie/resolve</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Internal: run resolution+confidence+decision for a job’s evidence.</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/api/ercie/value/:id</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Resolved value with components, decision, and candidates.</w:t>
            </w:r>
          </w:p>
        </w:tc>
      </w:tr>
    </w:tbl>
    <w:p>
      <w:r>
        <w:br w:type="page"/>
      </w:r>
    </w:p>
    <w:p>
      <w:pPr>
        <w:pStyle w:val="Heading1"/>
      </w:pPr>
      <w:r>
        <w:t xml:space="preserve">14. Source Classification Framework</w:t>
      </w:r>
    </w:p>
    <w:p>
      <w:pPr>
        <w:spacing w:after="60"/>
      </w:pPr>
      <w:r>
        <w:rPr>
          <w:b/>
          <w:bCs/>
          <w:color w:val="1F4E79"/>
        </w:rPr>
        <w:t xml:space="preserve">Tier: </w:t>
      </w:r>
      <w:r>
        <w:rPr>
          <w:b/>
          <w:bCs/>
          <w:color w:val="FFFFFF"/>
          <w:sz w:val="16"/>
          <w:szCs w:val="16"/>
          <w:shd w:fill="0A1F3C" w:val="clear"/>
        </w:rPr>
        <w:t xml:space="preserve">  BACKEND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Responsibility</w:t>
            </w:r>
          </w:p>
        </w:tc>
        <w:tc>
          <w:tcPr>
            <w:tcW w:type="dxa" w:w="7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Classify each source into a trust category with a default weight, used as the baseline by resolution and confidence.</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Inputs</w:t>
            </w:r>
          </w:p>
        </w:tc>
        <w:tc>
          <w:tcPr>
            <w:tcW w:type="dxa" w:w="7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pStyle w:val="ListParagraph"/>
              <w:numPr>
                <w:ilvl w:val="0"/>
                <w:numId w:val="2"/>
              </w:numPr>
              <w:spacing w:after="30" w:line="252"/>
            </w:pPr>
            <w:r>
              <w:rPr>
                <w:sz w:val="19"/>
                <w:szCs w:val="19"/>
              </w:rPr>
              <w:t xml:space="preserve">Source URL/domain</w:t>
            </w:r>
          </w:p>
          <w:p>
            <w:pPr>
              <w:pStyle w:val="ListParagraph"/>
              <w:numPr>
                <w:ilvl w:val="0"/>
                <w:numId w:val="2"/>
              </w:numPr>
              <w:spacing w:after="30" w:line="252"/>
            </w:pPr>
            <w:r>
              <w:rPr>
                <w:sz w:val="19"/>
                <w:szCs w:val="19"/>
              </w:rPr>
              <w:t xml:space="preserve">Source type metadata</w:t>
            </w:r>
          </w:p>
          <w:p>
            <w:pPr>
              <w:pStyle w:val="ListParagraph"/>
              <w:numPr>
                <w:ilvl w:val="0"/>
                <w:numId w:val="2"/>
              </w:numPr>
              <w:spacing w:after="30" w:line="252"/>
            </w:pPr>
            <w:r>
              <w:rPr>
                <w:sz w:val="19"/>
                <w:szCs w:val="19"/>
              </w:rPr>
              <w:t xml:space="preserve">Verified/ownership signals (social)</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Processing</w:t>
            </w:r>
          </w:p>
        </w:tc>
        <w:tc>
          <w:tcPr>
            <w:tcW w:type="dxa" w:w="7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pStyle w:val="ListParagraph"/>
              <w:numPr>
                <w:ilvl w:val="0"/>
                <w:numId w:val="2"/>
              </w:numPr>
              <w:spacing w:after="30" w:line="252"/>
            </w:pPr>
            <w:r>
              <w:rPr>
                <w:sz w:val="19"/>
                <w:szCs w:val="19"/>
              </w:rPr>
              <w:t xml:space="preserve">Match source to category</w:t>
            </w:r>
          </w:p>
          <w:p>
            <w:pPr>
              <w:pStyle w:val="ListParagraph"/>
              <w:numPr>
                <w:ilvl w:val="0"/>
                <w:numId w:val="2"/>
              </w:numPr>
              <w:spacing w:after="30" w:line="252"/>
            </w:pPr>
            <w:r>
              <w:rPr>
                <w:sz w:val="19"/>
                <w:szCs w:val="19"/>
              </w:rPr>
              <w:t xml:space="preserve">Assign default trust weight</w:t>
            </w:r>
          </w:p>
          <w:p>
            <w:pPr>
              <w:pStyle w:val="ListParagraph"/>
              <w:numPr>
                <w:ilvl w:val="0"/>
                <w:numId w:val="2"/>
              </w:numPr>
              <w:spacing w:after="30" w:line="252"/>
            </w:pPr>
            <w:r>
              <w:rPr>
                <w:sz w:val="19"/>
                <w:szCs w:val="19"/>
              </w:rPr>
              <w:t xml:space="preserve">Only verified/owned social = Cat 2</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Outputs</w:t>
            </w:r>
          </w:p>
        </w:tc>
        <w:tc>
          <w:tcPr>
            <w:tcW w:type="dxa" w:w="7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Source category + trust weight per evidence record.</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Persistence</w:t>
            </w:r>
          </w:p>
        </w:tc>
        <w:tc>
          <w:tcPr>
            <w:tcW w:type="dxa" w:w="7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evidence.source_category, source registry.</w:t>
            </w:r>
          </w:p>
        </w:tc>
      </w:tr>
      <w:tr>
        <w:tc>
          <w:tcPr>
            <w:tcW w:type="dxa" w:w="2200"/>
            <w:tcBorders>
              <w:top w:val="single" w:color="C9D3E0" w:sz="1"/>
              <w:left w:val="single" w:color="C9D3E0" w:sz="1"/>
              <w:bottom w:val="single" w:color="C9D3E0" w:sz="1"/>
              <w:right w:val="single" w:color="C9D3E0" w:sz="1"/>
            </w:tcBorders>
            <w:shd w:fill="D9E2F3" w:val="clear"/>
            <w:tcMar>
              <w:top w:type="dxa" w:w="70"/>
              <w:left w:type="dxa" w:w="110"/>
              <w:bottom w:type="dxa" w:w="70"/>
              <w:right w:type="dxa" w:w="110"/>
            </w:tcMar>
            <w:vAlign w:val="center"/>
          </w:tcPr>
          <w:p>
            <w:pPr>
              <w:spacing w:after="0" w:line="252"/>
            </w:pPr>
            <w:r>
              <w:rPr>
                <w:b/>
                <w:bCs/>
                <w:color w:val="0A1F3C"/>
                <w:sz w:val="19"/>
                <w:szCs w:val="19"/>
              </w:rPr>
              <w:t xml:space="preserve">Surfaces to Frontend</w:t>
            </w:r>
          </w:p>
        </w:tc>
        <w:tc>
          <w:tcPr>
            <w:tcW w:type="dxa" w:w="7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None directly (weights editable via Section 17).</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Category</w:t>
            </w:r>
          </w:p>
        </w:tc>
        <w:tc>
          <w:tcPr>
            <w:tcW w:type="dxa" w:w="51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Examples</w:t>
            </w:r>
          </w:p>
        </w:tc>
        <w:tc>
          <w:tcPr>
            <w:tcW w:type="dxa" w:w="20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Default Weight</w:t>
            </w:r>
          </w:p>
        </w:tc>
      </w:tr>
      <w:tr>
        <w:tc>
          <w:tcPr>
            <w:tcW w:type="dxa" w:w="2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b/>
                <w:bCs/>
                <w:sz w:val="19"/>
                <w:szCs w:val="19"/>
              </w:rPr>
              <w:t xml:space="preserve">Cat 1 — Official School</w:t>
            </w:r>
          </w:p>
        </w:tc>
        <w:tc>
          <w:tcPr>
            <w:tcW w:type="dxa" w:w="5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Website, enrollment/admissions/tuition/program pages, official PDFs</w:t>
            </w:r>
          </w:p>
        </w:tc>
        <w:tc>
          <w:tcPr>
            <w:tcW w:type="dxa" w:w="2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b/>
                <w:bCs/>
                <w:sz w:val="19"/>
                <w:szCs w:val="19"/>
              </w:rPr>
              <w:t xml:space="preserve">100</w:t>
            </w:r>
          </w:p>
        </w:tc>
      </w:tr>
      <w:tr>
        <w:tc>
          <w:tcPr>
            <w:tcW w:type="dxa" w:w="22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b/>
                <w:bCs/>
                <w:sz w:val="19"/>
                <w:szCs w:val="19"/>
              </w:rPr>
              <w:t xml:space="preserve">Cat 2 — Official Social</w:t>
            </w:r>
          </w:p>
        </w:tc>
        <w:tc>
          <w:tcPr>
            <w:tcW w:type="dxa" w:w="5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Verified/owned FB, IG, TikTok, YouTube, LinkedIn</w:t>
            </w:r>
          </w:p>
        </w:tc>
        <w:tc>
          <w:tcPr>
            <w:tcW w:type="dxa" w:w="2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jc w:val="center"/>
            </w:pPr>
            <w:r>
              <w:rPr>
                <w:b/>
                <w:bCs/>
                <w:sz w:val="19"/>
                <w:szCs w:val="19"/>
              </w:rPr>
              <w:t xml:space="preserve">75</w:t>
            </w:r>
          </w:p>
        </w:tc>
      </w:tr>
      <w:tr>
        <w:tc>
          <w:tcPr>
            <w:tcW w:type="dxa" w:w="2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b/>
                <w:bCs/>
                <w:sz w:val="19"/>
                <w:szCs w:val="19"/>
              </w:rPr>
              <w:t xml:space="preserve">Cat 3 — External</w:t>
            </w:r>
          </w:p>
        </w:tc>
        <w:tc>
          <w:tcPr>
            <w:tcW w:type="dxa" w:w="5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Directories, aggregators, gov listings, district refs, blogs</w:t>
            </w:r>
          </w:p>
        </w:tc>
        <w:tc>
          <w:tcPr>
            <w:tcW w:type="dxa" w:w="2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jc w:val="center"/>
            </w:pPr>
            <w:r>
              <w:rPr>
                <w:b/>
                <w:bCs/>
                <w:sz w:val="19"/>
                <w:szCs w:val="19"/>
              </w:rPr>
              <w:t xml:space="preserve">40</w:t>
            </w:r>
          </w:p>
        </w:tc>
      </w:tr>
    </w:tbl>
    <w:p>
      <w:r>
        <w:br w:type="page"/>
      </w:r>
    </w:p>
    <w:p>
      <w:pPr>
        <w:pStyle w:val="Heading1"/>
      </w:pPr>
      <w:r>
        <w:t xml:space="preserve">15. Source Historical Accuracy (Module 19)</w:t>
      </w:r>
    </w:p>
    <w:p>
      <w:pPr>
        <w:spacing w:after="60"/>
      </w:pPr>
      <w:r>
        <w:rPr>
          <w:b/>
          <w:bCs/>
          <w:color w:val="1F4E79"/>
        </w:rPr>
        <w:t xml:space="preserve">Tier: </w:t>
      </w:r>
      <w:r>
        <w:rPr>
          <w:b/>
          <w:bCs/>
          <w:color w:val="FFFFFF"/>
          <w:sz w:val="16"/>
          <w:szCs w:val="16"/>
          <w:shd w:fill="0A1F3C" w:val="clear"/>
        </w:rPr>
        <w:t xml:space="preserve">  BACKEND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Responsibility</w:t>
            </w:r>
          </w:p>
        </w:tc>
        <w:tc>
          <w:tcPr>
            <w:tcW w:type="dxa" w:w="7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Measure each source’s historical accuracy after human review; updated by the Learning Engine.</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Inputs</w:t>
            </w:r>
          </w:p>
        </w:tc>
        <w:tc>
          <w:tcPr>
            <w:tcW w:type="dxa" w:w="7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pStyle w:val="ListParagraph"/>
              <w:numPr>
                <w:ilvl w:val="0"/>
                <w:numId w:val="2"/>
              </w:numPr>
              <w:spacing w:after="30" w:line="252"/>
            </w:pPr>
            <w:r>
              <w:rPr>
                <w:sz w:val="19"/>
                <w:szCs w:val="19"/>
              </w:rPr>
              <w:t xml:space="preserve">Approved / Corrected / Rejected counts</w:t>
            </w:r>
          </w:p>
          <w:p>
            <w:pPr>
              <w:pStyle w:val="ListParagraph"/>
              <w:numPr>
                <w:ilvl w:val="0"/>
                <w:numId w:val="2"/>
              </w:numPr>
              <w:spacing w:after="30" w:line="252"/>
            </w:pPr>
            <w:r>
              <w:rPr>
                <w:sz w:val="19"/>
                <w:szCs w:val="19"/>
              </w:rPr>
              <w:t xml:space="preserve">Total reviews per source</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Processing</w:t>
            </w:r>
          </w:p>
        </w:tc>
        <w:tc>
          <w:tcPr>
            <w:tcW w:type="dxa" w:w="7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Recompute accuracy after each reviewed record; corrected = half credit.</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Outputs</w:t>
            </w:r>
          </w:p>
        </w:tc>
        <w:tc>
          <w:tcPr>
            <w:tcW w:type="dxa" w:w="7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Historical Accuracy % per source.</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Persistence</w:t>
            </w:r>
          </w:p>
        </w:tc>
        <w:tc>
          <w:tcPr>
            <w:tcW w:type="dxa" w:w="7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source.{approved_ct,corrected_ct,rejected_ct,total_reviews,historical_accuracy}.</w:t>
            </w:r>
          </w:p>
        </w:tc>
      </w:tr>
      <w:tr>
        <w:tc>
          <w:tcPr>
            <w:tcW w:type="dxa" w:w="2200"/>
            <w:tcBorders>
              <w:top w:val="single" w:color="C9D3E0" w:sz="1"/>
              <w:left w:val="single" w:color="C9D3E0" w:sz="1"/>
              <w:bottom w:val="single" w:color="C9D3E0" w:sz="1"/>
              <w:right w:val="single" w:color="C9D3E0" w:sz="1"/>
            </w:tcBorders>
            <w:shd w:fill="D9E2F3" w:val="clear"/>
            <w:tcMar>
              <w:top w:type="dxa" w:w="70"/>
              <w:left w:type="dxa" w:w="110"/>
              <w:bottom w:type="dxa" w:w="70"/>
              <w:right w:type="dxa" w:w="110"/>
            </w:tcMar>
            <w:vAlign w:val="center"/>
          </w:tcPr>
          <w:p>
            <w:pPr>
              <w:spacing w:after="0" w:line="252"/>
            </w:pPr>
            <w:r>
              <w:rPr>
                <w:b/>
                <w:bCs/>
                <w:color w:val="0A1F3C"/>
                <w:sz w:val="19"/>
                <w:szCs w:val="19"/>
              </w:rPr>
              <w:t xml:space="preserve">Surfaces to Frontend</w:t>
            </w:r>
          </w:p>
        </w:tc>
        <w:tc>
          <w:tcPr>
            <w:tcW w:type="dxa" w:w="7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Indirectly via Ranking &amp; Analytics.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F0F5FF" w:val="clear"/>
            <w:tcMar>
              <w:top w:type="dxa" w:w="120"/>
              <w:left w:type="dxa" w:w="160"/>
              <w:bottom w:type="dxa" w:w="120"/>
              <w:right w:type="dxa" w:w="140"/>
            </w:tcMar>
          </w:tcPr>
          <w:p>
            <w:pPr>
              <w:spacing w:after="20" w:line="252"/>
              <w:jc w:val="center"/>
            </w:pPr>
            <w:r>
              <w:rPr>
                <w:rFonts w:ascii="Consolas" w:cs="Consolas" w:eastAsia="Consolas" w:hAnsi="Consolas"/>
                <w:b/>
                <w:bCs/>
                <w:color w:val="0A1F3C"/>
                <w:sz w:val="20"/>
                <w:szCs w:val="20"/>
              </w:rPr>
              <w:t xml:space="preserve">Historical Accuracy = ( Approved + (Corrected × 0.5) ) / Total Reviews ×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6"/>
              <w:bottom w:val="single" w:color="1E7A46" w:sz="1"/>
              <w:right w:val="single" w:color="1E7A46" w:sz="1"/>
            </w:tcBorders>
            <w:shd w:fill="F1FAF4" w:val="clear"/>
            <w:tcMar>
              <w:top w:type="dxa" w:w="120"/>
              <w:left w:type="dxa" w:w="160"/>
              <w:bottom w:type="dxa" w:w="120"/>
              <w:right w:type="dxa" w:w="140"/>
            </w:tcMar>
          </w:tcPr>
          <w:p>
            <w:pPr>
              <w:spacing w:after="60"/>
            </w:pPr>
            <w:r>
              <w:rPr>
                <w:b/>
                <w:bCs/>
                <w:color w:val="1E7A46"/>
                <w:sz w:val="19"/>
                <w:szCs w:val="19"/>
              </w:rPr>
              <w:t xml:space="preserve">Worked Example — Official Website</w:t>
            </w:r>
          </w:p>
          <w:p>
            <w:pPr>
              <w:spacing w:after="30" w:line="252"/>
              <w:jc w:val="center"/>
            </w:pPr>
            <w:r>
              <w:rPr>
                <w:rFonts w:ascii="Consolas" w:cs="Consolas" w:eastAsia="Consolas" w:hAnsi="Consolas"/>
                <w:b w:val="false"/>
                <w:bCs w:val="false"/>
                <w:color w:val="1A1A1A"/>
                <w:sz w:val="19"/>
                <w:szCs w:val="19"/>
              </w:rPr>
              <w:t xml:space="preserve">Approved=80  Corrected=15  Rejected=5  Total=100</w:t>
            </w:r>
          </w:p>
          <w:p>
            <w:pPr>
              <w:spacing w:after="30" w:line="252"/>
              <w:jc w:val="center"/>
            </w:pPr>
            <w:r>
              <w:rPr>
                <w:rFonts w:ascii="Consolas" w:cs="Consolas" w:eastAsia="Consolas" w:hAnsi="Consolas"/>
                <w:b w:val="false"/>
                <w:bCs w:val="false"/>
                <w:color w:val="1A1A1A"/>
                <w:sz w:val="19"/>
                <w:szCs w:val="19"/>
              </w:rPr>
              <w:t xml:space="preserve">= (80 + 15×0.5) / 100 × 100 = (80 + 7.5)/100 × 100</w:t>
            </w:r>
          </w:p>
          <w:p>
            <w:pPr>
              <w:spacing w:after="30" w:line="252"/>
              <w:jc w:val="center"/>
            </w:pPr>
            <w:r>
              <w:rPr>
                <w:rFonts w:ascii="Consolas" w:cs="Consolas" w:eastAsia="Consolas" w:hAnsi="Consolas"/>
                <w:b/>
                <w:bCs/>
                <w:color w:val="1E7A46"/>
                <w:sz w:val="19"/>
                <w:szCs w:val="19"/>
              </w:rPr>
              <w:t xml:space="preserve">Historical Accuracy = 87.5%</w:t>
            </w:r>
          </w:p>
        </w:tc>
      </w:tr>
    </w:tbl>
    <w:p>
      <w:r>
        <w:br w:type="page"/>
      </w:r>
    </w:p>
    <w:p>
      <w:pPr>
        <w:pStyle w:val="Heading1"/>
      </w:pPr>
      <w:r>
        <w:t xml:space="preserve">16. Evidence Resolution Engine (Module 10)</w:t>
      </w:r>
    </w:p>
    <w:p>
      <w:pPr>
        <w:spacing w:after="60"/>
      </w:pPr>
      <w:r>
        <w:rPr>
          <w:b/>
          <w:bCs/>
          <w:color w:val="1F4E79"/>
        </w:rPr>
        <w:t xml:space="preserve">Tier: </w:t>
      </w:r>
      <w:r>
        <w:rPr>
          <w:b/>
          <w:bCs/>
          <w:color w:val="FFFFFF"/>
          <w:sz w:val="16"/>
          <w:szCs w:val="16"/>
          <w:shd w:fill="0A1F3C" w:val="clear"/>
        </w:rPr>
        <w:t xml:space="preserve">  BACKEND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Responsibility</w:t>
            </w:r>
          </w:p>
        </w:tc>
        <w:tc>
          <w:tcPr>
            <w:tcW w:type="dxa" w:w="7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Reconcile multiple source values into the most probable value.</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Inputs</w:t>
            </w:r>
          </w:p>
        </w:tc>
        <w:tc>
          <w:tcPr>
            <w:tcW w:type="dxa" w:w="7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pStyle w:val="ListParagraph"/>
              <w:numPr>
                <w:ilvl w:val="0"/>
                <w:numId w:val="2"/>
              </w:numPr>
              <w:spacing w:after="30" w:line="252"/>
            </w:pPr>
            <w:r>
              <w:rPr>
                <w:sz w:val="19"/>
                <w:szCs w:val="19"/>
              </w:rPr>
              <w:t xml:space="preserve">All evidence for one school+product+field</w:t>
            </w:r>
          </w:p>
          <w:p>
            <w:pPr>
              <w:pStyle w:val="ListParagraph"/>
              <w:numPr>
                <w:ilvl w:val="0"/>
                <w:numId w:val="2"/>
              </w:numPr>
              <w:spacing w:after="30" w:line="252"/>
            </w:pPr>
            <w:r>
              <w:rPr>
                <w:sz w:val="19"/>
                <w:szCs w:val="19"/>
              </w:rPr>
              <w:t xml:space="preserve">Trust weight (S14) + historical accuracy (S15)</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Processing</w:t>
            </w:r>
          </w:p>
        </w:tc>
        <w:tc>
          <w:tcPr>
            <w:tcW w:type="dxa" w:w="7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pStyle w:val="ListParagraph"/>
              <w:numPr>
                <w:ilvl w:val="0"/>
                <w:numId w:val="2"/>
              </w:numPr>
              <w:spacing w:after="30" w:line="252"/>
            </w:pPr>
            <w:r>
              <w:rPr>
                <w:sz w:val="19"/>
                <w:szCs w:val="19"/>
              </w:rPr>
              <w:t xml:space="preserve">Group by distinct value</w:t>
            </w:r>
          </w:p>
          <w:p>
            <w:pPr>
              <w:pStyle w:val="ListParagraph"/>
              <w:numPr>
                <w:ilvl w:val="0"/>
                <w:numId w:val="2"/>
              </w:numPr>
              <w:spacing w:after="30" w:line="252"/>
            </w:pPr>
            <w:r>
              <w:rPr>
                <w:sz w:val="19"/>
                <w:szCs w:val="19"/>
              </w:rPr>
              <w:t xml:space="preserve">Source Score = Trust Weight × Accuracy</w:t>
            </w:r>
          </w:p>
          <w:p>
            <w:pPr>
              <w:pStyle w:val="ListParagraph"/>
              <w:numPr>
                <w:ilvl w:val="0"/>
                <w:numId w:val="2"/>
              </w:numPr>
              <w:spacing w:after="30" w:line="252"/>
            </w:pPr>
            <w:r>
              <w:rPr>
                <w:sz w:val="19"/>
                <w:szCs w:val="19"/>
              </w:rPr>
              <w:t xml:space="preserve">Evidence Support = Σ source scores per value</w:t>
            </w:r>
          </w:p>
          <w:p>
            <w:pPr>
              <w:pStyle w:val="ListParagraph"/>
              <w:numPr>
                <w:ilvl w:val="0"/>
                <w:numId w:val="2"/>
              </w:numPr>
              <w:spacing w:after="30" w:line="252"/>
            </w:pPr>
            <w:r>
              <w:rPr>
                <w:sz w:val="19"/>
                <w:szCs w:val="19"/>
              </w:rPr>
              <w:t xml:space="preserve">Select highest support as winner</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Outputs</w:t>
            </w:r>
          </w:p>
        </w:tc>
        <w:tc>
          <w:tcPr>
            <w:tcW w:type="dxa" w:w="7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Winning value, per-value support, supporting sources, total support.</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Persistence</w:t>
            </w:r>
          </w:p>
        </w:tc>
        <w:tc>
          <w:tcPr>
            <w:tcW w:type="dxa" w:w="7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resolved_value (+ retained candidates).</w:t>
            </w:r>
          </w:p>
        </w:tc>
      </w:tr>
      <w:tr>
        <w:tc>
          <w:tcPr>
            <w:tcW w:type="dxa" w:w="2200"/>
            <w:tcBorders>
              <w:top w:val="single" w:color="C9D3E0" w:sz="1"/>
              <w:left w:val="single" w:color="C9D3E0" w:sz="1"/>
              <w:bottom w:val="single" w:color="C9D3E0" w:sz="1"/>
              <w:right w:val="single" w:color="C9D3E0" w:sz="1"/>
            </w:tcBorders>
            <w:shd w:fill="D9E2F3" w:val="clear"/>
            <w:tcMar>
              <w:top w:type="dxa" w:w="70"/>
              <w:left w:type="dxa" w:w="110"/>
              <w:bottom w:type="dxa" w:w="70"/>
              <w:right w:type="dxa" w:w="110"/>
            </w:tcMar>
            <w:vAlign w:val="center"/>
          </w:tcPr>
          <w:p>
            <w:pPr>
              <w:spacing w:after="0" w:line="252"/>
            </w:pPr>
            <w:r>
              <w:rPr>
                <w:b/>
                <w:bCs/>
                <w:color w:val="0A1F3C"/>
                <w:sz w:val="19"/>
                <w:szCs w:val="19"/>
              </w:rPr>
              <w:t xml:space="preserve">Surfaces to Frontend</w:t>
            </w:r>
          </w:p>
        </w:tc>
        <w:tc>
          <w:tcPr>
            <w:tcW w:type="dxa" w:w="7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Read-only matchmaking panel in review queue.</w:t>
            </w:r>
          </w:p>
        </w:tc>
      </w:tr>
    </w:tbl>
    <w:p>
      <w:pPr>
        <w:spacing w:after="40"/>
      </w:pPr>
      <w:r>
        <w:t xml:space="preserve"/>
      </w:r>
    </w:p>
    <w:p>
      <w:pPr>
        <w:pStyle w:val="Heading2"/>
      </w:pPr>
      <w:r>
        <w:t xml:space="preserve">16.1 Value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Group</w:t>
            </w:r>
          </w:p>
        </w:tc>
        <w:tc>
          <w:tcPr>
            <w:tcW w:type="dxa" w:w="15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Value</w:t>
            </w:r>
          </w:p>
        </w:tc>
        <w:tc>
          <w:tcPr>
            <w:tcW w:type="dxa" w:w="66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Supporting Sources</w:t>
            </w:r>
          </w:p>
        </w:tc>
      </w:tr>
      <w:tr>
        <w:tc>
          <w:tcPr>
            <w:tcW w:type="dxa" w:w="1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w:t>
            </w:r>
          </w:p>
        </w:tc>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b/>
                <w:bCs/>
                <w:sz w:val="19"/>
                <w:szCs w:val="19"/>
              </w:rPr>
              <w:t xml:space="preserve">12</w:t>
            </w:r>
          </w:p>
        </w:tc>
        <w:tc>
          <w:tcPr>
            <w:tcW w:type="dxa" w:w="66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Official Website, Official Facebook</w:t>
            </w:r>
          </w:p>
        </w:tc>
      </w:tr>
      <w:tr>
        <w:tc>
          <w:tcPr>
            <w:tcW w:type="dxa" w:w="12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B</w:t>
            </w:r>
          </w:p>
        </w:tc>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b/>
                <w:bCs/>
                <w:sz w:val="19"/>
                <w:szCs w:val="19"/>
              </w:rPr>
              <w:t xml:space="preserve">8</w:t>
            </w:r>
          </w:p>
        </w:tc>
        <w:tc>
          <w:tcPr>
            <w:tcW w:type="dxa" w:w="66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Aggregator</w:t>
            </w:r>
          </w:p>
        </w:tc>
      </w:tr>
    </w:tbl>
    <w:p>
      <w:pPr>
        <w:pStyle w:val="Heading2"/>
      </w:pPr>
      <w:r>
        <w:t xml:space="preserve">16.2 Formulas &amp;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F0F5FF" w:val="clear"/>
            <w:tcMar>
              <w:top w:type="dxa" w:w="120"/>
              <w:left w:type="dxa" w:w="160"/>
              <w:bottom w:type="dxa" w:w="120"/>
              <w:right w:type="dxa" w:w="140"/>
            </w:tcMar>
          </w:tcPr>
          <w:p>
            <w:pPr>
              <w:spacing w:after="20" w:line="252"/>
              <w:jc w:val="center"/>
            </w:pPr>
            <w:r>
              <w:rPr>
                <w:rFonts w:ascii="Consolas" w:cs="Consolas" w:eastAsia="Consolas" w:hAnsi="Consolas"/>
                <w:b/>
                <w:bCs/>
                <w:color w:val="0A1F3C"/>
                <w:sz w:val="20"/>
                <w:szCs w:val="20"/>
              </w:rPr>
              <w:t xml:space="preserve">Source Score = Trust Weight × Historical Accuracy   (accuracy as 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6"/>
              <w:bottom w:val="single" w:color="1E7A46" w:sz="1"/>
              <w:right w:val="single" w:color="1E7A46" w:sz="1"/>
            </w:tcBorders>
            <w:shd w:fill="F1FAF4" w:val="clear"/>
            <w:tcMar>
              <w:top w:type="dxa" w:w="120"/>
              <w:left w:type="dxa" w:w="160"/>
              <w:bottom w:type="dxa" w:w="120"/>
              <w:right w:type="dxa" w:w="140"/>
            </w:tcMar>
          </w:tcPr>
          <w:p>
            <w:pPr>
              <w:spacing w:after="60"/>
            </w:pPr>
            <w:r>
              <w:rPr>
                <w:b/>
                <w:bCs/>
                <w:color w:val="1E7A46"/>
                <w:sz w:val="19"/>
                <w:szCs w:val="19"/>
              </w:rPr>
              <w:t xml:space="preserve">Per-source scores</w:t>
            </w:r>
          </w:p>
          <w:p>
            <w:pPr>
              <w:spacing w:after="30" w:line="252"/>
              <w:jc w:val="center"/>
            </w:pPr>
            <w:r>
              <w:rPr>
                <w:rFonts w:ascii="Consolas" w:cs="Consolas" w:eastAsia="Consolas" w:hAnsi="Consolas"/>
                <w:b w:val="false"/>
                <w:bCs w:val="false"/>
                <w:color w:val="1A1A1A"/>
                <w:sz w:val="19"/>
                <w:szCs w:val="19"/>
              </w:rPr>
              <w:t xml:space="preserve">Website:   100 × 0.96 = 96</w:t>
            </w:r>
          </w:p>
          <w:p>
            <w:pPr>
              <w:spacing w:after="30" w:line="252"/>
              <w:jc w:val="center"/>
            </w:pPr>
            <w:r>
              <w:rPr>
                <w:rFonts w:ascii="Consolas" w:cs="Consolas" w:eastAsia="Consolas" w:hAnsi="Consolas"/>
                <w:b w:val="false"/>
                <w:bCs w:val="false"/>
                <w:color w:val="1A1A1A"/>
                <w:sz w:val="19"/>
                <w:szCs w:val="19"/>
              </w:rPr>
              <w:t xml:space="preserve">Facebook:   75 × 0.91 = 68.25</w:t>
            </w:r>
          </w:p>
          <w:p>
            <w:pPr>
              <w:spacing w:after="30" w:line="252"/>
              <w:jc w:val="center"/>
            </w:pPr>
            <w:r>
              <w:rPr>
                <w:rFonts w:ascii="Consolas" w:cs="Consolas" w:eastAsia="Consolas" w:hAnsi="Consolas"/>
                <w:b w:val="false"/>
                <w:bCs w:val="false"/>
                <w:color w:val="1A1A1A"/>
                <w:sz w:val="19"/>
                <w:szCs w:val="19"/>
              </w:rPr>
              <w:t xml:space="preserve">Aggregator: 40 × 0.42 = 16.8</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F0F5FF" w:val="clear"/>
            <w:tcMar>
              <w:top w:type="dxa" w:w="120"/>
              <w:left w:type="dxa" w:w="160"/>
              <w:bottom w:type="dxa" w:w="120"/>
              <w:right w:type="dxa" w:w="140"/>
            </w:tcMar>
          </w:tcPr>
          <w:p>
            <w:pPr>
              <w:spacing w:after="20" w:line="252"/>
              <w:jc w:val="center"/>
            </w:pPr>
            <w:r>
              <w:rPr>
                <w:rFonts w:ascii="Consolas" w:cs="Consolas" w:eastAsia="Consolas" w:hAnsi="Consolas"/>
                <w:b/>
                <w:bCs/>
                <w:color w:val="0A1F3C"/>
                <w:sz w:val="20"/>
                <w:szCs w:val="20"/>
              </w:rPr>
              <w:t xml:space="preserve">Evidence Support = Σ ( source scores supporting that value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6"/>
              <w:bottom w:val="single" w:color="1E7A46" w:sz="1"/>
              <w:right w:val="single" w:color="1E7A46" w:sz="1"/>
            </w:tcBorders>
            <w:shd w:fill="F1FAF4" w:val="clear"/>
            <w:tcMar>
              <w:top w:type="dxa" w:w="120"/>
              <w:left w:type="dxa" w:w="160"/>
              <w:bottom w:type="dxa" w:w="120"/>
              <w:right w:type="dxa" w:w="140"/>
            </w:tcMar>
          </w:tcPr>
          <w:p>
            <w:pPr>
              <w:spacing w:after="60"/>
            </w:pPr>
            <w:r>
              <w:rPr>
                <w:b/>
                <w:bCs/>
                <w:color w:val="1E7A46"/>
                <w:sz w:val="19"/>
                <w:szCs w:val="19"/>
              </w:rPr>
              <w:t xml:space="preserve">Support per value</w:t>
            </w:r>
          </w:p>
          <w:p>
            <w:pPr>
              <w:spacing w:after="30" w:line="252"/>
              <w:jc w:val="center"/>
            </w:pPr>
            <w:r>
              <w:rPr>
                <w:rFonts w:ascii="Consolas" w:cs="Consolas" w:eastAsia="Consolas" w:hAnsi="Consolas"/>
                <w:b/>
                <w:bCs/>
                <w:color w:val="1E7A46"/>
                <w:sz w:val="19"/>
                <w:szCs w:val="19"/>
              </w:rPr>
              <w:t xml:space="preserve">Value 12: 96 + 68.25 = 164.25</w:t>
            </w:r>
          </w:p>
          <w:p>
            <w:pPr>
              <w:spacing w:after="30" w:line="252"/>
              <w:jc w:val="center"/>
            </w:pPr>
            <w:r>
              <w:rPr>
                <w:rFonts w:ascii="Consolas" w:cs="Consolas" w:eastAsia="Consolas" w:hAnsi="Consolas"/>
                <w:b w:val="false"/>
                <w:bCs w:val="false"/>
                <w:color w:val="1A1A1A"/>
                <w:sz w:val="19"/>
                <w:szCs w:val="19"/>
              </w:rPr>
              <w:t xml:space="preserve">Value 8 : 16.8 = 16.8</w:t>
            </w:r>
          </w:p>
          <w:p>
            <w:pPr>
              <w:spacing w:after="30" w:line="252"/>
              <w:jc w:val="center"/>
            </w:pPr>
            <w:r>
              <w:rPr>
                <w:rFonts w:ascii="Consolas" w:cs="Consolas" w:eastAsia="Consolas" w:hAnsi="Consolas"/>
                <w:b w:val="false"/>
                <w:bCs w:val="false"/>
                <w:color w:val="1A1A1A"/>
                <w:sz w:val="19"/>
                <w:szCs w:val="19"/>
              </w:rPr>
              <w:t xml:space="preserve">Total = 181.05</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8"/>
              <w:bottom w:val="single" w:color="2563EB" w:sz="1"/>
              <w:right w:val="single" w:color="2563EB" w:sz="1"/>
            </w:tcBorders>
            <w:shd w:fill="EEF3FB" w:val="clear"/>
            <w:tcMar>
              <w:top w:type="dxa" w:w="120"/>
              <w:left w:type="dxa" w:w="180"/>
              <w:bottom w:type="dxa" w:w="120"/>
              <w:right w:type="dxa" w:w="160"/>
            </w:tcMar>
          </w:tcPr>
          <w:p>
            <w:pPr>
              <w:spacing w:after="60"/>
            </w:pPr>
            <w:r>
              <w:rPr>
                <w:b/>
                <w:bCs/>
                <w:color w:val="0A1F3C"/>
                <w:sz w:val="21"/>
                <w:szCs w:val="21"/>
              </w:rPr>
              <w:t xml:space="preserve">Winner</w:t>
            </w:r>
          </w:p>
          <w:p>
            <w:pPr>
              <w:spacing w:after="40" w:line="258"/>
            </w:pPr>
            <w:r>
              <w:rPr>
                <w:sz w:val="20"/>
                <w:szCs w:val="20"/>
              </w:rPr>
              <w:t xml:space="preserve">Highest Evidence Support wins. Value 12 (164.25) beats Value 8 (16.8).</w:t>
            </w:r>
          </w:p>
        </w:tc>
      </w:tr>
    </w:tbl>
    <w:p>
      <w:r>
        <w:br w:type="page"/>
      </w:r>
    </w:p>
    <w:p>
      <w:pPr>
        <w:pStyle w:val="Heading1"/>
      </w:pPr>
      <w:r>
        <w:t xml:space="preserve">17. Confidence Scoring Engine (Module 11)</w:t>
      </w:r>
    </w:p>
    <w:p>
      <w:pPr>
        <w:spacing w:after="60"/>
      </w:pPr>
      <w:r>
        <w:rPr>
          <w:b/>
          <w:bCs/>
          <w:color w:val="1F4E79"/>
        </w:rPr>
        <w:t xml:space="preserve">Tier: </w:t>
      </w:r>
      <w:r>
        <w:rPr>
          <w:b/>
          <w:bCs/>
          <w:color w:val="FFFFFF"/>
          <w:sz w:val="16"/>
          <w:szCs w:val="16"/>
          <w:shd w:fill="0A1F3C" w:val="clear"/>
        </w:rPr>
        <w:t xml:space="preserve">  BACKEND  </w:t>
      </w:r>
    </w:p>
    <w:p>
      <w:pPr>
        <w:spacing w:after="120" w:line="264"/>
      </w:pPr>
      <w:r>
        <w:t xml:space="preserve">Four components, combined at fixed weights, yield an explainable 0–100 confidence score.</w:t>
      </w:r>
    </w:p>
    <w:p>
      <w:pPr>
        <w:pStyle w:val="Heading2"/>
      </w:pPr>
      <w:r>
        <w:t xml:space="preserve">17.1 Component 1 — Support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F0F5FF" w:val="clear"/>
            <w:tcMar>
              <w:top w:type="dxa" w:w="120"/>
              <w:left w:type="dxa" w:w="160"/>
              <w:bottom w:type="dxa" w:w="120"/>
              <w:right w:type="dxa" w:w="140"/>
            </w:tcMar>
          </w:tcPr>
          <w:p>
            <w:pPr>
              <w:spacing w:after="20" w:line="252"/>
              <w:jc w:val="center"/>
            </w:pPr>
            <w:r>
              <w:rPr>
                <w:rFonts w:ascii="Consolas" w:cs="Consolas" w:eastAsia="Consolas" w:hAnsi="Consolas"/>
                <w:b/>
                <w:bCs/>
                <w:color w:val="0A1F3C"/>
                <w:sz w:val="20"/>
                <w:szCs w:val="20"/>
              </w:rPr>
              <w:t xml:space="preserve">Support Strength = Winning Support / Total Support ×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6"/>
              <w:bottom w:val="single" w:color="1E7A46" w:sz="1"/>
              <w:right w:val="single" w:color="1E7A46" w:sz="1"/>
            </w:tcBorders>
            <w:shd w:fill="F1FAF4" w:val="clear"/>
            <w:tcMar>
              <w:top w:type="dxa" w:w="120"/>
              <w:left w:type="dxa" w:w="160"/>
              <w:bottom w:type="dxa" w:w="120"/>
              <w:right w:type="dxa" w:w="140"/>
            </w:tcMar>
          </w:tcPr>
          <w:p>
            <w:pPr>
              <w:spacing w:after="60"/>
            </w:pPr>
            <w:r>
              <w:rPr>
                <w:b/>
                <w:bCs/>
                <w:color w:val="1E7A46"/>
                <w:sz w:val="19"/>
                <w:szCs w:val="19"/>
              </w:rPr>
              <w:t xml:space="preserve">Example</w:t>
            </w:r>
          </w:p>
          <w:p>
            <w:pPr>
              <w:spacing w:after="30" w:line="252"/>
              <w:jc w:val="center"/>
            </w:pPr>
            <w:r>
              <w:rPr>
                <w:rFonts w:ascii="Consolas" w:cs="Consolas" w:eastAsia="Consolas" w:hAnsi="Consolas"/>
                <w:b/>
                <w:bCs/>
                <w:color w:val="1E7A46"/>
                <w:sz w:val="19"/>
                <w:szCs w:val="19"/>
              </w:rPr>
              <w:t xml:space="preserve">164.25 / 181.05 × 100 = 90.7</w:t>
            </w:r>
          </w:p>
        </w:tc>
      </w:tr>
    </w:tbl>
    <w:p>
      <w:pPr>
        <w:pStyle w:val="Heading2"/>
      </w:pPr>
      <w:r>
        <w:t xml:space="preserve">17.2 Component 2 — Source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F0F5FF" w:val="clear"/>
            <w:tcMar>
              <w:top w:type="dxa" w:w="120"/>
              <w:left w:type="dxa" w:w="160"/>
              <w:bottom w:type="dxa" w:w="120"/>
              <w:right w:type="dxa" w:w="140"/>
            </w:tcMar>
          </w:tcPr>
          <w:p>
            <w:pPr>
              <w:spacing w:after="20" w:line="252"/>
              <w:jc w:val="center"/>
            </w:pPr>
            <w:r>
              <w:rPr>
                <w:rFonts w:ascii="Consolas" w:cs="Consolas" w:eastAsia="Consolas" w:hAnsi="Consolas"/>
                <w:b/>
                <w:bCs/>
                <w:color w:val="0A1F3C"/>
                <w:sz w:val="20"/>
                <w:szCs w:val="20"/>
              </w:rPr>
              <w:t xml:space="preserve">Source Agreement = Supporting Sources / Total Sources ×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6"/>
              <w:bottom w:val="single" w:color="1E7A46" w:sz="1"/>
              <w:right w:val="single" w:color="1E7A46" w:sz="1"/>
            </w:tcBorders>
            <w:shd w:fill="F1FAF4" w:val="clear"/>
            <w:tcMar>
              <w:top w:type="dxa" w:w="120"/>
              <w:left w:type="dxa" w:w="160"/>
              <w:bottom w:type="dxa" w:w="120"/>
              <w:right w:type="dxa" w:w="140"/>
            </w:tcMar>
          </w:tcPr>
          <w:p>
            <w:pPr>
              <w:spacing w:after="60"/>
            </w:pPr>
            <w:r>
              <w:rPr>
                <w:b/>
                <w:bCs/>
                <w:color w:val="1E7A46"/>
                <w:sz w:val="19"/>
                <w:szCs w:val="19"/>
              </w:rPr>
              <w:t xml:space="preserve">Example</w:t>
            </w:r>
          </w:p>
          <w:p>
            <w:pPr>
              <w:spacing w:after="30" w:line="252"/>
              <w:jc w:val="center"/>
            </w:pPr>
            <w:r>
              <w:rPr>
                <w:rFonts w:ascii="Consolas" w:cs="Consolas" w:eastAsia="Consolas" w:hAnsi="Consolas"/>
                <w:b/>
                <w:bCs/>
                <w:color w:val="1E7A46"/>
                <w:sz w:val="19"/>
                <w:szCs w:val="19"/>
              </w:rPr>
              <w:t xml:space="preserve">2 / 3 × 100 = 66.7</w:t>
            </w:r>
          </w:p>
        </w:tc>
      </w:tr>
    </w:tbl>
    <w:p>
      <w:pPr>
        <w:pStyle w:val="Heading2"/>
      </w:pPr>
      <w:r>
        <w:t xml:space="preserve">17.3 Component 3 — Freshness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Age</w:t>
            </w:r>
          </w:p>
        </w:tc>
        <w:tc>
          <w:tcPr>
            <w:tcW w:type="dxa" w:w="468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Score</w:t>
            </w:r>
          </w:p>
        </w:tc>
      </w:tr>
      <w:tr>
        <w:tc>
          <w:tcPr>
            <w:tcW w:type="dxa" w:w="468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0–7d</w:t>
            </w:r>
          </w:p>
        </w:tc>
        <w:tc>
          <w:tcPr>
            <w:tcW w:type="dxa" w:w="468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100</w:t>
            </w:r>
          </w:p>
        </w:tc>
      </w:tr>
      <w:tr>
        <w:tc>
          <w:tcPr>
            <w:tcW w:type="dxa" w:w="468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8–30d</w:t>
            </w:r>
          </w:p>
        </w:tc>
        <w:tc>
          <w:tcPr>
            <w:tcW w:type="dxa" w:w="468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90</w:t>
            </w:r>
          </w:p>
        </w:tc>
      </w:tr>
      <w:tr>
        <w:tc>
          <w:tcPr>
            <w:tcW w:type="dxa" w:w="468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31–90d</w:t>
            </w:r>
          </w:p>
        </w:tc>
        <w:tc>
          <w:tcPr>
            <w:tcW w:type="dxa" w:w="468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75</w:t>
            </w:r>
          </w:p>
        </w:tc>
      </w:tr>
      <w:tr>
        <w:tc>
          <w:tcPr>
            <w:tcW w:type="dxa" w:w="468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91–180d</w:t>
            </w:r>
          </w:p>
        </w:tc>
        <w:tc>
          <w:tcPr>
            <w:tcW w:type="dxa" w:w="468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50</w:t>
            </w:r>
          </w:p>
        </w:tc>
      </w:tr>
      <w:tr>
        <w:tc>
          <w:tcPr>
            <w:tcW w:type="dxa" w:w="468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&gt;180d</w:t>
            </w:r>
          </w:p>
        </w:tc>
        <w:tc>
          <w:tcPr>
            <w:tcW w:type="dxa" w:w="468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F0F5FF" w:val="clear"/>
            <w:tcMar>
              <w:top w:type="dxa" w:w="120"/>
              <w:left w:type="dxa" w:w="160"/>
              <w:bottom w:type="dxa" w:w="120"/>
              <w:right w:type="dxa" w:w="140"/>
            </w:tcMar>
          </w:tcPr>
          <w:p>
            <w:pPr>
              <w:spacing w:after="20" w:line="252"/>
              <w:jc w:val="center"/>
            </w:pPr>
            <w:r>
              <w:rPr>
                <w:rFonts w:ascii="Consolas" w:cs="Consolas" w:eastAsia="Consolas" w:hAnsi="Consolas"/>
                <w:b/>
                <w:bCs/>
                <w:color w:val="0A1F3C"/>
                <w:sz w:val="20"/>
                <w:szCs w:val="20"/>
              </w:rPr>
              <w:t xml:space="preserve">Freshness = average( supporting-source freshness scores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6"/>
              <w:bottom w:val="single" w:color="1E7A46" w:sz="1"/>
              <w:right w:val="single" w:color="1E7A46" w:sz="1"/>
            </w:tcBorders>
            <w:shd w:fill="F1FAF4" w:val="clear"/>
            <w:tcMar>
              <w:top w:type="dxa" w:w="120"/>
              <w:left w:type="dxa" w:w="160"/>
              <w:bottom w:type="dxa" w:w="120"/>
              <w:right w:type="dxa" w:w="140"/>
            </w:tcMar>
          </w:tcPr>
          <w:p>
            <w:pPr>
              <w:spacing w:after="60"/>
            </w:pPr>
            <w:r>
              <w:rPr>
                <w:b/>
                <w:bCs/>
                <w:color w:val="1E7A46"/>
                <w:sz w:val="19"/>
                <w:szCs w:val="19"/>
              </w:rPr>
              <w:t xml:space="preserve">Example</w:t>
            </w:r>
          </w:p>
          <w:p>
            <w:pPr>
              <w:spacing w:after="30" w:line="252"/>
              <w:jc w:val="center"/>
            </w:pPr>
            <w:r>
              <w:rPr>
                <w:rFonts w:ascii="Consolas" w:cs="Consolas" w:eastAsia="Consolas" w:hAnsi="Consolas"/>
                <w:b/>
                <w:bCs/>
                <w:color w:val="1E7A46"/>
                <w:sz w:val="19"/>
                <w:szCs w:val="19"/>
              </w:rPr>
              <w:t xml:space="preserve">scenario freshness = 90</w:t>
            </w:r>
          </w:p>
        </w:tc>
      </w:tr>
    </w:tbl>
    <w:p>
      <w:pPr>
        <w:pStyle w:val="Heading2"/>
      </w:pPr>
      <w:r>
        <w:t xml:space="preserve">17.4 Component 4 — Historical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F0F5FF" w:val="clear"/>
            <w:tcMar>
              <w:top w:type="dxa" w:w="120"/>
              <w:left w:type="dxa" w:w="160"/>
              <w:bottom w:type="dxa" w:w="120"/>
              <w:right w:type="dxa" w:w="140"/>
            </w:tcMar>
          </w:tcPr>
          <w:p>
            <w:pPr>
              <w:spacing w:after="20" w:line="252"/>
              <w:jc w:val="center"/>
            </w:pPr>
            <w:r>
              <w:rPr>
                <w:rFonts w:ascii="Consolas" w:cs="Consolas" w:eastAsia="Consolas" w:hAnsi="Consolas"/>
                <w:b/>
                <w:bCs/>
                <w:color w:val="0A1F3C"/>
                <w:sz w:val="20"/>
                <w:szCs w:val="20"/>
              </w:rPr>
              <w:t xml:space="preserve">Deviation % = ABS(Current − Previous)/Previous × 100</w:t>
            </w:r>
          </w:p>
          <w:p>
            <w:pPr>
              <w:spacing w:after="20" w:line="252"/>
              <w:jc w:val="center"/>
            </w:pPr>
            <w:r>
              <w:rPr>
                <w:rFonts w:ascii="Consolas" w:cs="Consolas" w:eastAsia="Consolas" w:hAnsi="Consolas"/>
                <w:b/>
                <w:bCs/>
                <w:color w:val="0A1F3C"/>
                <w:sz w:val="20"/>
                <w:szCs w:val="20"/>
              </w:rPr>
              <w:t xml:space="preserve">Consistency = 100 × e^(−Deviation/100)   (e=2.71828)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6"/>
              <w:bottom w:val="single" w:color="1E7A46" w:sz="1"/>
              <w:right w:val="single" w:color="1E7A46" w:sz="1"/>
            </w:tcBorders>
            <w:shd w:fill="F1FAF4" w:val="clear"/>
            <w:tcMar>
              <w:top w:type="dxa" w:w="120"/>
              <w:left w:type="dxa" w:w="160"/>
              <w:bottom w:type="dxa" w:w="120"/>
              <w:right w:type="dxa" w:w="140"/>
            </w:tcMar>
          </w:tcPr>
          <w:p>
            <w:pPr>
              <w:spacing w:after="60"/>
            </w:pPr>
            <w:r>
              <w:rPr>
                <w:b/>
                <w:bCs/>
                <w:color w:val="1E7A46"/>
                <w:sz w:val="19"/>
                <w:szCs w:val="19"/>
              </w:rPr>
              <w:t xml:space="preserve">Example — previous 10, current 12</w:t>
            </w:r>
          </w:p>
          <w:p>
            <w:pPr>
              <w:spacing w:after="30" w:line="252"/>
              <w:jc w:val="center"/>
            </w:pPr>
            <w:r>
              <w:rPr>
                <w:rFonts w:ascii="Consolas" w:cs="Consolas" w:eastAsia="Consolas" w:hAnsi="Consolas"/>
                <w:b w:val="false"/>
                <w:bCs w:val="false"/>
                <w:color w:val="1A1A1A"/>
                <w:sz w:val="19"/>
                <w:szCs w:val="19"/>
              </w:rPr>
              <w:t xml:space="preserve">Deviation = ABS(12−10)/10 × 100 = 20%</w:t>
            </w:r>
          </w:p>
          <w:p>
            <w:pPr>
              <w:spacing w:after="30" w:line="252"/>
              <w:jc w:val="center"/>
            </w:pPr>
            <w:r>
              <w:rPr>
                <w:rFonts w:ascii="Consolas" w:cs="Consolas" w:eastAsia="Consolas" w:hAnsi="Consolas"/>
                <w:b/>
                <w:bCs/>
                <w:color w:val="1E7A46"/>
                <w:sz w:val="19"/>
                <w:szCs w:val="19"/>
              </w:rPr>
              <w:t xml:space="preserve">Consistency = 100 × e^(−0.20) = 81.8</w:t>
            </w:r>
          </w:p>
        </w:tc>
      </w:tr>
    </w:tbl>
    <w:p>
      <w:r>
        <w:br w:type="page"/>
      </w:r>
    </w:p>
    <w:p>
      <w:pPr>
        <w:pStyle w:val="Heading1"/>
      </w:pPr>
      <w:r>
        <w:t xml:space="preserve">18. Final Confidence &amp; Decision Engine</w:t>
      </w:r>
    </w:p>
    <w:p>
      <w:pPr>
        <w:spacing w:after="60"/>
      </w:pPr>
      <w:r>
        <w:rPr>
          <w:b/>
          <w:bCs/>
          <w:color w:val="1F4E79"/>
        </w:rPr>
        <w:t xml:space="preserve">Tier: </w:t>
      </w:r>
      <w:r>
        <w:rPr>
          <w:b/>
          <w:bCs/>
          <w:color w:val="FFFFFF"/>
          <w:sz w:val="16"/>
          <w:szCs w:val="16"/>
          <w:shd w:fill="0A1F3C" w:val="clear"/>
        </w:rPr>
        <w:t xml:space="preserve">  BACKEND  </w:t>
      </w:r>
    </w:p>
    <w:p>
      <w:pPr>
        <w:pStyle w:val="Heading2"/>
      </w:pPr>
      <w:r>
        <w:t xml:space="preserve">18.1 Confidence weights &amp;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Component</w:t>
            </w:r>
          </w:p>
        </w:tc>
        <w:tc>
          <w:tcPr>
            <w:tcW w:type="dxa" w:w="43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Weight</w:t>
            </w:r>
          </w:p>
        </w:tc>
      </w:tr>
      <w:tr>
        <w:tc>
          <w:tcPr>
            <w:tcW w:type="dxa" w:w="5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Support Strength</w:t>
            </w:r>
          </w:p>
        </w:tc>
        <w:tc>
          <w:tcPr>
            <w:tcW w:type="dxa" w:w="4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40%</w:t>
            </w:r>
          </w:p>
        </w:tc>
      </w:tr>
      <w:tr>
        <w:tc>
          <w:tcPr>
            <w:tcW w:type="dxa" w:w="5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Source Agreement</w:t>
            </w:r>
          </w:p>
        </w:tc>
        <w:tc>
          <w:tcPr>
            <w:tcW w:type="dxa" w:w="4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30%</w:t>
            </w:r>
          </w:p>
        </w:tc>
      </w:tr>
      <w:tr>
        <w:tc>
          <w:tcPr>
            <w:tcW w:type="dxa" w:w="5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Freshness</w:t>
            </w:r>
          </w:p>
        </w:tc>
        <w:tc>
          <w:tcPr>
            <w:tcW w:type="dxa" w:w="4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20%</w:t>
            </w:r>
          </w:p>
        </w:tc>
      </w:tr>
      <w:tr>
        <w:tc>
          <w:tcPr>
            <w:tcW w:type="dxa" w:w="5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Historical Consistency</w:t>
            </w:r>
          </w:p>
        </w:tc>
        <w:tc>
          <w:tcPr>
            <w:tcW w:type="dxa" w:w="4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F0F5FF" w:val="clear"/>
            <w:tcMar>
              <w:top w:type="dxa" w:w="120"/>
              <w:left w:type="dxa" w:w="160"/>
              <w:bottom w:type="dxa" w:w="120"/>
              <w:right w:type="dxa" w:w="140"/>
            </w:tcMar>
          </w:tcPr>
          <w:p>
            <w:pPr>
              <w:spacing w:after="20" w:line="252"/>
              <w:jc w:val="center"/>
            </w:pPr>
            <w:r>
              <w:rPr>
                <w:rFonts w:ascii="Consolas" w:cs="Consolas" w:eastAsia="Consolas" w:hAnsi="Consolas"/>
                <w:b/>
                <w:bCs/>
                <w:color w:val="0A1F3C"/>
                <w:sz w:val="20"/>
                <w:szCs w:val="20"/>
              </w:rPr>
              <w:t xml:space="preserve">Confidence = (Support Strength × 0.40) + (Source Agreement × 0.30)</w:t>
            </w:r>
          </w:p>
          <w:p>
            <w:pPr>
              <w:spacing w:after="20" w:line="252"/>
              <w:jc w:val="center"/>
            </w:pPr>
            <w:r>
              <w:rPr>
                <w:rFonts w:ascii="Consolas" w:cs="Consolas" w:eastAsia="Consolas" w:hAnsi="Consolas"/>
                <w:b/>
                <w:bCs/>
                <w:color w:val="0A1F3C"/>
                <w:sz w:val="20"/>
                <w:szCs w:val="20"/>
              </w:rPr>
              <w:t xml:space="preserve">           + (Freshness × 0.20) + (Historical Consistency × 0.10)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6"/>
              <w:bottom w:val="single" w:color="1E7A46" w:sz="1"/>
              <w:right w:val="single" w:color="1E7A46" w:sz="1"/>
            </w:tcBorders>
            <w:shd w:fill="F1FAF4" w:val="clear"/>
            <w:tcMar>
              <w:top w:type="dxa" w:w="120"/>
              <w:left w:type="dxa" w:w="160"/>
              <w:bottom w:type="dxa" w:w="120"/>
              <w:right w:type="dxa" w:w="140"/>
            </w:tcMar>
          </w:tcPr>
          <w:p>
            <w:pPr>
              <w:spacing w:after="60"/>
            </w:pPr>
            <w:r>
              <w:rPr>
                <w:b/>
                <w:bCs/>
                <w:color w:val="1E7A46"/>
                <w:sz w:val="19"/>
                <w:szCs w:val="19"/>
              </w:rPr>
              <w:t xml:space="preserve">Full chain</w:t>
            </w:r>
          </w:p>
          <w:p>
            <w:pPr>
              <w:spacing w:after="30" w:line="252"/>
              <w:jc w:val="center"/>
            </w:pPr>
            <w:r>
              <w:rPr>
                <w:rFonts w:ascii="Consolas" w:cs="Consolas" w:eastAsia="Consolas" w:hAnsi="Consolas"/>
                <w:b w:val="false"/>
                <w:bCs w:val="false"/>
                <w:color w:val="1A1A1A"/>
                <w:sz w:val="19"/>
                <w:szCs w:val="19"/>
              </w:rPr>
              <w:t xml:space="preserve">(90.7×0.40)+(66.7×0.30)+(90×0.20)+(81.8×0.10)</w:t>
            </w:r>
          </w:p>
          <w:p>
            <w:pPr>
              <w:spacing w:after="30" w:line="252"/>
              <w:jc w:val="center"/>
            </w:pPr>
            <w:r>
              <w:rPr>
                <w:rFonts w:ascii="Consolas" w:cs="Consolas" w:eastAsia="Consolas" w:hAnsi="Consolas"/>
                <w:b w:val="false"/>
                <w:bCs w:val="false"/>
                <w:color w:val="1A1A1A"/>
                <w:sz w:val="19"/>
                <w:szCs w:val="19"/>
              </w:rPr>
              <w:t xml:space="preserve">= 36.28 + 20.01 + 18.0 + 8.18</w:t>
            </w:r>
          </w:p>
          <w:p>
            <w:pPr>
              <w:spacing w:after="30" w:line="252"/>
              <w:jc w:val="center"/>
            </w:pPr>
            <w:r>
              <w:rPr>
                <w:rFonts w:ascii="Consolas" w:cs="Consolas" w:eastAsia="Consolas" w:hAnsi="Consolas"/>
                <w:b/>
                <w:bCs/>
                <w:color w:val="1E7A46"/>
                <w:sz w:val="19"/>
                <w:szCs w:val="19"/>
              </w:rPr>
              <w:t xml:space="preserve">Confidence = 82.5%</w:t>
            </w:r>
          </w:p>
        </w:tc>
      </w:tr>
    </w:tbl>
    <w:p>
      <w:pPr>
        <w:pStyle w:val="Heading2"/>
      </w:pPr>
      <w:r>
        <w:t xml:space="preserve">18.2 Decision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Confidence</w:t>
            </w:r>
          </w:p>
        </w:tc>
        <w:tc>
          <w:tcPr>
            <w:tcW w:type="dxa" w:w="63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Action</w:t>
            </w:r>
          </w:p>
        </w:tc>
      </w:tr>
      <w:tr>
        <w:tc>
          <w:tcPr>
            <w:tcW w:type="dxa" w:w="3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b/>
                <w:bCs/>
                <w:color w:val="1E7A46"/>
                <w:sz w:val="19"/>
                <w:szCs w:val="19"/>
              </w:rPr>
              <w:t xml:space="preserve">95–100</w:t>
            </w:r>
          </w:p>
        </w:tc>
        <w:tc>
          <w:tcPr>
            <w:tcW w:type="dxa" w:w="6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Auto Publish</w:t>
            </w:r>
          </w:p>
        </w:tc>
      </w:tr>
      <w:tr>
        <w:tc>
          <w:tcPr>
            <w:tcW w:type="dxa" w:w="3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b/>
                <w:bCs/>
                <w:color w:val="1E7A46"/>
                <w:sz w:val="19"/>
                <w:szCs w:val="19"/>
              </w:rPr>
              <w:t xml:space="preserve">85–94</w:t>
            </w:r>
          </w:p>
        </w:tc>
        <w:tc>
          <w:tcPr>
            <w:tcW w:type="dxa" w:w="6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Reviewer Approval</w:t>
            </w:r>
          </w:p>
        </w:tc>
      </w:tr>
      <w:tr>
        <w:tc>
          <w:tcPr>
            <w:tcW w:type="dxa" w:w="3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b/>
                <w:bCs/>
                <w:color w:val="B45309"/>
                <w:sz w:val="19"/>
                <w:szCs w:val="19"/>
              </w:rPr>
              <w:t xml:space="preserve">70–84</w:t>
            </w:r>
          </w:p>
        </w:tc>
        <w:tc>
          <w:tcPr>
            <w:tcW w:type="dxa" w:w="6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Mandatory HITL Review</w:t>
            </w:r>
          </w:p>
        </w:tc>
      </w:tr>
      <w:tr>
        <w:tc>
          <w:tcPr>
            <w:tcW w:type="dxa" w:w="3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b/>
                <w:bCs/>
                <w:color w:val="B91C1C"/>
                <w:sz w:val="19"/>
                <w:szCs w:val="19"/>
              </w:rPr>
              <w:t xml:space="preserve">Below 70</w:t>
            </w:r>
          </w:p>
        </w:tc>
        <w:tc>
          <w:tcPr>
            <w:tcW w:type="dxa" w:w="6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Escalation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6"/>
              <w:bottom w:val="single" w:color="1E7A46" w:sz="1"/>
              <w:right w:val="single" w:color="1E7A46" w:sz="1"/>
            </w:tcBorders>
            <w:shd w:fill="F1FAF4" w:val="clear"/>
            <w:tcMar>
              <w:top w:type="dxa" w:w="120"/>
              <w:left w:type="dxa" w:w="160"/>
              <w:bottom w:type="dxa" w:w="120"/>
              <w:right w:type="dxa" w:w="140"/>
            </w:tcMar>
          </w:tcPr>
          <w:p>
            <w:pPr>
              <w:spacing w:after="60"/>
            </w:pPr>
            <w:r>
              <w:rPr>
                <w:b/>
                <w:bCs/>
                <w:color w:val="1E7A46"/>
                <w:sz w:val="19"/>
                <w:szCs w:val="19"/>
              </w:rPr>
              <w:t xml:space="preserve">Scenario routing</w:t>
            </w:r>
          </w:p>
          <w:p>
            <w:pPr>
              <w:spacing w:after="30" w:line="252"/>
              <w:jc w:val="center"/>
            </w:pPr>
            <w:r>
              <w:rPr>
                <w:rFonts w:ascii="Consolas" w:cs="Consolas" w:eastAsia="Consolas" w:hAnsi="Consolas"/>
                <w:b/>
                <w:bCs/>
                <w:color w:val="1E7A46"/>
                <w:sz w:val="19"/>
                <w:szCs w:val="19"/>
              </w:rPr>
              <w:t xml:space="preserve">82.5% → 70–84 → Mandatory HITL Review</w:t>
            </w:r>
          </w:p>
        </w:tc>
      </w:tr>
    </w:tbl>
    <w:p>
      <w:r>
        <w:br w:type="page"/>
      </w:r>
    </w:p>
    <w:p>
      <w:pPr>
        <w:pStyle w:val="Heading1"/>
      </w:pPr>
      <w:r>
        <w:t xml:space="preserve">19. Feedback &amp; Learning Engine (Module 18)</w:t>
      </w:r>
    </w:p>
    <w:p>
      <w:pPr>
        <w:spacing w:after="60"/>
      </w:pPr>
      <w:r>
        <w:rPr>
          <w:b/>
          <w:bCs/>
          <w:color w:val="1F4E79"/>
        </w:rPr>
        <w:t xml:space="preserve">Tier: </w:t>
      </w:r>
      <w:r>
        <w:rPr>
          <w:b/>
          <w:bCs/>
          <w:color w:val="FFFFFF"/>
          <w:sz w:val="16"/>
          <w:szCs w:val="16"/>
          <w:shd w:fill="0A1F3C" w:val="clear"/>
        </w:rPr>
        <w:t xml:space="preserve">  BACKEND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Responsibility</w:t>
            </w:r>
          </w:p>
        </w:tc>
        <w:tc>
          <w:tcPr>
            <w:tcW w:type="dxa" w:w="7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Capture reviewer outcomes and improve source accuracy — closing the loop.</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Inputs</w:t>
            </w:r>
          </w:p>
        </w:tc>
        <w:tc>
          <w:tcPr>
            <w:tcW w:type="dxa" w:w="7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Selected value, approved/final value, supporting sources, confidence, decision, timestamp.</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Processing</w:t>
            </w:r>
          </w:p>
        </w:tc>
        <w:tc>
          <w:tcPr>
            <w:tcW w:type="dxa" w:w="7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pStyle w:val="ListParagraph"/>
              <w:numPr>
                <w:ilvl w:val="0"/>
                <w:numId w:val="2"/>
              </w:numPr>
              <w:spacing w:after="30" w:line="252"/>
            </w:pPr>
            <w:r>
              <w:rPr>
                <w:sz w:val="19"/>
                <w:szCs w:val="19"/>
              </w:rPr>
              <w:t xml:space="preserve">Store reviewed record</w:t>
            </w:r>
          </w:p>
          <w:p>
            <w:pPr>
              <w:pStyle w:val="ListParagraph"/>
              <w:numPr>
                <w:ilvl w:val="0"/>
                <w:numId w:val="2"/>
              </w:numPr>
              <w:spacing w:after="30" w:line="252"/>
            </w:pPr>
            <w:r>
              <w:rPr>
                <w:sz w:val="19"/>
                <w:szCs w:val="19"/>
              </w:rPr>
              <w:t xml:space="preserve">Update source counters by decision</w:t>
            </w:r>
          </w:p>
          <w:p>
            <w:pPr>
              <w:pStyle w:val="ListParagraph"/>
              <w:numPr>
                <w:ilvl w:val="0"/>
                <w:numId w:val="2"/>
              </w:numPr>
              <w:spacing w:after="30" w:line="252"/>
            </w:pPr>
            <w:r>
              <w:rPr>
                <w:sz w:val="19"/>
                <w:szCs w:val="19"/>
              </w:rPr>
              <w:t xml:space="preserve">Recalculate Historical Accuracy</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Outputs</w:t>
            </w:r>
          </w:p>
        </w:tc>
        <w:tc>
          <w:tcPr>
            <w:tcW w:type="dxa" w:w="7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Updated accuracy feeding resolution, confidence, ranking.</w:t>
            </w:r>
          </w:p>
        </w:tc>
      </w:tr>
      <w:tr>
        <w:tc>
          <w:tcPr>
            <w:tcW w:type="dxa" w:w="22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Persistence</w:t>
            </w:r>
          </w:p>
        </w:tc>
        <w:tc>
          <w:tcPr>
            <w:tcW w:type="dxa" w:w="7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record_review + source counters.</w:t>
            </w:r>
          </w:p>
        </w:tc>
      </w:tr>
      <w:tr>
        <w:tc>
          <w:tcPr>
            <w:tcW w:type="dxa" w:w="2200"/>
            <w:tcBorders>
              <w:top w:val="single" w:color="C9D3E0" w:sz="1"/>
              <w:left w:val="single" w:color="C9D3E0" w:sz="1"/>
              <w:bottom w:val="single" w:color="C9D3E0" w:sz="1"/>
              <w:right w:val="single" w:color="C9D3E0" w:sz="1"/>
            </w:tcBorders>
            <w:shd w:fill="D9E2F3" w:val="clear"/>
            <w:tcMar>
              <w:top w:type="dxa" w:w="70"/>
              <w:left w:type="dxa" w:w="110"/>
              <w:bottom w:type="dxa" w:w="70"/>
              <w:right w:type="dxa" w:w="110"/>
            </w:tcMar>
            <w:vAlign w:val="center"/>
          </w:tcPr>
          <w:p>
            <w:pPr>
              <w:spacing w:after="0" w:line="252"/>
            </w:pPr>
            <w:r>
              <w:rPr>
                <w:b/>
                <w:bCs/>
                <w:color w:val="0A1F3C"/>
                <w:sz w:val="19"/>
                <w:szCs w:val="19"/>
              </w:rPr>
              <w:t xml:space="preserve">Surfaces to Frontend</w:t>
            </w:r>
          </w:p>
        </w:tc>
        <w:tc>
          <w:tcPr>
            <w:tcW w:type="dxa" w:w="7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Optional read-only Feedback Log.</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Decision</w:t>
            </w:r>
          </w:p>
        </w:tc>
        <w:tc>
          <w:tcPr>
            <w:tcW w:type="dxa" w:w="63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Counter</w:t>
            </w:r>
          </w:p>
        </w:tc>
      </w:tr>
      <w:tr>
        <w:tc>
          <w:tcPr>
            <w:tcW w:type="dxa" w:w="3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b/>
                <w:bCs/>
                <w:color w:val="1E7A46"/>
                <w:sz w:val="19"/>
                <w:szCs w:val="19"/>
              </w:rPr>
              <w:t xml:space="preserve">Approved</w:t>
            </w:r>
          </w:p>
        </w:tc>
        <w:tc>
          <w:tcPr>
            <w:tcW w:type="dxa" w:w="6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Approved +1</w:t>
            </w:r>
          </w:p>
        </w:tc>
      </w:tr>
      <w:tr>
        <w:tc>
          <w:tcPr>
            <w:tcW w:type="dxa" w:w="3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b/>
                <w:bCs/>
                <w:color w:val="B45309"/>
                <w:sz w:val="19"/>
                <w:szCs w:val="19"/>
              </w:rPr>
              <w:t xml:space="preserve">Corrected</w:t>
            </w:r>
          </w:p>
        </w:tc>
        <w:tc>
          <w:tcPr>
            <w:tcW w:type="dxa" w:w="6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Corrected +1</w:t>
            </w:r>
          </w:p>
        </w:tc>
      </w:tr>
      <w:tr>
        <w:tc>
          <w:tcPr>
            <w:tcW w:type="dxa" w:w="3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b/>
                <w:bCs/>
                <w:color w:val="B91C1C"/>
                <w:sz w:val="19"/>
                <w:szCs w:val="19"/>
              </w:rPr>
              <w:t xml:space="preserve">Rejected</w:t>
            </w:r>
          </w:p>
        </w:tc>
        <w:tc>
          <w:tcPr>
            <w:tcW w:type="dxa" w:w="6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Rejected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F0F5FF" w:val="clear"/>
            <w:tcMar>
              <w:top w:type="dxa" w:w="120"/>
              <w:left w:type="dxa" w:w="160"/>
              <w:bottom w:type="dxa" w:w="120"/>
              <w:right w:type="dxa" w:w="140"/>
            </w:tcMar>
          </w:tcPr>
          <w:p>
            <w:pPr>
              <w:spacing w:after="20" w:line="252"/>
              <w:jc w:val="center"/>
            </w:pPr>
            <w:r>
              <w:rPr>
                <w:rFonts w:ascii="Consolas" w:cs="Consolas" w:eastAsia="Consolas" w:hAnsi="Consolas"/>
                <w:b/>
                <w:bCs/>
                <w:color w:val="0A1F3C"/>
                <w:sz w:val="20"/>
                <w:szCs w:val="20"/>
              </w:rPr>
              <w:t xml:space="preserve">Historical Accuracy = ( Approved + (Corrected × 0.5) ) / Total Reviews ×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6"/>
              <w:bottom w:val="single" w:color="1E7A46" w:sz="1"/>
              <w:right w:val="single" w:color="1E7A46" w:sz="1"/>
            </w:tcBorders>
            <w:shd w:fill="F1FAF4" w:val="clear"/>
            <w:tcMar>
              <w:top w:type="dxa" w:w="120"/>
              <w:left w:type="dxa" w:w="160"/>
              <w:bottom w:type="dxa" w:w="120"/>
              <w:right w:type="dxa" w:w="140"/>
            </w:tcMar>
          </w:tcPr>
          <w:p>
            <w:pPr>
              <w:spacing w:after="60"/>
            </w:pPr>
            <w:r>
              <w:rPr>
                <w:b/>
                <w:bCs/>
                <w:color w:val="1E7A46"/>
                <w:sz w:val="19"/>
                <w:szCs w:val="19"/>
              </w:rPr>
              <w:t xml:space="preserve">Reviewer approves Website value</w:t>
            </w:r>
          </w:p>
          <w:p>
            <w:pPr>
              <w:spacing w:after="30" w:line="252"/>
              <w:jc w:val="center"/>
            </w:pPr>
            <w:r>
              <w:rPr>
                <w:rFonts w:ascii="Consolas" w:cs="Consolas" w:eastAsia="Consolas" w:hAnsi="Consolas"/>
                <w:b w:val="false"/>
                <w:bCs w:val="false"/>
                <w:color w:val="1A1A1A"/>
                <w:sz w:val="19"/>
                <w:szCs w:val="19"/>
              </w:rPr>
              <w:t xml:space="preserve">Website: Approved 80→81, Total 100→101</w:t>
            </w:r>
          </w:p>
          <w:p>
            <w:pPr>
              <w:spacing w:after="30" w:line="252"/>
              <w:jc w:val="center"/>
            </w:pPr>
            <w:r>
              <w:rPr>
                <w:rFonts w:ascii="Consolas" w:cs="Consolas" w:eastAsia="Consolas" w:hAnsi="Consolas"/>
                <w:b/>
                <w:bCs/>
                <w:color w:val="1E7A46"/>
                <w:sz w:val="19"/>
                <w:szCs w:val="19"/>
              </w:rPr>
              <w:t xml:space="preserve">= (81 + 7.5)/101 × 100 = 87.6% (was 87.5%)</w:t>
            </w:r>
          </w:p>
        </w:tc>
      </w:tr>
    </w:tbl>
    <w:p>
      <w:pPr>
        <w:pStyle w:val="Heading2"/>
      </w:pPr>
      <w:r>
        <w:t xml:space="preserve">19.1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/api/learning/feedback</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Feedback log (filter: product, source, corrected-only, date).</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/api/learning/sources/:id</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Source accuracy detail + contributing records.</w:t>
            </w:r>
          </w:p>
        </w:tc>
      </w:tr>
    </w:tbl>
    <w:p>
      <w:r>
        <w:br w:type="page"/>
      </w:r>
    </w:p>
    <w:p>
      <w:pPr>
        <w:pStyle w:val="Heading1"/>
      </w:pPr>
      <w:r>
        <w:t xml:space="preserve">20. Ranking, Memory, Prompts, Analytics &amp; Copilot</w:t>
      </w:r>
    </w:p>
    <w:p>
      <w:pPr>
        <w:pStyle w:val="Heading2"/>
      </w:pPr>
      <w:r>
        <w:t xml:space="preserve">20.1 Dynamic Source Ranking (Module 22)</w:t>
      </w:r>
    </w:p>
    <w:p>
      <w:pPr>
        <w:spacing w:after="60"/>
      </w:pPr>
      <w:r>
        <w:rPr>
          <w:b/>
          <w:bCs/>
          <w:color w:val="1F4E79"/>
        </w:rPr>
        <w:t xml:space="preserve">Tier: </w:t>
      </w:r>
      <w:r>
        <w:rPr>
          <w:b/>
          <w:bCs/>
          <w:color w:val="FFFFFF"/>
          <w:sz w:val="16"/>
          <w:szCs w:val="16"/>
          <w:shd w:fill="0A1F3C" w:val="clear"/>
        </w:rPr>
        <w:t xml:space="preserve">  BACKEND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F0F5FF" w:val="clear"/>
            <w:tcMar>
              <w:top w:type="dxa" w:w="120"/>
              <w:left w:type="dxa" w:w="160"/>
              <w:bottom w:type="dxa" w:w="120"/>
              <w:right w:type="dxa" w:w="140"/>
            </w:tcMar>
          </w:tcPr>
          <w:p>
            <w:pPr>
              <w:spacing w:after="20" w:line="252"/>
              <w:jc w:val="center"/>
            </w:pPr>
            <w:r>
              <w:rPr>
                <w:rFonts w:ascii="Consolas" w:cs="Consolas" w:eastAsia="Consolas" w:hAnsi="Consolas"/>
                <w:b/>
                <w:bCs/>
                <w:color w:val="0A1F3C"/>
                <w:sz w:val="20"/>
                <w:szCs w:val="20"/>
              </w:rPr>
              <w:t xml:space="preserve">Effective Weight = Configured Baseline × ( Historical Accuracy / 100 )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6"/>
              <w:bottom w:val="single" w:color="1E7A46" w:sz="1"/>
              <w:right w:val="single" w:color="1E7A46" w:sz="1"/>
            </w:tcBorders>
            <w:shd w:fill="F1FAF4" w:val="clear"/>
            <w:tcMar>
              <w:top w:type="dxa" w:w="120"/>
              <w:left w:type="dxa" w:w="160"/>
              <w:bottom w:type="dxa" w:w="120"/>
              <w:right w:type="dxa" w:w="140"/>
            </w:tcMar>
          </w:tcPr>
          <w:p>
            <w:pPr>
              <w:spacing w:after="60"/>
            </w:pPr>
            <w:r>
              <w:rPr>
                <w:b/>
                <w:bCs/>
                <w:color w:val="1E7A46"/>
                <w:sz w:val="19"/>
                <w:szCs w:val="19"/>
              </w:rPr>
              <w:t xml:space="preserve">Aggregator drifting down</w:t>
            </w:r>
          </w:p>
          <w:p>
            <w:pPr>
              <w:spacing w:after="30" w:line="252"/>
              <w:jc w:val="center"/>
            </w:pPr>
            <w:r>
              <w:rPr>
                <w:rFonts w:ascii="Consolas" w:cs="Consolas" w:eastAsia="Consolas" w:hAnsi="Consolas"/>
                <w:b/>
                <w:bCs/>
                <w:color w:val="1E7A46"/>
                <w:sz w:val="19"/>
                <w:szCs w:val="19"/>
              </w:rPr>
              <w:t xml:space="preserve">40 × 0.42 = 16.8  (effective, from baseline 40)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/api/learning/ranking</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Configured vs system-adjusted vs effective weights + rationale.</w:t>
            </w:r>
          </w:p>
        </w:tc>
      </w:tr>
    </w:tbl>
    <w:p>
      <w:pPr>
        <w:pStyle w:val="Heading2"/>
      </w:pPr>
      <w:r>
        <w:t xml:space="preserve">20.2 Agent Memory (Module 20)</w:t>
      </w:r>
    </w:p>
    <w:p>
      <w:pPr>
        <w:spacing w:after="60" w:line="264"/>
      </w:pPr>
      <w:r>
        <w:t xml:space="preserve">Per-agent memory of successful/failed sources and approved/rejected exemplars biases future discovery toward what worked. Consulted before each run. Backend-only.</w:t>
      </w:r>
    </w:p>
    <w:p>
      <w:pPr>
        <w:pStyle w:val="Heading2"/>
      </w:pPr>
      <w:r>
        <w:t xml:space="preserve">20.3 Prompt Management (Module 21)</w:t>
      </w:r>
    </w:p>
    <w:p>
      <w:pPr>
        <w:spacing w:after="50" w:line="264"/>
      </w:pPr>
      <w:r>
        <w:t xml:space="preserve">Versioned extraction prompts with per-version accuracy/approval/correction metrics; rollback supported. Write surface is Prompt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/api/prompts</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List prompts + metrics.</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/api/prompts</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Create a prompt version.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/api/prompts/:id/rollback</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Activate a prior version.</w:t>
            </w:r>
          </w:p>
        </w:tc>
      </w:tr>
    </w:tbl>
    <w:p>
      <w:pPr>
        <w:pStyle w:val="Heading2"/>
      </w:pPr>
      <w:r>
        <w:t xml:space="preserve">20.4 Learning Analytics (Module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/api/analytics/learning</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Trends: agent/source/product accuracy, correction rate, confidence.</w:t>
            </w:r>
          </w:p>
        </w:tc>
      </w:tr>
    </w:tbl>
    <w:p>
      <w:pPr>
        <w:pStyle w:val="Heading2"/>
      </w:pPr>
      <w:r>
        <w:t xml:space="preserve">20.5 AI Copilot (Module 24)</w:t>
      </w:r>
    </w:p>
    <w:p>
      <w:pPr>
        <w:spacing w:after="50" w:line="264"/>
      </w:pPr>
      <w:r>
        <w:t xml:space="preserve">Parses natural-language commands into structured actions, confirms, orchestrates modules, and deep-links results — always within role permissions and never bypassing human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/api/copilot/message</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Send a command; returns intent + confirmation or result.</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F4E79"/>
                <w:sz w:val="17"/>
                <w:szCs w:val="17"/>
              </w:rPr>
              <w:t xml:space="preserve">POST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/api/copilot/confirm</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Confirm a proposed action for execution.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8"/>
              <w:bottom w:val="single" w:color="1E7A46" w:sz="1"/>
              <w:right w:val="single" w:color="1E7A46" w:sz="1"/>
            </w:tcBorders>
            <w:shd w:fill="EEF3FB" w:val="clear"/>
            <w:tcMar>
              <w:top w:type="dxa" w:w="120"/>
              <w:left w:type="dxa" w:w="180"/>
              <w:bottom w:type="dxa" w:w="120"/>
              <w:right w:type="dxa" w:w="160"/>
            </w:tcMar>
          </w:tcPr>
          <w:p>
            <w:pPr>
              <w:spacing w:after="60"/>
            </w:pPr>
            <w:r>
              <w:rPr>
                <w:b/>
                <w:bCs/>
                <w:color w:val="0A1F3C"/>
                <w:sz w:val="21"/>
                <w:szCs w:val="21"/>
              </w:rPr>
              <w:t xml:space="preserve">Guardrail (server-enforced)</w:t>
            </w:r>
          </w:p>
          <w:p>
            <w:pPr>
              <w:spacing w:after="40" w:line="258"/>
            </w:pPr>
            <w:r>
              <w:rPr>
                <w:sz w:val="20"/>
                <w:szCs w:val="20"/>
              </w:rPr>
              <w:t xml:space="preserve">Copilot routes any publish through the Decision Engine + HITL. It cannot exceed the caller’s role.</w:t>
            </w:r>
          </w:p>
        </w:tc>
      </w:tr>
    </w:tbl>
    <w:p>
      <w:r>
        <w:br w:type="page"/>
      </w:r>
    </w:p>
    <w:p>
      <w:pPr>
        <w:pStyle w:val="Heading1"/>
      </w:pPr>
      <w:r>
        <w:t xml:space="preserve">21. Change, History, Scheduling &amp; Audit</w:t>
      </w:r>
    </w:p>
    <w:p>
      <w:pPr>
        <w:pStyle w:val="Heading2"/>
      </w:pPr>
      <w:r>
        <w:t xml:space="preserve">21.1 Change Detection (M13) &amp; Comparison (M14)</w:t>
      </w:r>
    </w:p>
    <w:p>
      <w:pPr>
        <w:spacing w:after="50" w:line="264"/>
      </w:pPr>
      <w:r>
        <w:t xml:space="preserve">Each refresh diffs current vs previous snapshot, classifying Added / Modified / Removed with confidence impact; the comparison service serves any two versions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/api/history/:school/:product/versions</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List snapshot versions.</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/api/history/compare</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Diff two versions (?from=&amp;to=).</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/api/history/timeline</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Value time series (?field=&amp;granularity=).</w:t>
            </w:r>
          </w:p>
        </w:tc>
      </w:tr>
    </w:tbl>
    <w:p>
      <w:pPr>
        <w:pStyle w:val="Heading2"/>
      </w:pPr>
      <w:r>
        <w:t xml:space="preserve">21.2 Refresh Scheduling Engine (M16)</w:t>
      </w:r>
    </w:p>
    <w:p>
      <w:pPr>
        <w:spacing w:after="50" w:line="264"/>
      </w:pPr>
      <w:r>
        <w:t xml:space="preserve">Executes recurring crawls on cadence (Daily…Quarterly); each run creates a one-time request and emits notifications; pause/modify honored next cycle.</w:t>
      </w:r>
    </w:p>
    <w:p>
      <w:pPr>
        <w:pStyle w:val="Heading2"/>
      </w:pPr>
      <w:r>
        <w:t xml:space="preserve">21.3 Audit (M17)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Method</w:t>
            </w:r>
          </w:p>
        </w:tc>
        <w:tc>
          <w:tcPr>
            <w:tcW w:type="dxa" w:w="40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Endpoint</w:t>
            </w:r>
          </w:p>
        </w:tc>
        <w:tc>
          <w:tcPr>
            <w:tcW w:type="dxa" w:w="4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8"/>
                <w:szCs w:val="18"/>
              </w:rPr>
              <w:t xml:space="preserve">Description</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/api/audit</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Immutable audit log (filter: actor, action, entity, date).</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/api/audit/export</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Export audit log (CSV).</w:t>
            </w:r>
          </w:p>
        </w:tc>
      </w:tr>
      <w:tr>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b/>
                <w:bCs/>
                <w:color w:val="1E7A46"/>
                <w:sz w:val="17"/>
                <w:szCs w:val="17"/>
              </w:rPr>
              <w:t xml:space="preserve">GET</w:t>
            </w:r>
          </w:p>
        </w:tc>
        <w:tc>
          <w:tcPr>
            <w:tcW w:type="dxa" w:w="40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/api/notifications</w:t>
            </w:r>
          </w:p>
        </w:tc>
        <w:tc>
          <w:tcPr>
            <w:tcW w:type="dxa" w:w="4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8"/>
                <w:szCs w:val="18"/>
              </w:rPr>
              <w:t xml:space="preserve">List notifications.</w:t>
            </w:r>
          </w:p>
        </w:tc>
      </w:tr>
      <w:tr>
        <w:tc>
          <w:tcPr>
            <w:tcW w:type="dxa" w:w="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b/>
                <w:bCs/>
                <w:color w:val="B45309"/>
                <w:sz w:val="17"/>
                <w:szCs w:val="17"/>
              </w:rPr>
              <w:t xml:space="preserve">PATCH</w:t>
            </w:r>
          </w:p>
        </w:tc>
        <w:tc>
          <w:tcPr>
            <w:tcW w:type="dxa" w:w="40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r>
              <w:rPr>
                <w:rFonts w:ascii="Consolas" w:cs="Consolas" w:eastAsia="Consolas" w:hAnsi="Consolas"/>
                <w:color w:val="1A1A1A"/>
                <w:sz w:val="17"/>
                <w:szCs w:val="17"/>
              </w:rPr>
              <w:t xml:space="preserve">/api/notifications/settings</w:t>
            </w:r>
          </w:p>
        </w:tc>
        <w:tc>
          <w:tcPr>
            <w:tcW w:type="dxa" w:w="4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8"/>
                <w:szCs w:val="18"/>
              </w:rPr>
              <w:t xml:space="preserve">Toggle master + per-category notifications.</w:t>
            </w:r>
          </w:p>
        </w:tc>
      </w:tr>
    </w:tbl>
    <w:p>
      <w:r>
        <w:br w:type="page"/>
      </w:r>
    </w:p>
    <w:p>
      <w:pPr>
        <w:spacing w:after="0" w:before="1600"/>
      </w:pPr>
      <w:r>
        <w:rPr>
          <w:b/>
          <w:bCs/>
          <w:color w:val="2563EB"/>
          <w:spacing w:val="40"/>
          <w:sz w:val="24"/>
          <w:szCs w:val="24"/>
        </w:rPr>
        <w:t xml:space="preserve">PART III</w:t>
      </w:r>
    </w:p>
    <w:p>
      <w:pPr>
        <w:pBdr>
          <w:bottom w:val="single" w:color="2563EB" w:sz="16" w:space="8"/>
        </w:pBdr>
        <w:spacing w:after="200"/>
      </w:pPr>
      <w:r>
        <w:t xml:space="preserve"/>
      </w:r>
    </w:p>
    <w:p>
      <w:pPr>
        <w:spacing w:after="120"/>
      </w:pPr>
      <w:r>
        <w:rPr>
          <w:b/>
          <w:bCs/>
          <w:color w:val="0A1F3C"/>
          <w:sz w:val="40"/>
          <w:szCs w:val="40"/>
        </w:rPr>
        <w:t xml:space="preserve">The Frontend Experience</w:t>
      </w:r>
    </w:p>
    <w:p>
      <w:pPr>
        <w:spacing w:after="200"/>
      </w:pPr>
      <w:r>
        <w:rPr>
          <w:i/>
          <w:iCs/>
          <w:color w:val="6B7280"/>
          <w:sz w:val="22"/>
          <w:szCs w:val="22"/>
        </w:rPr>
        <w:t xml:space="preserve">The thin, role-aware UI that renders engine output and captures human decisions.</w:t>
      </w:r>
    </w:p>
    <w:p>
      <w:r>
        <w:br w:type="page"/>
      </w:r>
    </w:p>
    <w:p>
      <w:pPr>
        <w:pStyle w:val="Heading1"/>
      </w:pPr>
      <w:r>
        <w:t xml:space="preserve">22. Frontend Application</w:t>
      </w:r>
    </w:p>
    <w:p>
      <w:pPr>
        <w:spacing w:after="120" w:line="264"/>
      </w:pPr>
      <w:r>
        <w:t xml:space="preserve">The frontend is a single React SPA on a shared shell: top navigation, role switcher, notification bell, and a persistent Copilot launcher. It holds no intelligence logic — it renders what the APIs return and captures configuration, review decisions, prompt edits, and Copilot commands.</w:t>
      </w:r>
    </w:p>
    <w:p>
      <w:pPr>
        <w:pStyle w:val="Heading2"/>
      </w:pPr>
      <w:r>
        <w:t xml:space="preserve">22.1 Navigation &amp;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Area</w:t>
            </w:r>
          </w:p>
        </w:tc>
        <w:tc>
          <w:tcPr>
            <w:tcW w:type="dxa" w:w="73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Screens</w:t>
            </w:r>
          </w:p>
        </w:tc>
      </w:tr>
      <w:tr>
        <w:tc>
          <w:tcPr>
            <w:tcW w:type="dxa" w:w="2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Operate</w:t>
            </w:r>
          </w:p>
        </w:tc>
        <w:tc>
          <w:tcPr>
            <w:tcW w:type="dxa" w:w="7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Dashboard, School Library, Add/Upload Schools, Data Products, Create Request, Requests, Schedules, Job Monitor</w:t>
            </w:r>
          </w:p>
        </w:tc>
      </w:tr>
      <w:tr>
        <w:tc>
          <w:tcPr>
            <w:tcW w:type="dxa" w:w="2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Review &amp; Publish</w:t>
            </w:r>
          </w:p>
        </w:tc>
        <w:tc>
          <w:tcPr>
            <w:tcW w:type="dxa" w:w="7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Review Queue (ERCIE overlay), Published Data</w:t>
            </w:r>
          </w:p>
        </w:tc>
      </w:tr>
      <w:tr>
        <w:tc>
          <w:tcPr>
            <w:tcW w:type="dxa" w:w="2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Intelligence</w:t>
            </w:r>
          </w:p>
        </w:tc>
        <w:tc>
          <w:tcPr>
            <w:tcW w:type="dxa" w:w="7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Confidence Overview, Source Weights</w:t>
            </w:r>
          </w:p>
        </w:tc>
      </w:tr>
      <w:tr>
        <w:tc>
          <w:tcPr>
            <w:tcW w:type="dxa" w:w="2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History</w:t>
            </w:r>
          </w:p>
        </w:tc>
        <w:tc>
          <w:tcPr>
            <w:tcW w:type="dxa" w:w="7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Dataset Comparison, Timeline</w:t>
            </w:r>
          </w:p>
        </w:tc>
      </w:tr>
      <w:tr>
        <w:tc>
          <w:tcPr>
            <w:tcW w:type="dxa" w:w="2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Learning</w:t>
            </w:r>
          </w:p>
        </w:tc>
        <w:tc>
          <w:tcPr>
            <w:tcW w:type="dxa" w:w="7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Prompt Studio, Source Ranking, Learning Analytics, Feedback Log</w:t>
            </w:r>
          </w:p>
        </w:tc>
      </w:tr>
      <w:tr>
        <w:tc>
          <w:tcPr>
            <w:tcW w:type="dxa" w:w="2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System</w:t>
            </w:r>
          </w:p>
        </w:tc>
        <w:tc>
          <w:tcPr>
            <w:tcW w:type="dxa" w:w="73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Audit Log, Notification Center &amp; Settings</w:t>
            </w:r>
          </w:p>
        </w:tc>
      </w:tr>
      <w:tr>
        <w:tc>
          <w:tcPr>
            <w:tcW w:type="dxa" w:w="2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Everywhere</w:t>
            </w:r>
          </w:p>
        </w:tc>
        <w:tc>
          <w:tcPr>
            <w:tcW w:type="dxa" w:w="7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Role switcher, notification bell, AI Copilot launcher</w:t>
            </w:r>
          </w:p>
        </w:tc>
      </w:tr>
    </w:tbl>
    <w:p>
      <w:pPr>
        <w:pStyle w:val="Heading2"/>
      </w:pPr>
      <w:r>
        <w:t xml:space="preserve">22.2 Screen → API binding (build map)</w:t>
      </w:r>
    </w:p>
    <w:p>
      <w:pPr>
        <w:spacing w:after="60" w:line="264"/>
      </w:pPr>
      <w:r>
        <w:t xml:space="preserve">Each screen and the endpoints it calls — the wiring a code generator needs to connect UI to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tblHeader/>
        </w:trPr>
        <w:tc>
          <w:tcPr>
            <w:tcW w:type="dxa" w:w="26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Screen</w:t>
            </w:r>
          </w:p>
        </w:tc>
        <w:tc>
          <w:tcPr>
            <w:tcW w:type="dxa" w:w="4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Primary APIs</w:t>
            </w:r>
          </w:p>
        </w:tc>
        <w:tc>
          <w:tcPr>
            <w:tcW w:type="dxa" w:w="18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Tier</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Login</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/auth/login, /auth/me</w:t>
            </w:r>
          </w:p>
        </w:tc>
        <w:tc>
          <w:tcPr>
            <w:tcW w:type="dxa" w:w="1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FE</w:t>
            </w:r>
          </w:p>
        </w:tc>
      </w:tr>
      <w:tr>
        <w:tc>
          <w:tcPr>
            <w:tcW w:type="dxa" w:w="2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Dashboard</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/requests, /jobs, /review, /published</w:t>
            </w:r>
          </w:p>
        </w:tc>
        <w:tc>
          <w:tcPr>
            <w:tcW w:type="dxa" w:w="1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FE</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School Library</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/schools (list/search)</w:t>
            </w:r>
          </w:p>
        </w:tc>
        <w:tc>
          <w:tcPr>
            <w:tcW w:type="dxa" w:w="1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FE</w:t>
            </w:r>
          </w:p>
        </w:tc>
      </w:tr>
      <w:tr>
        <w:tc>
          <w:tcPr>
            <w:tcW w:type="dxa" w:w="2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Add/Upload Schools</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/schools, /schools/bulk, /schools/:id/revalidate</w:t>
            </w:r>
          </w:p>
        </w:tc>
        <w:tc>
          <w:tcPr>
            <w:tcW w:type="dxa" w:w="1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Both</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Data Products</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/products (CRUD)</w:t>
            </w:r>
          </w:p>
        </w:tc>
        <w:tc>
          <w:tcPr>
            <w:tcW w:type="dxa" w:w="1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Both</w:t>
            </w:r>
          </w:p>
        </w:tc>
      </w:tr>
      <w:tr>
        <w:tc>
          <w:tcPr>
            <w:tcW w:type="dxa" w:w="2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Create Request</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/schools (search), /products, /requests</w:t>
            </w:r>
          </w:p>
        </w:tc>
        <w:tc>
          <w:tcPr>
            <w:tcW w:type="dxa" w:w="1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Both</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Requests / Job Monitor</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/requests, /jobs, /jobs/:id/retry</w:t>
            </w:r>
          </w:p>
        </w:tc>
        <w:tc>
          <w:tcPr>
            <w:tcW w:type="dxa" w:w="1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FE</w:t>
            </w:r>
          </w:p>
        </w:tc>
      </w:tr>
      <w:tr>
        <w:tc>
          <w:tcPr>
            <w:tcW w:type="dxa" w:w="2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Schedules</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/schedules (CRUD, run-now)</w:t>
            </w:r>
          </w:p>
        </w:tc>
        <w:tc>
          <w:tcPr>
            <w:tcW w:type="dxa" w:w="1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Both</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Review Queue (ERCIE)</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/review, /ercie/value/:id, /evidence/:id, approve/correct/reject</w:t>
            </w:r>
          </w:p>
        </w:tc>
        <w:tc>
          <w:tcPr>
            <w:tcW w:type="dxa" w:w="1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Both</w:t>
            </w:r>
          </w:p>
        </w:tc>
      </w:tr>
      <w:tr>
        <w:tc>
          <w:tcPr>
            <w:tcW w:type="dxa" w:w="2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Published Data</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/publish, /published/:p/export</w:t>
            </w:r>
          </w:p>
        </w:tc>
        <w:tc>
          <w:tcPr>
            <w:tcW w:type="dxa" w:w="1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Both</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Confidence Overview</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/ercie/value (list), /analytics</w:t>
            </w:r>
          </w:p>
        </w:tc>
        <w:tc>
          <w:tcPr>
            <w:tcW w:type="dxa" w:w="1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FE</w:t>
            </w:r>
          </w:p>
        </w:tc>
      </w:tr>
      <w:tr>
        <w:tc>
          <w:tcPr>
            <w:tcW w:type="dxa" w:w="2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Source Weights</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/products + source weights (CRUD)</w:t>
            </w:r>
          </w:p>
        </w:tc>
        <w:tc>
          <w:tcPr>
            <w:tcW w:type="dxa" w:w="1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Both</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Comparison / Timeline</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/history/compare, /history/timeline</w:t>
            </w:r>
          </w:p>
        </w:tc>
        <w:tc>
          <w:tcPr>
            <w:tcW w:type="dxa" w:w="1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FE</w:t>
            </w:r>
          </w:p>
        </w:tc>
      </w:tr>
      <w:tr>
        <w:tc>
          <w:tcPr>
            <w:tcW w:type="dxa" w:w="2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Prompt Studio</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/prompts (CRUD, rollback)</w:t>
            </w:r>
          </w:p>
        </w:tc>
        <w:tc>
          <w:tcPr>
            <w:tcW w:type="dxa" w:w="1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Both</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Source Ranking</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/learning/ranking</w:t>
            </w:r>
          </w:p>
        </w:tc>
        <w:tc>
          <w:tcPr>
            <w:tcW w:type="dxa" w:w="1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FE</w:t>
            </w:r>
          </w:p>
        </w:tc>
      </w:tr>
      <w:tr>
        <w:tc>
          <w:tcPr>
            <w:tcW w:type="dxa" w:w="2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Learning Analytics</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/analytics/learning</w:t>
            </w:r>
          </w:p>
        </w:tc>
        <w:tc>
          <w:tcPr>
            <w:tcW w:type="dxa" w:w="1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FE</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Audit Log</w:t>
            </w:r>
          </w:p>
        </w:tc>
        <w:tc>
          <w:tcPr>
            <w:tcW w:type="dxa" w:w="4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/audit, /audit/export</w:t>
            </w:r>
          </w:p>
        </w:tc>
        <w:tc>
          <w:tcPr>
            <w:tcW w:type="dxa" w:w="1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FE</w:t>
            </w:r>
          </w:p>
        </w:tc>
      </w:tr>
      <w:tr>
        <w:tc>
          <w:tcPr>
            <w:tcW w:type="dxa" w:w="26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AI Copilot</w:t>
            </w:r>
          </w:p>
        </w:tc>
        <w:tc>
          <w:tcPr>
            <w:tcW w:type="dxa" w:w="4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/copilot/message, /copilot/confirm</w:t>
            </w:r>
          </w:p>
        </w:tc>
        <w:tc>
          <w:tcPr>
            <w:tcW w:type="dxa" w:w="1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Both</w:t>
            </w:r>
          </w:p>
        </w:tc>
      </w:tr>
    </w:tbl>
    <w:p>
      <w:r>
        <w:br w:type="page"/>
      </w:r>
    </w:p>
    <w:p>
      <w:pPr>
        <w:pStyle w:val="Heading2"/>
      </w:pPr>
      <w:r>
        <w:t xml:space="preserve">22.3 Review Queue — the ERCIE overlay (key screen)</w:t>
      </w:r>
    </w:p>
    <w:p>
      <w:pPr>
        <w:spacing w:after="60" w:line="264"/>
      </w:pPr>
      <w:r>
        <w:t xml:space="preserve">The review queue is where backend intelligence meets the human. It must render, per value:</w:t>
      </w:r>
    </w:p>
    <w:p>
      <w:pPr>
        <w:pStyle w:val="ListParagraph"/>
        <w:numPr>
          <w:ilvl w:val="0"/>
          <w:numId w:val="2"/>
        </w:numPr>
        <w:spacing w:after="50" w:line="260"/>
      </w:pPr>
      <w:r>
        <w:t xml:space="preserve">Confidence chip (banded: ≥85 green, 70–84 amber, &lt;70 red) and routing badge (Auto/Approval/Review/Escalation).</w:t>
      </w:r>
    </w:p>
    <w:p>
      <w:pPr>
        <w:pStyle w:val="ListParagraph"/>
        <w:numPr>
          <w:ilvl w:val="0"/>
          <w:numId w:val="2"/>
        </w:numPr>
        <w:spacing w:after="50" w:line="260"/>
      </w:pPr>
      <w:r>
        <w:t xml:space="preserve">Conflict indicator when sources disagreed.</w:t>
      </w:r>
    </w:p>
    <w:p>
      <w:pPr>
        <w:pStyle w:val="ListParagraph"/>
        <w:numPr>
          <w:ilvl w:val="0"/>
          <w:numId w:val="2"/>
        </w:numPr>
        <w:spacing w:after="50" w:line="260"/>
      </w:pPr>
      <w:r>
        <w:t xml:space="preserve">Confidence breakdown panel: score % + four component bars (Support Strength, Agreement, Freshness, Consistency) + contributing sources.</w:t>
      </w:r>
    </w:p>
    <w:p>
      <w:pPr>
        <w:pStyle w:val="ListParagraph"/>
        <w:numPr>
          <w:ilvl w:val="0"/>
          <w:numId w:val="2"/>
        </w:numPr>
        <w:spacing w:after="50" w:line="260"/>
      </w:pPr>
      <w:r>
        <w:t xml:space="preserve">Matchmaking panel: value groups with per-source trust×accuracy, evidence support, winning value, agreement %.</w:t>
      </w:r>
    </w:p>
    <w:p>
      <w:pPr>
        <w:pStyle w:val="ListParagraph"/>
        <w:numPr>
          <w:ilvl w:val="0"/>
          <w:numId w:val="2"/>
        </w:numPr>
        <w:spacing w:after="50" w:line="260"/>
      </w:pPr>
      <w:r>
        <w:t xml:space="preserve">Evidence panel: source URL, type, extracted content, timestamp, agent.</w:t>
      </w:r>
    </w:p>
    <w:p>
      <w:pPr>
        <w:pStyle w:val="ListParagraph"/>
        <w:numPr>
          <w:ilvl w:val="0"/>
          <w:numId w:val="2"/>
        </w:numPr>
        <w:spacing w:after="50" w:line="260"/>
      </w:pPr>
      <w:r>
        <w:t xml:space="preserve">Actions: Approve / Correct (inline edit) / Reject + comment — each posts to the review API and feeds learning.</w:t>
      </w:r>
    </w:p>
    <w:p>
      <w:r>
        <w:br w:type="page"/>
      </w:r>
    </w:p>
    <w:p>
      <w:pPr>
        <w:pStyle w:val="Heading1"/>
      </w:pPr>
      <w:r>
        <w:t xml:space="preserve">23. Non-Functional Requirements (Whole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Category</w:t>
            </w:r>
          </w:p>
        </w:tc>
        <w:tc>
          <w:tcPr>
            <w:tcW w:type="dxa" w:w="74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Requirement</w:t>
            </w:r>
          </w:p>
        </w:tc>
      </w:tr>
      <w:tr>
        <w:tc>
          <w:tcPr>
            <w:tcW w:type="dxa" w:w="1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Performance</w:t>
            </w:r>
          </w:p>
        </w:tc>
        <w:tc>
          <w:tcPr>
            <w:tcW w:type="dxa" w:w="7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Library 10,000+ schools; concurrent crawl jobs; ERCIE resolves within job-completion windows at ~27,000-school scale.</w:t>
            </w:r>
          </w:p>
        </w:tc>
      </w:tr>
      <w:tr>
        <w:tc>
          <w:tcPr>
            <w:tcW w:type="dxa" w:w="1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Explainability</w:t>
            </w:r>
          </w:p>
        </w:tc>
        <w:tc>
          <w:tcPr>
            <w:tcW w:type="dxa" w:w="74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Every value retains all candidates, source scores, and four confidence components; every score is traceable.</w:t>
            </w:r>
          </w:p>
        </w:tc>
      </w:tr>
      <w:tr>
        <w:tc>
          <w:tcPr>
            <w:tcW w:type="dxa" w:w="1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Determinism</w:t>
            </w:r>
          </w:p>
        </w:tc>
        <w:tc>
          <w:tcPr>
            <w:tcW w:type="dxa" w:w="7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Resolution and scoring are idempotent for identical inputs.</w:t>
            </w:r>
          </w:p>
        </w:tc>
      </w:tr>
      <w:tr>
        <w:tc>
          <w:tcPr>
            <w:tcW w:type="dxa" w:w="1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Security</w:t>
            </w:r>
          </w:p>
        </w:tc>
        <w:tc>
          <w:tcPr>
            <w:tcW w:type="dxa" w:w="74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JWT auth, RBAC on every endpoint, encryption in transit/at rest, audited actions.</w:t>
            </w:r>
          </w:p>
        </w:tc>
      </w:tr>
      <w:tr>
        <w:tc>
          <w:tcPr>
            <w:tcW w:type="dxa" w:w="1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Integrity</w:t>
            </w:r>
          </w:p>
        </w:tc>
        <w:tc>
          <w:tcPr>
            <w:tcW w:type="dxa" w:w="7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Audit log immutable/append-only; snapshots versioned, never overwritten.</w:t>
            </w:r>
          </w:p>
        </w:tc>
      </w:tr>
      <w:tr>
        <w:tc>
          <w:tcPr>
            <w:tcW w:type="dxa" w:w="1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Learning Efficacy</w:t>
            </w:r>
          </w:p>
        </w:tc>
        <w:tc>
          <w:tcPr>
            <w:tcW w:type="dxa" w:w="74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Source accuracy and effective weights converge toward reality as reviews accumulate; human correction rate trends down.</w:t>
            </w:r>
          </w:p>
        </w:tc>
      </w:tr>
      <w:tr>
        <w:tc>
          <w:tcPr>
            <w:tcW w:type="dxa" w:w="1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Safety</w:t>
            </w:r>
          </w:p>
        </w:tc>
        <w:tc>
          <w:tcPr>
            <w:tcW w:type="dxa" w:w="7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No publish below Decision Engine thresholds; Copilot cannot bypass review; enforced server-side.</w:t>
            </w:r>
          </w:p>
        </w:tc>
      </w:tr>
      <w:tr>
        <w:tc>
          <w:tcPr>
            <w:tcW w:type="dxa" w:w="19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Scalability/Extensibility</w:t>
            </w:r>
          </w:p>
        </w:tc>
        <w:tc>
          <w:tcPr>
            <w:tcW w:type="dxa" w:w="74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New products/agents added via configuration; modular agent + product registry; no redesign.</w:t>
            </w:r>
          </w:p>
        </w:tc>
      </w:tr>
      <w:tr>
        <w:tc>
          <w:tcPr>
            <w:tcW w:type="dxa" w:w="1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Accessibility</w:t>
            </w:r>
          </w:p>
        </w:tc>
        <w:tc>
          <w:tcPr>
            <w:tcW w:type="dxa" w:w="7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WCAG 2.1 AA: contrast, keyboard nav, visible focus.</w:t>
            </w:r>
          </w:p>
        </w:tc>
      </w:tr>
    </w:tbl>
    <w:p>
      <w:r>
        <w:br w:type="page"/>
      </w:r>
    </w:p>
    <w:p>
      <w:pPr>
        <w:pStyle w:val="Heading1"/>
      </w:pPr>
      <w:r>
        <w:t xml:space="preserve">24. Consolidated Acceptance Criteria</w:t>
      </w:r>
    </w:p>
    <w:p>
      <w:pPr>
        <w:pStyle w:val="Heading2"/>
      </w:pPr>
      <w:r>
        <w:t xml:space="preserve">24.1 Operational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78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Criterion</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AC-OP-01</w:t>
            </w:r>
          </w:p>
        </w:tc>
        <w:tc>
          <w:tcPr>
            <w:tcW w:type="dxa" w:w="7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Auth + RBAC enforced; UI reflects role.</w:t>
            </w:r>
          </w:p>
        </w:tc>
      </w:tr>
      <w:tr>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AC-OP-02</w:t>
            </w:r>
          </w:p>
        </w:tc>
        <w:tc>
          <w:tcPr>
            <w:tcW w:type="dxa" w:w="7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Schools validated on name/website/address with per-field states; Invalid blocked unless overridden.</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AC-OP-03</w:t>
            </w:r>
          </w:p>
        </w:tc>
        <w:tc>
          <w:tcPr>
            <w:tcW w:type="dxa" w:w="7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Products configurable with dynamic schema + agent.</w:t>
            </w:r>
          </w:p>
        </w:tc>
      </w:tr>
      <w:tr>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AC-OP-04</w:t>
            </w:r>
          </w:p>
        </w:tc>
        <w:tc>
          <w:tcPr>
            <w:tcW w:type="dxa" w:w="7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One-time crawl requests with search + Select All; no refresh frequency.</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AC-OP-05</w:t>
            </w:r>
          </w:p>
        </w:tc>
        <w:tc>
          <w:tcPr>
            <w:tcW w:type="dxa" w:w="7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Jobs transition Pending→Running→Completed/Failed; completion triggers ERCIE.</w:t>
            </w:r>
          </w:p>
        </w:tc>
      </w:tr>
      <w:tr>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AC-OP-06</w:t>
            </w:r>
          </w:p>
        </w:tc>
        <w:tc>
          <w:tcPr>
            <w:tcW w:type="dxa" w:w="7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Evidence immutable; review approve/correct/reject; only approved publishes; export xlsx/csv/json.</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AC-OP-07</w:t>
            </w:r>
          </w:p>
        </w:tc>
        <w:tc>
          <w:tcPr>
            <w:tcW w:type="dxa" w:w="7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Push notifications on completion/failure + pending activity; user-toggleable.</w:t>
            </w:r>
          </w:p>
        </w:tc>
      </w:tr>
    </w:tbl>
    <w:p>
      <w:pPr>
        <w:pStyle w:val="Heading2"/>
      </w:pPr>
      <w:r>
        <w:t xml:space="preserve">24.2 Intelligence &amp; Learning (ERCIE)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78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Criterion</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AC-BE-01</w:t>
            </w:r>
          </w:p>
        </w:tc>
        <w:tc>
          <w:tcPr>
            <w:tcW w:type="dxa" w:w="7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Sources classified Cat 1/2/3 (100/75/40); only verified social = Cat 2.</w:t>
            </w:r>
          </w:p>
        </w:tc>
      </w:tr>
      <w:tr>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AC-BE-02</w:t>
            </w:r>
          </w:p>
        </w:tc>
        <w:tc>
          <w:tcPr>
            <w:tcW w:type="dxa" w:w="7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Historical Accuracy = (Approved + Corrected×0.5)/Total ×100 (→ 87.5% example).</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AC-BE-03</w:t>
            </w:r>
          </w:p>
        </w:tc>
        <w:tc>
          <w:tcPr>
            <w:tcW w:type="dxa" w:w="7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Resolution: Source Score = Weight×Accuracy; Support = Σ; winner = highest (12 @ 164.25).</w:t>
            </w:r>
          </w:p>
        </w:tc>
      </w:tr>
      <w:tr>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AC-BE-04</w:t>
            </w:r>
          </w:p>
        </w:tc>
        <w:tc>
          <w:tcPr>
            <w:tcW w:type="dxa" w:w="7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Confidence = 4 components @ 40/30/20/10 (→ 82.5% example).</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AC-BE-05</w:t>
            </w:r>
          </w:p>
        </w:tc>
        <w:tc>
          <w:tcPr>
            <w:tcW w:type="dxa" w:w="7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Decision routes by thresholds (82.5% → Mandatory Review).</w:t>
            </w:r>
          </w:p>
        </w:tc>
      </w:tr>
      <w:tr>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AC-BE-06</w:t>
            </w:r>
          </w:p>
        </w:tc>
        <w:tc>
          <w:tcPr>
            <w:tcW w:type="dxa" w:w="7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Reviewer outcome updates counters + accuracy; effective weight = baseline×accuracy.</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AC-BE-07</w:t>
            </w:r>
          </w:p>
        </w:tc>
        <w:tc>
          <w:tcPr>
            <w:tcW w:type="dxa" w:w="7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Change detection classifies add/mod/remove w/ confidence impact; snapshots versioned + diffable.</w:t>
            </w:r>
          </w:p>
        </w:tc>
      </w:tr>
      <w:tr>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AC-BE-08</w:t>
            </w:r>
          </w:p>
        </w:tc>
        <w:tc>
          <w:tcPr>
            <w:tcW w:type="dxa" w:w="7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All operations audited immutably; every published value fully traceable.</w:t>
            </w:r>
          </w:p>
        </w:tc>
      </w:tr>
    </w:tbl>
    <w:p>
      <w:pPr>
        <w:pStyle w:val="Heading2"/>
      </w:pPr>
      <w:r>
        <w:t xml:space="preserve">24.3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78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Criterion</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AC-FE-01</w:t>
            </w:r>
          </w:p>
        </w:tc>
        <w:tc>
          <w:tcPr>
            <w:tcW w:type="dxa" w:w="7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Review queue shows confidence chip, routing badge, conflict indicator, breakdown + matchmaking panels.</w:t>
            </w:r>
          </w:p>
        </w:tc>
      </w:tr>
      <w:tr>
        <w:tc>
          <w:tcPr>
            <w:tcW w:type="dxa" w:w="15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AC-FE-02</w:t>
            </w:r>
          </w:p>
        </w:tc>
        <w:tc>
          <w:tcPr>
            <w:tcW w:type="dxa" w:w="78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Comparison/timeline render backend diffs/series; analytics + ranking render read-only.</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AC-FE-03</w:t>
            </w:r>
          </w:p>
        </w:tc>
        <w:tc>
          <w:tcPr>
            <w:tcW w:type="dxa" w:w="7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Source Weights &amp; Prompt Studio perform CRUD persisting to backend; Audit read-only; Copilot role-aware.</w:t>
            </w:r>
          </w:p>
        </w:tc>
      </w:tr>
    </w:tbl>
    <w:p>
      <w:r>
        <w:br w:type="page"/>
      </w:r>
    </w:p>
    <w:p>
      <w:pPr>
        <w:pStyle w:val="Heading1"/>
      </w:pPr>
      <w:r>
        <w:t xml:space="preserve">25. Recommended Build Sequence</w:t>
      </w:r>
    </w:p>
    <w:p>
      <w:pPr>
        <w:spacing w:after="60" w:line="264"/>
      </w:pPr>
      <w:r>
        <w:t xml:space="preserve">For a code-generation agent or team, build in this order so each layer has what it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rPr>
          <w:tblHeader/>
        </w:trPr>
        <w:tc>
          <w:tcPr>
            <w:tcW w:type="dxa" w:w="7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Step</w:t>
            </w:r>
          </w:p>
        </w:tc>
        <w:tc>
          <w:tcPr>
            <w:tcW w:type="dxa" w:w="40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Build</w:t>
            </w:r>
          </w:p>
        </w:tc>
        <w:tc>
          <w:tcPr>
            <w:tcW w:type="dxa" w:w="46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Delivers</w:t>
            </w:r>
          </w:p>
        </w:tc>
      </w:tr>
      <w:tr>
        <w:tc>
          <w:tcPr>
            <w:tcW w:type="dxa" w:w="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1</w:t>
            </w:r>
          </w:p>
        </w:tc>
        <w:tc>
          <w:tcPr>
            <w:tcW w:type="dxa" w:w="4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Data model + auth + RBAC</w:t>
            </w:r>
          </w:p>
        </w:tc>
        <w:tc>
          <w:tcPr>
            <w:tcW w:type="dxa" w:w="46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Entities (Section 5), JWT, role middleware.</w:t>
            </w:r>
          </w:p>
        </w:tc>
      </w:tr>
      <w:tr>
        <w:tc>
          <w:tcPr>
            <w:tcW w:type="dxa" w:w="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2</w:t>
            </w:r>
          </w:p>
        </w:tc>
        <w:tc>
          <w:tcPr>
            <w:tcW w:type="dxa" w:w="4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School intake + validation</w:t>
            </w:r>
          </w:p>
        </w:tc>
        <w:tc>
          <w:tcPr>
            <w:tcW w:type="dxa" w:w="46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Schools usable in requests.</w:t>
            </w:r>
          </w:p>
        </w:tc>
      </w:tr>
      <w:tr>
        <w:tc>
          <w:tcPr>
            <w:tcW w:type="dxa" w:w="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3</w:t>
            </w:r>
          </w:p>
        </w:tc>
        <w:tc>
          <w:tcPr>
            <w:tcW w:type="dxa" w:w="4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Products + agent contract</w:t>
            </w:r>
          </w:p>
        </w:tc>
        <w:tc>
          <w:tcPr>
            <w:tcW w:type="dxa" w:w="46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Configurable products; agent run/callback APIs.</w:t>
            </w:r>
          </w:p>
        </w:tc>
      </w:tr>
      <w:tr>
        <w:tc>
          <w:tcPr>
            <w:tcW w:type="dxa" w:w="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4</w:t>
            </w:r>
          </w:p>
        </w:tc>
        <w:tc>
          <w:tcPr>
            <w:tcW w:type="dxa" w:w="4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Requests + jobs + orchestration</w:t>
            </w:r>
          </w:p>
        </w:tc>
        <w:tc>
          <w:tcPr>
            <w:tcW w:type="dxa" w:w="46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Crawls run; evidence lands.</w:t>
            </w:r>
          </w:p>
        </w:tc>
      </w:tr>
      <w:tr>
        <w:tc>
          <w:tcPr>
            <w:tcW w:type="dxa" w:w="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5</w:t>
            </w:r>
          </w:p>
        </w:tc>
        <w:tc>
          <w:tcPr>
            <w:tcW w:type="dxa" w:w="4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ERCIE: resolution → confidence → decision</w:t>
            </w:r>
          </w:p>
        </w:tc>
        <w:tc>
          <w:tcPr>
            <w:tcW w:type="dxa" w:w="46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Trusted, routed values (the brain).</w:t>
            </w:r>
          </w:p>
        </w:tc>
      </w:tr>
      <w:tr>
        <w:tc>
          <w:tcPr>
            <w:tcW w:type="dxa" w:w="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6</w:t>
            </w:r>
          </w:p>
        </w:tc>
        <w:tc>
          <w:tcPr>
            <w:tcW w:type="dxa" w:w="4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Review + publishing + evidence</w:t>
            </w:r>
          </w:p>
        </w:tc>
        <w:tc>
          <w:tcPr>
            <w:tcW w:type="dxa" w:w="46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HITL + published datasets + export.</w:t>
            </w:r>
          </w:p>
        </w:tc>
      </w:tr>
      <w:tr>
        <w:tc>
          <w:tcPr>
            <w:tcW w:type="dxa" w:w="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7</w:t>
            </w:r>
          </w:p>
        </w:tc>
        <w:tc>
          <w:tcPr>
            <w:tcW w:type="dxa" w:w="4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Learning: feedback → accuracy → ranking</w:t>
            </w:r>
          </w:p>
        </w:tc>
        <w:tc>
          <w:tcPr>
            <w:tcW w:type="dxa" w:w="46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Self-improvement loop.</w:t>
            </w:r>
          </w:p>
        </w:tc>
      </w:tr>
      <w:tr>
        <w:tc>
          <w:tcPr>
            <w:tcW w:type="dxa" w:w="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8</w:t>
            </w:r>
          </w:p>
        </w:tc>
        <w:tc>
          <w:tcPr>
            <w:tcW w:type="dxa" w:w="4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Intelligence surfaces</w:t>
            </w:r>
          </w:p>
        </w:tc>
        <w:tc>
          <w:tcPr>
            <w:tcW w:type="dxa" w:w="46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Confidence overview, comparison, timeline.</w:t>
            </w:r>
          </w:p>
        </w:tc>
      </w:tr>
      <w:tr>
        <w:tc>
          <w:tcPr>
            <w:tcW w:type="dxa" w:w="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9</w:t>
            </w:r>
          </w:p>
        </w:tc>
        <w:tc>
          <w:tcPr>
            <w:tcW w:type="dxa" w:w="4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Scheduling + notifications + audit</w:t>
            </w:r>
          </w:p>
        </w:tc>
        <w:tc>
          <w:tcPr>
            <w:tcW w:type="dxa" w:w="46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Recurring crawls, alerts, traceability.</w:t>
            </w:r>
          </w:p>
        </w:tc>
      </w:tr>
      <w:tr>
        <w:tc>
          <w:tcPr>
            <w:tcW w:type="dxa" w:w="7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10</w:t>
            </w:r>
          </w:p>
        </w:tc>
        <w:tc>
          <w:tcPr>
            <w:tcW w:type="dxa" w:w="40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Prompts, analytics, Copilot</w:t>
            </w:r>
          </w:p>
        </w:tc>
        <w:tc>
          <w:tcPr>
            <w:tcW w:type="dxa" w:w="46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Adaptive learning + NL orchestration.</w:t>
            </w:r>
          </w:p>
        </w:tc>
      </w:tr>
      <w:tr>
        <w:tc>
          <w:tcPr>
            <w:tcW w:type="dxa" w:w="7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11</w:t>
            </w:r>
          </w:p>
        </w:tc>
        <w:tc>
          <w:tcPr>
            <w:tcW w:type="dxa" w:w="4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Frontend shell + screen/API bindings</w:t>
            </w:r>
          </w:p>
        </w:tc>
        <w:tc>
          <w:tcPr>
            <w:tcW w:type="dxa" w:w="46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Full UI wired to all APIs (Section 22.2).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8"/>
              <w:bottom w:val="single" w:color="1E7A46" w:sz="1"/>
              <w:right w:val="single" w:color="1E7A46" w:sz="1"/>
            </w:tcBorders>
            <w:shd w:fill="EEF3FB" w:val="clear"/>
            <w:tcMar>
              <w:top w:type="dxa" w:w="120"/>
              <w:left w:type="dxa" w:w="180"/>
              <w:bottom w:type="dxa" w:w="120"/>
              <w:right w:type="dxa" w:w="160"/>
            </w:tcMar>
          </w:tcPr>
          <w:p>
            <w:pPr>
              <w:spacing w:after="60"/>
            </w:pPr>
            <w:r>
              <w:rPr>
                <w:b/>
                <w:bCs/>
                <w:color w:val="0A1F3C"/>
                <w:sz w:val="21"/>
                <w:szCs w:val="21"/>
              </w:rPr>
              <w:t xml:space="preserve">Generation guidance</w:t>
            </w:r>
          </w:p>
          <w:p>
            <w:pPr>
              <w:spacing w:after="40" w:line="258"/>
            </w:pPr>
            <w:r>
              <w:rPr>
                <w:sz w:val="20"/>
                <w:szCs w:val="20"/>
              </w:rPr>
              <w:t xml:space="preserve">This document is self-contained for full-stack generation: Section 5 defines the data model; Sections 6–12 define operational APIs and FRs; Sections 13–21 define the ERCIE engines with exact formulas and APIs; Section 22 binds every screen to its endpoints. Generate backend services per the API tables, implement engine formulas exactly as written (validated by the worked examples), then generate the React frontend against the screen→API map.</w:t>
            </w:r>
          </w:p>
        </w:tc>
      </w:tr>
    </w:tbl>
    <w:p>
      <w:r>
        <w:br w:type="page"/>
      </w:r>
    </w:p>
    <w:p>
      <w:pPr>
        <w:pStyle w:val="Heading1"/>
      </w:pPr>
      <w:r>
        <w:t xml:space="preserve">26. The Complete Loop</w:t>
      </w:r>
    </w:p>
    <w:p>
      <w:pPr>
        <w:spacing w:after="120" w:line="264"/>
      </w:pPr>
      <w:r>
        <w:t xml:space="preserve">AI-DOP is one system with a single purpose: manufacture trustworthy school data at scale. Schools enter and are validated; operators request crawls; agents extract evidence; ERCIE resolves, scores, and decides; humans review what matters; approved data publishes; and every decision teaches the system to do better next time. Intelligence sits in the backend engines; the frontend stays thin and role-aware; agents plug in behind a stable contract; and every value remains explainable from published number back to source URL.</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Layer</w:t>
            </w:r>
          </w:p>
        </w:tc>
        <w:tc>
          <w:tcPr>
            <w:tcW w:type="dxa" w:w="180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Former phase</w:t>
            </w:r>
          </w:p>
        </w:tc>
        <w:tc>
          <w:tcPr>
            <w:tcW w:type="dxa" w:w="5160"/>
            <w:tcBorders>
              <w:top w:val="single" w:color="C9D3E0" w:sz="1"/>
              <w:left w:val="single" w:color="C9D3E0" w:sz="1"/>
              <w:bottom w:val="single" w:color="C9D3E0" w:sz="1"/>
              <w:right w:val="single" w:color="C9D3E0" w:sz="1"/>
            </w:tcBorders>
            <w:shd w:fill="0A1F3C" w:val="clear"/>
            <w:tcMar>
              <w:top w:type="dxa" w:w="70"/>
              <w:left w:type="dxa" w:w="110"/>
              <w:bottom w:type="dxa" w:w="70"/>
              <w:right w:type="dxa" w:w="110"/>
            </w:tcMar>
            <w:vAlign w:val="center"/>
          </w:tcPr>
          <w:p>
            <w:pPr>
              <w:spacing w:after="0" w:line="252"/>
            </w:pPr>
            <w:r>
              <w:rPr>
                <w:b/>
                <w:bCs/>
                <w:color w:val="FFFFFF"/>
                <w:sz w:val="19"/>
                <w:szCs w:val="19"/>
              </w:rPr>
              <w:t xml:space="preserve">Role in the story</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Operational Platform</w:t>
            </w:r>
          </w:p>
        </w:tc>
        <w:tc>
          <w:tcPr>
            <w:tcW w:type="dxa" w:w="18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Phase 1</w:t>
            </w:r>
          </w:p>
        </w:tc>
        <w:tc>
          <w:tcPr>
            <w:tcW w:type="dxa" w:w="5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Acquire, validate, orchestrate, review, publish.</w:t>
            </w:r>
          </w:p>
        </w:tc>
      </w:tr>
      <w:tr>
        <w:tc>
          <w:tcPr>
            <w:tcW w:type="dxa" w:w="24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Intelligence (ERCIE)</w:t>
            </w:r>
          </w:p>
        </w:tc>
        <w:tc>
          <w:tcPr>
            <w:tcW w:type="dxa" w:w="180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Phase 2</w:t>
            </w:r>
          </w:p>
        </w:tc>
        <w:tc>
          <w:tcPr>
            <w:tcW w:type="dxa" w:w="5160"/>
            <w:tcBorders>
              <w:top w:val="single" w:color="C9D3E0" w:sz="1"/>
              <w:left w:val="single" w:color="C9D3E0" w:sz="1"/>
              <w:bottom w:val="single" w:color="C9D3E0" w:sz="1"/>
              <w:right w:val="single" w:color="C9D3E0" w:sz="1"/>
            </w:tcBorders>
            <w:shd w:fill="EEF3FB" w:val="clear"/>
            <w:tcMar>
              <w:top w:type="dxa" w:w="70"/>
              <w:left w:type="dxa" w:w="110"/>
              <w:bottom w:type="dxa" w:w="70"/>
              <w:right w:type="dxa" w:w="110"/>
            </w:tcMar>
            <w:vAlign w:val="center"/>
          </w:tcPr>
          <w:p>
            <w:pPr>
              <w:spacing w:after="0" w:line="252"/>
            </w:pPr>
            <w:r>
              <w:rPr>
                <w:sz w:val="19"/>
                <w:szCs w:val="19"/>
              </w:rPr>
              <w:t xml:space="preserve">Resolve conflicts, score confidence, decide routing.</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Adaptive Learning</w:t>
            </w:r>
          </w:p>
        </w:tc>
        <w:tc>
          <w:tcPr>
            <w:tcW w:type="dxa" w:w="18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Phase 3</w:t>
            </w:r>
          </w:p>
        </w:tc>
        <w:tc>
          <w:tcPr>
            <w:tcW w:type="dxa" w:w="5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after="0" w:line="252"/>
            </w:pPr>
            <w:r>
              <w:rPr>
                <w:sz w:val="19"/>
                <w:szCs w:val="19"/>
              </w:rPr>
              <w:t xml:space="preserve">Learn from reviewers; tune sources; orchestrate by language.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6" w:sz="1"/>
              <w:left w:val="single" w:color="1E7A46" w:sz="18"/>
              <w:bottom w:val="single" w:color="1E7A46" w:sz="1"/>
              <w:right w:val="single" w:color="1E7A46" w:sz="1"/>
            </w:tcBorders>
            <w:shd w:fill="EEF3FB" w:val="clear"/>
            <w:tcMar>
              <w:top w:type="dxa" w:w="120"/>
              <w:left w:type="dxa" w:w="180"/>
              <w:bottom w:type="dxa" w:w="120"/>
              <w:right w:type="dxa" w:w="160"/>
            </w:tcMar>
          </w:tcPr>
          <w:p>
            <w:pPr>
              <w:spacing w:after="60"/>
            </w:pPr>
            <w:r>
              <w:rPr>
                <w:b/>
                <w:bCs/>
                <w:color w:val="0A1F3C"/>
                <w:sz w:val="21"/>
                <w:szCs w:val="21"/>
              </w:rPr>
              <w:t xml:space="preserve">Foundational layer</w:t>
            </w:r>
          </w:p>
          <w:p>
            <w:pPr>
              <w:spacing w:after="40" w:line="258"/>
            </w:pPr>
            <w:r>
              <w:rPr>
                <w:sz w:val="20"/>
                <w:szCs w:val="20"/>
              </w:rPr>
              <w:t xml:space="preserve">ERCIE is the foundational intelligence layer every SchoolPath data product — Open Seats, SPED, Tuition Range, and beyond — relies upon for trust, quality, and explainability.</w:t>
            </w:r>
          </w:p>
        </w:tc>
      </w:tr>
    </w:tbl>
    <w:sectPr>
      <w:headerReference w:type="default" r:id="rId7"/>
      <w:footerReference w:type="default" r:id="rId8"/>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6"/>
      </w:pBdr>
      <w:tabs>
        <w:tab w:val="center" w:pos="4680"/>
        <w:tab w:val="right" w:pos="9360"/>
      </w:tabs>
    </w:pPr>
    <w:r>
      <w:rPr>
        <w:color w:val="6B7280"/>
        <w:sz w:val="16"/>
        <w:szCs w:val="16"/>
      </w:rPr>
      <w:t xml:space="preserve">Confidential — SchoolPath</w:t>
    </w:r>
    <w:r>
      <w:rPr>
        <w:color w:val="6B7280"/>
        <w:sz w:val="16"/>
        <w:szCs w:val="16"/>
      </w:rPr>
      <w:t xml:space="preserve">	Functional Requirements Document</w:t>
    </w:r>
    <w:r>
      <w:rPr>
        <w:color w:val="6B7280"/>
        <w:sz w:val="16"/>
        <w:szCs w:val="16"/>
      </w:rPr>
      <w:t xml:space="preserve">	Page </w:t>
      <w:fldChar w:fldCharType="begin"/>
      <w:instrText xml:space="preserve">PAGE</w:instrText>
      <w:fldChar w:fldCharType="separate"/>
      <w:fldChar w:fldCharType="end"/>
      <w:t xml:space="preserve"> of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6"/>
      </w:pBdr>
      <w:tabs>
        <w:tab w:val="right" w:pos="9360"/>
      </w:tabs>
    </w:pPr>
    <w:r>
      <w:rPr>
        <w:color w:val="6B7280"/>
        <w:sz w:val="16"/>
        <w:szCs w:val="16"/>
      </w:rPr>
      <w:t xml:space="preserve">SchoolPath — AI Data Operations Platform</w:t>
    </w:r>
    <w:r>
      <w:rPr>
        <w:b/>
        <w:bCs/>
        <w:color w:val="6B7280"/>
        <w:sz w:val="16"/>
        <w:szCs w:val="16"/>
      </w:rPr>
      <w:t xml:space="preserve">	AI-DOP — Complete System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Step %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0A1F3C"/>
      <w:sz w:val="56"/>
      <w:szCs w:val="56"/>
    </w:rPr>
  </w:style>
  <w:style w:type="paragraph" w:styleId="Heading1">
    <w:name w:val="Heading 1"/>
    <w:basedOn w:val="Normal"/>
    <w:next w:val="Normal"/>
    <w:qFormat/>
    <w:pPr>
      <w:pBdr>
        <w:bottom w:val="single" w:color="2563EB" w:sz="8" w:space="4"/>
      </w:pBdr>
      <w:spacing w:after="140" w:before="320"/>
      <w:outlineLvl w:val="0"/>
    </w:pPr>
    <w:rPr>
      <w:rFonts w:ascii="Arial" w:cs="Arial" w:eastAsia="Arial" w:hAnsi="Arial"/>
      <w:b/>
      <w:bCs/>
      <w:color w:val="0A1F3C"/>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4E79"/>
      <w:sz w:val="25"/>
      <w:szCs w:val="25"/>
    </w:rPr>
  </w:style>
  <w:style w:type="paragraph" w:styleId="Heading3">
    <w:name w:val="Heading 3"/>
    <w:basedOn w:val="Normal"/>
    <w:next w:val="Normal"/>
    <w:qFormat/>
    <w:pPr>
      <w:spacing w:after="70" w:before="180"/>
      <w:outlineLvl w:val="2"/>
    </w:pPr>
    <w:rPr>
      <w:rFonts w:ascii="Arial" w:cs="Arial" w:eastAsia="Arial" w:hAnsi="Arial"/>
      <w:b/>
      <w:bCs/>
      <w:color w:val="243B53"/>
      <w:sz w:val="22"/>
      <w:szCs w:val="22"/>
    </w:rPr>
  </w:style>
  <w:style w:type="paragraph" w:styleId="Heading4">
    <w:name w:val="Heading 4"/>
    <w:basedOn w:val="Normal"/>
    <w:next w:val="Normal"/>
    <w:qFormat/>
    <w:pPr>
      <w:spacing w:after="50" w:before="140"/>
      <w:outlineLvl w:val="3"/>
    </w:pPr>
    <w:rPr>
      <w:rFonts w:ascii="Arial" w:cs="Arial" w:eastAsia="Arial" w:hAnsi="Arial"/>
      <w:b/>
      <w:bCs/>
      <w:i/>
      <w:iCs/>
      <w:color w:val="1F4E7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2026-06-19T14:41:11.784Z</dcterms:created>
  <dcterms:modified xsi:type="dcterms:W3CDTF">2026-06-19T14:41:11.806Z</dcterms:modified>
</cp:coreProperties>
</file>

<file path=docProps/custom.xml><?xml version="1.0" encoding="utf-8"?>
<Properties xmlns="http://schemas.openxmlformats.org/officeDocument/2006/custom-properties" xmlns:vt="http://schemas.openxmlformats.org/officeDocument/2006/docPropsVTypes"/>
</file>