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Distinguish between man and whatis commands? Justify with proper example. (CO1)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Ans:- man command:- man command provides the detailed manual of a command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Ex:-&gt;man cd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whatis command:- whatis command provides a one line summary of a command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Ex:- &gt;whatis cd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Use the tee command to save the output of ls -l into a file while also displaying it. (CO4)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Ans:- &gt;ls -l | tee file1.txt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&gt;cat file1.txt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Explain with an example how the tee command can be used in logging. (CO4)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Ans:- &gt;sudo apt update | tee -a /var/log/daily_update.log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Here the tee command displays the output in terminal and writes the output in a specified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log file.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List the steps involved in installing Ubuntu 25.04 LTS on Oracle VirtualBox. (CO2)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Ans:- step1- Install virtual box and download ubuntu iso file.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step2- open virtual box give your vm a name and set the type to linux and ubuntu 25.04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and select the iso file.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step3- allocate specific rom, processors and hard disk.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step4- start the virtual machine and boot the installer and install ubuntu.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step5- select the necessary credentials.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step6- finalize and reboot the system.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During Ubuntu OS installation, you face a Kernel Panic Error. How would you troubleshoot it? (CO3)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Ans:- This can caused by multiple things, the way to fix it is by checking the vm settings, verify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the iso media file, adjust vm resources, use the installer’s check mode, add a boot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parameter.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6. Write the command to display the system’s hostname? How to change hostname using sysctl command? (CO1)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Ans:- &gt;hostname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sysctl command cannot be used to change the system’s hostname.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7. Which command is used to show the calendar of the year 1984 with August month? (CO1)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Ans:- &gt;cal 8 1984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8. Write a command to display system uptime and logged-in users together. (CO3)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Ans:- &gt;w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9. Use the find command to list all “.c” files in /home/user. (CO1)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Ans:- &gt;find /home/user -name "*.c"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10. How do you change file permissions to allow only the owner to read and write? (CO1)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Ans:- &gt;chmod 600 file1.txt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