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48" w:lineRule="auto" w:before="35"/>
        <w:ind w:left="3833" w:right="1010" w:hanging="2608"/>
        <w:rPr>
          <w:rFonts w:ascii="Calibri" w:hAnsi="Calibri"/>
        </w:rPr>
      </w:pPr>
      <w:r>
        <w:rPr>
          <w:rFonts w:ascii="Calibri" w:hAnsi="Calibri"/>
        </w:rPr>
        <w:t>Dünya</w:t>
      </w:r>
      <w:r>
        <w:rPr>
          <w:rFonts w:ascii="Calibri" w:hAnsi="Calibri"/>
          <w:spacing w:val="-8"/>
        </w:rPr>
        <w:t> </w:t>
      </w:r>
      <w:r>
        <w:rPr>
          <w:rFonts w:ascii="Calibri" w:hAnsi="Calibri"/>
        </w:rPr>
        <w:t>Mutluluk</w:t>
      </w:r>
      <w:r>
        <w:rPr>
          <w:rFonts w:ascii="Calibri" w:hAnsi="Calibri"/>
          <w:spacing w:val="-8"/>
        </w:rPr>
        <w:t> </w:t>
      </w:r>
      <w:r>
        <w:rPr>
          <w:rFonts w:ascii="Calibri" w:hAnsi="Calibri"/>
        </w:rPr>
        <w:t>Raporu</w:t>
      </w:r>
      <w:r>
        <w:rPr>
          <w:rFonts w:ascii="Calibri" w:hAnsi="Calibri"/>
          <w:spacing w:val="-8"/>
        </w:rPr>
        <w:t> </w:t>
      </w:r>
      <w:r>
        <w:rPr>
          <w:rFonts w:ascii="Calibri" w:hAnsi="Calibri"/>
        </w:rPr>
        <w:t>(WHR)</w:t>
      </w:r>
      <w:r>
        <w:rPr>
          <w:rFonts w:ascii="Calibri" w:hAnsi="Calibri"/>
          <w:spacing w:val="-8"/>
        </w:rPr>
        <w:t> </w:t>
      </w:r>
      <w:r>
        <w:rPr>
          <w:rFonts w:ascii="Calibri" w:hAnsi="Calibri"/>
        </w:rPr>
        <w:t>2024:</w:t>
      </w:r>
      <w:r>
        <w:rPr>
          <w:rFonts w:ascii="Calibri" w:hAnsi="Calibri"/>
          <w:spacing w:val="-8"/>
        </w:rPr>
        <w:t> </w:t>
      </w:r>
      <w:r>
        <w:rPr>
          <w:rFonts w:ascii="Calibri" w:hAnsi="Calibri"/>
        </w:rPr>
        <w:t>Mutluluk</w:t>
      </w:r>
      <w:r>
        <w:rPr>
          <w:rFonts w:ascii="Calibri" w:hAnsi="Calibri"/>
          <w:spacing w:val="-8"/>
        </w:rPr>
        <w:t> </w:t>
      </w:r>
      <w:r>
        <w:rPr>
          <w:rFonts w:ascii="Calibri" w:hAnsi="Calibri"/>
        </w:rPr>
        <w:t>Skorlarını</w:t>
      </w:r>
      <w:r>
        <w:rPr>
          <w:rFonts w:ascii="Calibri" w:hAnsi="Calibri"/>
          <w:spacing w:val="-8"/>
        </w:rPr>
        <w:t> </w:t>
      </w:r>
      <w:r>
        <w:rPr>
          <w:rFonts w:ascii="Calibri" w:hAnsi="Calibri"/>
        </w:rPr>
        <w:t>Etkileyen</w:t>
      </w:r>
      <w:r>
        <w:rPr>
          <w:rFonts w:ascii="Calibri" w:hAnsi="Calibri"/>
          <w:spacing w:val="-8"/>
        </w:rPr>
        <w:t> </w:t>
      </w:r>
      <w:r>
        <w:rPr>
          <w:rFonts w:ascii="Calibri" w:hAnsi="Calibri"/>
        </w:rPr>
        <w:t>Faktörlerin</w:t>
      </w:r>
      <w:r>
        <w:rPr>
          <w:rFonts w:ascii="Calibri" w:hAnsi="Calibri"/>
          <w:spacing w:val="-8"/>
        </w:rPr>
        <w:t> </w:t>
      </w:r>
      <w:r>
        <w:rPr>
          <w:rFonts w:ascii="Calibri" w:hAnsi="Calibri"/>
        </w:rPr>
        <w:t>Analizi, Tahmini ve Kümeleme Çalışması</w:t>
      </w:r>
    </w:p>
    <w:p>
      <w:pPr>
        <w:pStyle w:val="BodyText"/>
        <w:spacing w:before="234"/>
        <w:ind w:left="0"/>
        <w:rPr>
          <w:rFonts w:ascii="Calibri"/>
        </w:rPr>
      </w:pPr>
    </w:p>
    <w:p>
      <w:pPr>
        <w:pStyle w:val="Heading2"/>
        <w:ind w:left="851" w:firstLine="0"/>
      </w:pPr>
      <w:r>
        <w:rPr>
          <w:spacing w:val="-4"/>
        </w:rPr>
        <w:t>Özet</w:t>
      </w:r>
    </w:p>
    <w:p>
      <w:pPr>
        <w:pStyle w:val="BodyText"/>
        <w:spacing w:line="348" w:lineRule="auto" w:before="114"/>
        <w:ind w:right="989"/>
        <w:jc w:val="both"/>
        <w:rPr>
          <w:rFonts w:ascii="Calibri" w:hAnsi="Calibri"/>
        </w:rPr>
      </w:pPr>
      <w:r>
        <w:rPr>
          <w:rFonts w:ascii="Calibri" w:hAnsi="Calibri"/>
        </w:rPr>
        <w:t>Bu çalışma, Birleşmiş Milletler Sürdürülebilir Kalkınma Çözümleri Ağı tarafindan yayınlanan Dünya Mutluluk Raporu (WHR) verilerini kullanarak, ülkelerin mutluluk düzeylerini etkileyen temel faktörleri belirlemeyi amaçlamaktadır. Projede 2024 yılına ait veriler kullanılmış olup, kişi başına düşen GSYİH, sosyal destek, sağlıklı yaşam beklentisi, özgürlük, cömertlik ve yolsuzluk algısı gibi değişkenlerin "Yaşam Değerlendirmesi" (Life Evaluation) üzerindeki etkileri incelenmiştir. Veri hazırlığı aşamasında eksik veriler temizlenmiş ve sayısal dönüşümler yapılmıştır. Modelleme aşamasında, mutluluk skorunu tahmin etmek için </w:t>
      </w:r>
      <w:r>
        <w:rPr>
          <w:rFonts w:ascii="Calibri" w:hAnsi="Calibri"/>
          <w:b/>
        </w:rPr>
        <w:t>Linear Regression, Random Forest ve XGBoost </w:t>
      </w:r>
      <w:r>
        <w:rPr>
          <w:rFonts w:ascii="Calibri" w:hAnsi="Calibri"/>
        </w:rPr>
        <w:t>gibi denetimli öğrenme algoritmaları; ülkeleri benzerliklerine göre gruplamak için ise </w:t>
      </w:r>
      <w:r>
        <w:rPr>
          <w:rFonts w:ascii="Calibri" w:hAnsi="Calibri"/>
          <w:b/>
        </w:rPr>
        <w:t>K-Means Kümeleme </w:t>
      </w:r>
      <w:r>
        <w:rPr>
          <w:rFonts w:ascii="Calibri" w:hAnsi="Calibri"/>
        </w:rPr>
        <w:t>algoritması kullanılmıştır. Analiz sonucunda, ekonomik göstergelerin yanı sıra "Sosyal Destek" faktörünün mutluluk üzerinde kritik bir rol oynadığı ve ülkelerin sosyo-ekonomik risk gruplarına göre 4 temel kümeye ayrıldığı tespit edilmiştir.</w:t>
      </w:r>
    </w:p>
    <w:p>
      <w:pPr>
        <w:pStyle w:val="BodyText"/>
        <w:spacing w:before="166"/>
        <w:ind w:left="0"/>
        <w:rPr>
          <w:rFonts w:ascii="Calibri"/>
        </w:rPr>
      </w:pPr>
    </w:p>
    <w:p>
      <w:pPr>
        <w:pStyle w:val="Heading1"/>
        <w:spacing w:before="1"/>
      </w:pPr>
      <w:r>
        <w:rPr>
          <w:spacing w:val="-2"/>
        </w:rPr>
        <w:t>GİRİŞ</w:t>
      </w:r>
    </w:p>
    <w:p>
      <w:pPr>
        <w:pStyle w:val="ListParagraph"/>
        <w:numPr>
          <w:ilvl w:val="0"/>
          <w:numId w:val="1"/>
        </w:numPr>
        <w:tabs>
          <w:tab w:pos="1931" w:val="left" w:leader="none"/>
        </w:tabs>
        <w:spacing w:line="384" w:lineRule="auto" w:before="211" w:after="0"/>
        <w:ind w:left="1931" w:right="989" w:hanging="360"/>
        <w:jc w:val="both"/>
        <w:rPr>
          <w:sz w:val="24"/>
        </w:rPr>
      </w:pPr>
      <w:r>
        <w:rPr>
          <w:b/>
          <w:sz w:val="24"/>
        </w:rPr>
        <w:t>Problemin Tanımı: </w:t>
      </w:r>
      <w:r>
        <w:rPr>
          <w:sz w:val="24"/>
        </w:rPr>
        <w:t>Ülkelerin refah seviyeleri genellikle sadece ekonomik göstergelerle (GSYİH) ölçülmektedir.</w:t>
      </w:r>
      <w:r>
        <w:rPr>
          <w:spacing w:val="-7"/>
          <w:sz w:val="24"/>
        </w:rPr>
        <w:t> </w:t>
      </w:r>
      <w:r>
        <w:rPr>
          <w:sz w:val="24"/>
        </w:rPr>
        <w:t>Ancak mutluluk; sosyal destek, özgürlük ve yolsuzluk gibi daha karmaşık yapıdaki değişkenlere bağlıdır. Bu çalışmanın temel problemi, 2024 yılı verileri ışığında hangi faktörlerin mutluluk üzerinde en belirleyici olduğunu saptamak ve ülkeleri bu özelliklere göre sınıflandırmaktır.</w:t>
      </w:r>
    </w:p>
    <w:p>
      <w:pPr>
        <w:pStyle w:val="Heading2"/>
        <w:numPr>
          <w:ilvl w:val="0"/>
          <w:numId w:val="1"/>
        </w:numPr>
        <w:tabs>
          <w:tab w:pos="1930" w:val="left" w:leader="none"/>
        </w:tabs>
        <w:spacing w:line="240" w:lineRule="auto" w:before="49" w:after="0"/>
        <w:ind w:left="1930" w:right="0" w:hanging="359"/>
        <w:jc w:val="both"/>
      </w:pPr>
      <w:r>
        <w:rPr>
          <w:spacing w:val="-2"/>
        </w:rPr>
        <w:t>Proje</w:t>
      </w:r>
      <w:r>
        <w:rPr>
          <w:spacing w:val="-9"/>
        </w:rPr>
        <w:t> </w:t>
      </w:r>
      <w:r>
        <w:rPr>
          <w:spacing w:val="-2"/>
        </w:rPr>
        <w:t>Amaçları:</w:t>
      </w:r>
    </w:p>
    <w:p>
      <w:pPr>
        <w:pStyle w:val="ListParagraph"/>
        <w:numPr>
          <w:ilvl w:val="1"/>
          <w:numId w:val="1"/>
        </w:numPr>
        <w:tabs>
          <w:tab w:pos="2451" w:val="left" w:leader="none"/>
        </w:tabs>
        <w:spacing w:line="242" w:lineRule="auto" w:before="251" w:after="0"/>
        <w:ind w:left="2451" w:right="1970" w:hanging="500"/>
        <w:jc w:val="left"/>
        <w:rPr>
          <w:sz w:val="24"/>
        </w:rPr>
      </w:pPr>
      <w:r>
        <w:rPr>
          <w:sz w:val="24"/>
        </w:rPr>
        <w:t>Ülkelerin</w:t>
      </w:r>
      <w:r>
        <w:rPr>
          <w:spacing w:val="-6"/>
          <w:sz w:val="24"/>
        </w:rPr>
        <w:t> </w:t>
      </w:r>
      <w:r>
        <w:rPr>
          <w:sz w:val="24"/>
        </w:rPr>
        <w:t>mutluluk</w:t>
      </w:r>
      <w:r>
        <w:rPr>
          <w:spacing w:val="-6"/>
          <w:sz w:val="24"/>
        </w:rPr>
        <w:t> </w:t>
      </w:r>
      <w:r>
        <w:rPr>
          <w:sz w:val="24"/>
        </w:rPr>
        <w:t>skorlarını</w:t>
      </w:r>
      <w:r>
        <w:rPr>
          <w:spacing w:val="-6"/>
          <w:sz w:val="24"/>
        </w:rPr>
        <w:t> </w:t>
      </w:r>
      <w:r>
        <w:rPr>
          <w:sz w:val="24"/>
        </w:rPr>
        <w:t>(Life</w:t>
      </w:r>
      <w:r>
        <w:rPr>
          <w:spacing w:val="-7"/>
          <w:sz w:val="24"/>
        </w:rPr>
        <w:t> </w:t>
      </w:r>
      <w:r>
        <w:rPr>
          <w:sz w:val="24"/>
        </w:rPr>
        <w:t>Evaluation)</w:t>
      </w:r>
      <w:r>
        <w:rPr>
          <w:spacing w:val="-6"/>
          <w:sz w:val="24"/>
        </w:rPr>
        <w:t> </w:t>
      </w:r>
      <w:r>
        <w:rPr>
          <w:sz w:val="24"/>
        </w:rPr>
        <w:t>etkileyen</w:t>
      </w:r>
      <w:r>
        <w:rPr>
          <w:spacing w:val="-6"/>
          <w:sz w:val="24"/>
        </w:rPr>
        <w:t> </w:t>
      </w:r>
      <w:r>
        <w:rPr>
          <w:sz w:val="24"/>
        </w:rPr>
        <w:t>en</w:t>
      </w:r>
      <w:r>
        <w:rPr>
          <w:spacing w:val="-6"/>
          <w:sz w:val="24"/>
        </w:rPr>
        <w:t> </w:t>
      </w:r>
      <w:r>
        <w:rPr>
          <w:sz w:val="24"/>
        </w:rPr>
        <w:t>önemli öznitelikleri belirlemek.</w:t>
      </w:r>
    </w:p>
    <w:p>
      <w:pPr>
        <w:pStyle w:val="ListParagraph"/>
        <w:numPr>
          <w:ilvl w:val="1"/>
          <w:numId w:val="1"/>
        </w:numPr>
        <w:tabs>
          <w:tab w:pos="2451" w:val="left" w:leader="none"/>
        </w:tabs>
        <w:spacing w:line="242" w:lineRule="auto" w:before="242" w:after="0"/>
        <w:ind w:left="2451" w:right="1057" w:hanging="500"/>
        <w:jc w:val="left"/>
        <w:rPr>
          <w:sz w:val="24"/>
        </w:rPr>
      </w:pPr>
      <w:r>
        <w:rPr>
          <w:sz w:val="24"/>
        </w:rPr>
        <w:t>Makine</w:t>
      </w:r>
      <w:r>
        <w:rPr>
          <w:spacing w:val="-6"/>
          <w:sz w:val="24"/>
        </w:rPr>
        <w:t> </w:t>
      </w:r>
      <w:r>
        <w:rPr>
          <w:sz w:val="24"/>
        </w:rPr>
        <w:t>öğrenmesi</w:t>
      </w:r>
      <w:r>
        <w:rPr>
          <w:spacing w:val="-5"/>
          <w:sz w:val="24"/>
        </w:rPr>
        <w:t> </w:t>
      </w:r>
      <w:r>
        <w:rPr>
          <w:sz w:val="24"/>
        </w:rPr>
        <w:t>modelleri</w:t>
      </w:r>
      <w:r>
        <w:rPr>
          <w:spacing w:val="-5"/>
          <w:sz w:val="24"/>
        </w:rPr>
        <w:t> </w:t>
      </w:r>
      <w:r>
        <w:rPr>
          <w:sz w:val="24"/>
        </w:rPr>
        <w:t>ile</w:t>
      </w:r>
      <w:r>
        <w:rPr>
          <w:spacing w:val="-6"/>
          <w:sz w:val="24"/>
        </w:rPr>
        <w:t> </w:t>
      </w:r>
      <w:r>
        <w:rPr>
          <w:sz w:val="24"/>
        </w:rPr>
        <w:t>mutluluk</w:t>
      </w:r>
      <w:r>
        <w:rPr>
          <w:spacing w:val="-5"/>
          <w:sz w:val="24"/>
        </w:rPr>
        <w:t> </w:t>
      </w:r>
      <w:r>
        <w:rPr>
          <w:sz w:val="24"/>
        </w:rPr>
        <w:t>skorunu</w:t>
      </w:r>
      <w:r>
        <w:rPr>
          <w:spacing w:val="-5"/>
          <w:sz w:val="24"/>
        </w:rPr>
        <w:t> </w:t>
      </w:r>
      <w:r>
        <w:rPr>
          <w:sz w:val="24"/>
        </w:rPr>
        <w:t>yüksek</w:t>
      </w:r>
      <w:r>
        <w:rPr>
          <w:spacing w:val="-5"/>
          <w:sz w:val="24"/>
        </w:rPr>
        <w:t> </w:t>
      </w:r>
      <w:r>
        <w:rPr>
          <w:sz w:val="24"/>
        </w:rPr>
        <w:t>doğrulukla</w:t>
      </w:r>
      <w:r>
        <w:rPr>
          <w:spacing w:val="-6"/>
          <w:sz w:val="24"/>
        </w:rPr>
        <w:t> </w:t>
      </w:r>
      <w:r>
        <w:rPr>
          <w:sz w:val="24"/>
        </w:rPr>
        <w:t>tahmin </w:t>
      </w:r>
      <w:r>
        <w:rPr>
          <w:spacing w:val="-2"/>
          <w:sz w:val="24"/>
        </w:rPr>
        <w:t>etmek.</w:t>
      </w:r>
    </w:p>
    <w:p>
      <w:pPr>
        <w:pStyle w:val="ListParagraph"/>
        <w:numPr>
          <w:ilvl w:val="1"/>
          <w:numId w:val="1"/>
        </w:numPr>
        <w:tabs>
          <w:tab w:pos="2451" w:val="left" w:leader="none"/>
        </w:tabs>
        <w:spacing w:line="242" w:lineRule="auto" w:before="243" w:after="0"/>
        <w:ind w:left="2451" w:right="1410" w:hanging="500"/>
        <w:jc w:val="left"/>
        <w:rPr>
          <w:sz w:val="24"/>
        </w:rPr>
      </w:pPr>
      <w:r>
        <w:rPr>
          <w:sz w:val="24"/>
        </w:rPr>
        <w:t>K-Means</w:t>
      </w:r>
      <w:r>
        <w:rPr>
          <w:spacing w:val="-8"/>
          <w:sz w:val="24"/>
        </w:rPr>
        <w:t> </w:t>
      </w:r>
      <w:r>
        <w:rPr>
          <w:sz w:val="24"/>
        </w:rPr>
        <w:t>algoritması</w:t>
      </w:r>
      <w:r>
        <w:rPr>
          <w:spacing w:val="-8"/>
          <w:sz w:val="24"/>
        </w:rPr>
        <w:t> </w:t>
      </w:r>
      <w:r>
        <w:rPr>
          <w:sz w:val="24"/>
        </w:rPr>
        <w:t>kullanarak</w:t>
      </w:r>
      <w:r>
        <w:rPr>
          <w:spacing w:val="-8"/>
          <w:sz w:val="24"/>
        </w:rPr>
        <w:t> </w:t>
      </w:r>
      <w:r>
        <w:rPr>
          <w:sz w:val="24"/>
        </w:rPr>
        <w:t>ülkeleri</w:t>
      </w:r>
      <w:r>
        <w:rPr>
          <w:spacing w:val="-8"/>
          <w:sz w:val="24"/>
        </w:rPr>
        <w:t> </w:t>
      </w:r>
      <w:r>
        <w:rPr>
          <w:sz w:val="24"/>
        </w:rPr>
        <w:t>sosyo-ekonomik</w:t>
      </w:r>
      <w:r>
        <w:rPr>
          <w:spacing w:val="-8"/>
          <w:sz w:val="24"/>
        </w:rPr>
        <w:t> </w:t>
      </w:r>
      <w:r>
        <w:rPr>
          <w:sz w:val="24"/>
        </w:rPr>
        <w:t>benzerliklerine göre kümelere (Cluster) ayırmak.</w:t>
      </w:r>
    </w:p>
    <w:p>
      <w:pPr>
        <w:pStyle w:val="ListParagraph"/>
        <w:numPr>
          <w:ilvl w:val="0"/>
          <w:numId w:val="1"/>
        </w:numPr>
        <w:tabs>
          <w:tab w:pos="1931" w:val="left" w:leader="none"/>
        </w:tabs>
        <w:spacing w:line="376" w:lineRule="auto" w:before="203" w:after="0"/>
        <w:ind w:left="1931" w:right="989" w:hanging="360"/>
        <w:jc w:val="both"/>
        <w:rPr>
          <w:sz w:val="24"/>
        </w:rPr>
      </w:pPr>
      <w:r>
        <w:rPr>
          <w:b/>
          <w:sz w:val="24"/>
        </w:rPr>
        <w:t>Başarı Kriterleri: </w:t>
      </w:r>
      <w:r>
        <w:rPr>
          <w:sz w:val="24"/>
        </w:rPr>
        <w:t>Tahmin modellerinde yüksek R² (belirlilik katsayısı) ve düşük RMSE (Hata Kareler Ortalamasının Karekökü) değerlerine ulaşılması; kümeleme</w:t>
      </w:r>
    </w:p>
    <w:p>
      <w:pPr>
        <w:pStyle w:val="ListParagraph"/>
        <w:spacing w:after="0" w:line="376" w:lineRule="auto"/>
        <w:jc w:val="both"/>
        <w:rPr>
          <w:sz w:val="24"/>
        </w:rPr>
        <w:sectPr>
          <w:type w:val="continuous"/>
          <w:pgSz w:w="11900" w:h="16840"/>
          <w:pgMar w:top="1340" w:bottom="280" w:left="566" w:right="425"/>
        </w:sectPr>
      </w:pPr>
    </w:p>
    <w:p>
      <w:pPr>
        <w:pStyle w:val="BodyText"/>
        <w:spacing w:line="386" w:lineRule="auto" w:before="71"/>
        <w:ind w:left="1931" w:right="833"/>
      </w:pPr>
      <w:r>
        <w:rPr/>
        <w:t>analizinde</w:t>
      </w:r>
      <w:r>
        <w:rPr>
          <w:spacing w:val="40"/>
        </w:rPr>
        <w:t> </w:t>
      </w:r>
      <w:r>
        <w:rPr/>
        <w:t>ise</w:t>
      </w:r>
      <w:r>
        <w:rPr>
          <w:spacing w:val="40"/>
        </w:rPr>
        <w:t> </w:t>
      </w:r>
      <w:r>
        <w:rPr/>
        <w:t>coğrafi</w:t>
      </w:r>
      <w:r>
        <w:rPr>
          <w:spacing w:val="40"/>
        </w:rPr>
        <w:t> </w:t>
      </w:r>
      <w:r>
        <w:rPr/>
        <w:t>ve</w:t>
      </w:r>
      <w:r>
        <w:rPr>
          <w:spacing w:val="40"/>
        </w:rPr>
        <w:t> </w:t>
      </w:r>
      <w:r>
        <w:rPr/>
        <w:t>ekonomik</w:t>
      </w:r>
      <w:r>
        <w:rPr>
          <w:spacing w:val="40"/>
        </w:rPr>
        <w:t> </w:t>
      </w:r>
      <w:r>
        <w:rPr/>
        <w:t>açıdan</w:t>
      </w:r>
      <w:r>
        <w:rPr>
          <w:spacing w:val="40"/>
        </w:rPr>
        <w:t> </w:t>
      </w:r>
      <w:r>
        <w:rPr/>
        <w:t>anlamlı</w:t>
      </w:r>
      <w:r>
        <w:rPr>
          <w:spacing w:val="40"/>
        </w:rPr>
        <w:t> </w:t>
      </w:r>
      <w:r>
        <w:rPr/>
        <w:t>grupların</w:t>
      </w:r>
      <w:r>
        <w:rPr>
          <w:spacing w:val="40"/>
        </w:rPr>
        <w:t> </w:t>
      </w:r>
      <w:r>
        <w:rPr/>
        <w:t>(örn.</w:t>
      </w:r>
      <w:r>
        <w:rPr>
          <w:spacing w:val="40"/>
        </w:rPr>
        <w:t> </w:t>
      </w:r>
      <w:r>
        <w:rPr/>
        <w:t>Risk</w:t>
      </w:r>
      <w:r>
        <w:rPr>
          <w:spacing w:val="40"/>
        </w:rPr>
        <w:t> </w:t>
      </w:r>
      <w:r>
        <w:rPr/>
        <w:t>Grubu, Gelişmiş Ülkeler) ayrıştırılmasıdır.</w:t>
      </w:r>
    </w:p>
    <w:p>
      <w:pPr>
        <w:pStyle w:val="BodyText"/>
        <w:ind w:left="0"/>
      </w:pPr>
    </w:p>
    <w:p>
      <w:pPr>
        <w:pStyle w:val="BodyText"/>
        <w:spacing w:before="93"/>
        <w:ind w:left="0"/>
      </w:pPr>
    </w:p>
    <w:p>
      <w:pPr>
        <w:pStyle w:val="Heading1"/>
        <w:spacing w:before="1"/>
      </w:pPr>
      <w:r>
        <w:rPr>
          <w:spacing w:val="-2"/>
        </w:rPr>
        <w:t>YÖNTEM</w:t>
      </w:r>
    </w:p>
    <w:p>
      <w:pPr>
        <w:pStyle w:val="ListParagraph"/>
        <w:numPr>
          <w:ilvl w:val="0"/>
          <w:numId w:val="1"/>
        </w:numPr>
        <w:tabs>
          <w:tab w:pos="1931" w:val="left" w:leader="none"/>
        </w:tabs>
        <w:spacing w:line="381" w:lineRule="auto" w:before="66" w:after="0"/>
        <w:ind w:left="1931" w:right="1193" w:hanging="360"/>
        <w:jc w:val="both"/>
        <w:rPr>
          <w:sz w:val="24"/>
        </w:rPr>
      </w:pPr>
      <w:r>
        <w:rPr>
          <w:b/>
          <w:sz w:val="24"/>
        </w:rPr>
        <w:t>Veri</w:t>
      </w:r>
      <w:r>
        <w:rPr>
          <w:b/>
          <w:spacing w:val="-10"/>
          <w:sz w:val="24"/>
        </w:rPr>
        <w:t> </w:t>
      </w:r>
      <w:r>
        <w:rPr>
          <w:b/>
          <w:sz w:val="24"/>
        </w:rPr>
        <w:t>Seti</w:t>
      </w:r>
      <w:r>
        <w:rPr>
          <w:b/>
          <w:spacing w:val="-15"/>
          <w:sz w:val="24"/>
        </w:rPr>
        <w:t> </w:t>
      </w:r>
      <w:r>
        <w:rPr>
          <w:b/>
          <w:sz w:val="24"/>
        </w:rPr>
        <w:t>Tanımı:</w:t>
      </w:r>
      <w:r>
        <w:rPr>
          <w:b/>
          <w:spacing w:val="-10"/>
          <w:sz w:val="24"/>
        </w:rPr>
        <w:t> </w:t>
      </w:r>
      <w:r>
        <w:rPr>
          <w:sz w:val="24"/>
        </w:rPr>
        <w:t>Çalışmada</w:t>
      </w:r>
      <w:r>
        <w:rPr>
          <w:spacing w:val="-11"/>
          <w:sz w:val="24"/>
        </w:rPr>
        <w:t> </w:t>
      </w:r>
      <w:r>
        <w:rPr>
          <w:sz w:val="24"/>
        </w:rPr>
        <w:t>kullanılan</w:t>
      </w:r>
      <w:r>
        <w:rPr>
          <w:spacing w:val="-10"/>
          <w:sz w:val="24"/>
        </w:rPr>
        <w:t> </w:t>
      </w:r>
      <w:r>
        <w:rPr>
          <w:sz w:val="24"/>
        </w:rPr>
        <w:t>veri</w:t>
      </w:r>
      <w:r>
        <w:rPr>
          <w:spacing w:val="-10"/>
          <w:sz w:val="24"/>
        </w:rPr>
        <w:t> </w:t>
      </w:r>
      <w:r>
        <w:rPr>
          <w:sz w:val="24"/>
        </w:rPr>
        <w:t>seti,</w:t>
      </w:r>
      <w:r>
        <w:rPr>
          <w:spacing w:val="-10"/>
          <w:sz w:val="24"/>
        </w:rPr>
        <w:t> </w:t>
      </w:r>
      <w:r>
        <w:rPr>
          <w:sz w:val="24"/>
        </w:rPr>
        <w:t>"World</w:t>
      </w:r>
      <w:r>
        <w:rPr>
          <w:spacing w:val="-10"/>
          <w:sz w:val="24"/>
        </w:rPr>
        <w:t> </w:t>
      </w:r>
      <w:r>
        <w:rPr>
          <w:sz w:val="24"/>
        </w:rPr>
        <w:t>Happiness</w:t>
      </w:r>
      <w:r>
        <w:rPr>
          <w:spacing w:val="-10"/>
          <w:sz w:val="24"/>
        </w:rPr>
        <w:t> </w:t>
      </w:r>
      <w:r>
        <w:rPr>
          <w:sz w:val="24"/>
        </w:rPr>
        <w:t>Report</w:t>
      </w:r>
      <w:r>
        <w:rPr>
          <w:spacing w:val="-10"/>
          <w:sz w:val="24"/>
        </w:rPr>
        <w:t> </w:t>
      </w:r>
      <w:r>
        <w:rPr>
          <w:sz w:val="24"/>
        </w:rPr>
        <w:t>2025 (WHR25)"</w:t>
      </w:r>
      <w:r>
        <w:rPr>
          <w:spacing w:val="-1"/>
          <w:sz w:val="24"/>
        </w:rPr>
        <w:t> </w:t>
      </w:r>
      <w:r>
        <w:rPr>
          <w:sz w:val="24"/>
        </w:rPr>
        <w:t>kaynaklı</w:t>
      </w:r>
      <w:r>
        <w:rPr>
          <w:spacing w:val="-1"/>
          <w:sz w:val="24"/>
        </w:rPr>
        <w:t> </w:t>
      </w:r>
      <w:r>
        <w:rPr>
          <w:sz w:val="24"/>
        </w:rPr>
        <w:t>olup,</w:t>
      </w:r>
      <w:r>
        <w:rPr>
          <w:spacing w:val="-1"/>
          <w:sz w:val="24"/>
        </w:rPr>
        <w:t> </w:t>
      </w:r>
      <w:r>
        <w:rPr>
          <w:sz w:val="24"/>
        </w:rPr>
        <w:t>analiz</w:t>
      </w:r>
      <w:r>
        <w:rPr>
          <w:spacing w:val="-2"/>
          <w:sz w:val="24"/>
        </w:rPr>
        <w:t> </w:t>
      </w:r>
      <w:r>
        <w:rPr>
          <w:sz w:val="24"/>
        </w:rPr>
        <w:t>kapsamı</w:t>
      </w:r>
      <w:r>
        <w:rPr>
          <w:spacing w:val="-1"/>
          <w:sz w:val="24"/>
        </w:rPr>
        <w:t> </w:t>
      </w:r>
      <w:r>
        <w:rPr>
          <w:b/>
          <w:sz w:val="24"/>
        </w:rPr>
        <w:t>2024</w:t>
      </w:r>
      <w:r>
        <w:rPr>
          <w:b/>
          <w:spacing w:val="-1"/>
          <w:sz w:val="24"/>
        </w:rPr>
        <w:t> </w:t>
      </w:r>
      <w:r>
        <w:rPr>
          <w:b/>
          <w:sz w:val="24"/>
        </w:rPr>
        <w:t>yılı</w:t>
      </w:r>
      <w:r>
        <w:rPr>
          <w:b/>
          <w:spacing w:val="-2"/>
          <w:sz w:val="24"/>
        </w:rPr>
        <w:t> </w:t>
      </w:r>
      <w:r>
        <w:rPr>
          <w:sz w:val="24"/>
        </w:rPr>
        <w:t>verileri</w:t>
      </w:r>
      <w:r>
        <w:rPr>
          <w:spacing w:val="-1"/>
          <w:sz w:val="24"/>
        </w:rPr>
        <w:t> </w:t>
      </w:r>
      <w:r>
        <w:rPr>
          <w:sz w:val="24"/>
        </w:rPr>
        <w:t>ile</w:t>
      </w:r>
      <w:r>
        <w:rPr>
          <w:spacing w:val="-2"/>
          <w:sz w:val="24"/>
        </w:rPr>
        <w:t> </w:t>
      </w:r>
      <w:r>
        <w:rPr>
          <w:sz w:val="24"/>
        </w:rPr>
        <w:t>sınırlandırılmıştır. Veri seti ham haliyle 147 satır (ülke) ve 13 sütundan oluşmaktadır.</w:t>
      </w:r>
    </w:p>
    <w:p>
      <w:pPr>
        <w:pStyle w:val="Heading2"/>
        <w:numPr>
          <w:ilvl w:val="0"/>
          <w:numId w:val="1"/>
        </w:numPr>
        <w:tabs>
          <w:tab w:pos="1930" w:val="left" w:leader="none"/>
        </w:tabs>
        <w:spacing w:line="240" w:lineRule="auto" w:before="51" w:after="0"/>
        <w:ind w:left="1930" w:right="0" w:hanging="359"/>
        <w:jc w:val="both"/>
      </w:pPr>
      <w:r>
        <w:rPr>
          <w:spacing w:val="-2"/>
        </w:rPr>
        <w:t>Değişken</w:t>
      </w:r>
      <w:r>
        <w:rPr/>
        <w:t> </w:t>
      </w:r>
      <w:r>
        <w:rPr>
          <w:spacing w:val="-2"/>
        </w:rPr>
        <w:t>Analizi:</w:t>
      </w:r>
    </w:p>
    <w:p>
      <w:pPr>
        <w:pStyle w:val="ListParagraph"/>
        <w:numPr>
          <w:ilvl w:val="0"/>
          <w:numId w:val="2"/>
        </w:numPr>
        <w:tabs>
          <w:tab w:pos="2650" w:val="left" w:leader="none"/>
        </w:tabs>
        <w:spacing w:line="240" w:lineRule="auto" w:before="258" w:after="0"/>
        <w:ind w:left="2650" w:right="0" w:hanging="359"/>
        <w:jc w:val="left"/>
        <w:rPr>
          <w:sz w:val="24"/>
        </w:rPr>
      </w:pPr>
      <w:r>
        <w:rPr>
          <w:sz w:val="24"/>
        </w:rPr>
        <w:t>Hedef</w:t>
      </w:r>
      <w:r>
        <w:rPr>
          <w:spacing w:val="-6"/>
          <w:sz w:val="24"/>
        </w:rPr>
        <w:t> </w:t>
      </w:r>
      <w:r>
        <w:rPr>
          <w:sz w:val="24"/>
        </w:rPr>
        <w:t>Değişken:</w:t>
      </w:r>
      <w:r>
        <w:rPr>
          <w:spacing w:val="-4"/>
          <w:sz w:val="24"/>
        </w:rPr>
        <w:t> </w:t>
      </w:r>
      <w:r>
        <w:rPr>
          <w:sz w:val="24"/>
        </w:rPr>
        <w:t>Life_evaluation_3_year_average</w:t>
      </w:r>
      <w:r>
        <w:rPr>
          <w:spacing w:val="-4"/>
          <w:sz w:val="24"/>
        </w:rPr>
        <w:t> </w:t>
      </w:r>
      <w:r>
        <w:rPr>
          <w:sz w:val="24"/>
        </w:rPr>
        <w:t>(Mutluluk</w:t>
      </w:r>
      <w:r>
        <w:rPr>
          <w:spacing w:val="-3"/>
          <w:sz w:val="24"/>
        </w:rPr>
        <w:t> </w:t>
      </w:r>
      <w:r>
        <w:rPr>
          <w:spacing w:val="-2"/>
          <w:sz w:val="24"/>
        </w:rPr>
        <w:t>Skoru).</w:t>
      </w:r>
    </w:p>
    <w:p>
      <w:pPr>
        <w:pStyle w:val="ListParagraph"/>
        <w:numPr>
          <w:ilvl w:val="0"/>
          <w:numId w:val="2"/>
        </w:numPr>
        <w:tabs>
          <w:tab w:pos="2650" w:val="left" w:leader="none"/>
        </w:tabs>
        <w:spacing w:line="386" w:lineRule="auto" w:before="258" w:after="0"/>
        <w:ind w:left="2650" w:right="1170" w:hanging="360"/>
        <w:jc w:val="left"/>
        <w:rPr>
          <w:sz w:val="24"/>
        </w:rPr>
      </w:pPr>
      <w:r>
        <w:rPr>
          <w:sz w:val="24"/>
        </w:rPr>
        <w:t>Bağımsız Değişkenler: Log_GDP_per_capita (Ekonomik durum), Social_support</w:t>
      </w:r>
      <w:r>
        <w:rPr>
          <w:spacing w:val="-8"/>
          <w:sz w:val="24"/>
        </w:rPr>
        <w:t> </w:t>
      </w:r>
      <w:r>
        <w:rPr>
          <w:sz w:val="24"/>
        </w:rPr>
        <w:t>(Sosyal</w:t>
      </w:r>
      <w:r>
        <w:rPr>
          <w:spacing w:val="-8"/>
          <w:sz w:val="24"/>
        </w:rPr>
        <w:t> </w:t>
      </w:r>
      <w:r>
        <w:rPr>
          <w:sz w:val="24"/>
        </w:rPr>
        <w:t>destek),</w:t>
      </w:r>
      <w:r>
        <w:rPr>
          <w:spacing w:val="-8"/>
          <w:sz w:val="24"/>
        </w:rPr>
        <w:t> </w:t>
      </w:r>
      <w:r>
        <w:rPr>
          <w:sz w:val="24"/>
        </w:rPr>
        <w:t>Healthy_life_expectancy</w:t>
      </w:r>
      <w:r>
        <w:rPr>
          <w:spacing w:val="-8"/>
          <w:sz w:val="24"/>
        </w:rPr>
        <w:t> </w:t>
      </w:r>
      <w:r>
        <w:rPr>
          <w:sz w:val="24"/>
        </w:rPr>
        <w:t>(Sağlıklı</w:t>
      </w:r>
      <w:r>
        <w:rPr>
          <w:spacing w:val="-8"/>
          <w:sz w:val="24"/>
        </w:rPr>
        <w:t> </w:t>
      </w:r>
      <w:r>
        <w:rPr>
          <w:sz w:val="24"/>
        </w:rPr>
        <w:t>ömür), Freedom_to_make_life_choices (Özgürlük), Generosity (Cömertlik), Perceptions_of_corruption (Yolsuzluk).</w:t>
      </w:r>
    </w:p>
    <w:p>
      <w:pPr>
        <w:pStyle w:val="Heading2"/>
        <w:numPr>
          <w:ilvl w:val="0"/>
          <w:numId w:val="1"/>
        </w:numPr>
        <w:tabs>
          <w:tab w:pos="1930" w:val="left" w:leader="none"/>
        </w:tabs>
        <w:spacing w:line="240" w:lineRule="auto" w:before="45" w:after="0"/>
        <w:ind w:left="1930" w:right="0" w:hanging="359"/>
        <w:jc w:val="left"/>
      </w:pPr>
      <w:r>
        <w:rPr>
          <w:spacing w:val="-2"/>
        </w:rPr>
        <w:t>Keşifçi</w:t>
      </w:r>
      <w:r>
        <w:rPr>
          <w:spacing w:val="-3"/>
        </w:rPr>
        <w:t> </w:t>
      </w:r>
      <w:r>
        <w:rPr>
          <w:spacing w:val="-2"/>
        </w:rPr>
        <w:t>Veri</w:t>
      </w:r>
      <w:r>
        <w:rPr>
          <w:spacing w:val="-11"/>
        </w:rPr>
        <w:t> </w:t>
      </w:r>
      <w:r>
        <w:rPr>
          <w:spacing w:val="-2"/>
        </w:rPr>
        <w:t>Analizi</w:t>
      </w:r>
      <w:r>
        <w:rPr>
          <w:spacing w:val="3"/>
        </w:rPr>
        <w:t> </w:t>
      </w:r>
      <w:r>
        <w:rPr>
          <w:spacing w:val="-2"/>
        </w:rPr>
        <w:t>(EDA):</w:t>
      </w:r>
    </w:p>
    <w:p>
      <w:pPr>
        <w:pStyle w:val="BodyText"/>
        <w:spacing w:before="120"/>
        <w:ind w:left="0"/>
        <w:rPr>
          <w:b/>
          <w:sz w:val="20"/>
        </w:rPr>
      </w:pPr>
      <w:r>
        <w:rPr>
          <w:b/>
          <w:sz w:val="20"/>
        </w:rPr>
        <w:drawing>
          <wp:anchor distT="0" distB="0" distL="0" distR="0" allowOverlap="1" layoutInCell="1" locked="0" behindDoc="1" simplePos="0" relativeHeight="487587840">
            <wp:simplePos x="0" y="0"/>
            <wp:positionH relativeFrom="page">
              <wp:posOffset>544194</wp:posOffset>
            </wp:positionH>
            <wp:positionV relativeFrom="paragraph">
              <wp:posOffset>237719</wp:posOffset>
            </wp:positionV>
            <wp:extent cx="6692149" cy="293674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692149" cy="2936748"/>
                    </a:xfrm>
                    <a:prstGeom prst="rect">
                      <a:avLst/>
                    </a:prstGeom>
                  </pic:spPr>
                </pic:pic>
              </a:graphicData>
            </a:graphic>
          </wp:anchor>
        </w:drawing>
      </w:r>
    </w:p>
    <w:p>
      <w:pPr>
        <w:pStyle w:val="BodyText"/>
        <w:spacing w:before="70"/>
        <w:ind w:left="0"/>
        <w:rPr>
          <w:b/>
        </w:rPr>
      </w:pPr>
    </w:p>
    <w:p>
      <w:pPr>
        <w:pStyle w:val="BodyText"/>
      </w:pPr>
      <w:r>
        <w:rPr/>
        <w:t>Fig.</w:t>
      </w:r>
      <w:r>
        <w:rPr>
          <w:spacing w:val="-2"/>
        </w:rPr>
        <w:t> </w:t>
      </w:r>
      <w:r>
        <w:rPr/>
        <w:t>1:</w:t>
      </w:r>
      <w:r>
        <w:rPr>
          <w:spacing w:val="-1"/>
        </w:rPr>
        <w:t> </w:t>
      </w:r>
      <w:r>
        <w:rPr/>
        <w:t>Betimsel</w:t>
      </w:r>
      <w:r>
        <w:rPr>
          <w:spacing w:val="-2"/>
        </w:rPr>
        <w:t> </w:t>
      </w:r>
      <w:r>
        <w:rPr/>
        <w:t>İstatistik</w:t>
      </w:r>
      <w:r>
        <w:rPr>
          <w:spacing w:val="-15"/>
        </w:rPr>
        <w:t> </w:t>
      </w:r>
      <w:r>
        <w:rPr/>
        <w:t>Analizi</w:t>
      </w:r>
      <w:r>
        <w:rPr>
          <w:spacing w:val="-1"/>
        </w:rPr>
        <w:t> </w:t>
      </w:r>
      <w:r>
        <w:rPr/>
        <w:t>(Descriptive</w:t>
      </w:r>
      <w:r>
        <w:rPr>
          <w:spacing w:val="-2"/>
        </w:rPr>
        <w:t> Statistics)</w:t>
      </w:r>
    </w:p>
    <w:p>
      <w:pPr>
        <w:pStyle w:val="BodyText"/>
        <w:spacing w:line="386" w:lineRule="auto" w:before="269"/>
        <w:ind w:right="1010"/>
      </w:pPr>
      <w:r>
        <w:rPr/>
        <w:t>Veri setinin genel yapısını özetleyen tablo, 144 ülke üzerinde yapılan incelemeyi kapsamaktadır. Ortalama mutluluk skoru (Life evaluation 3 year average) 5.58 olarak görülmektedir.</w:t>
      </w:r>
      <w:r>
        <w:rPr>
          <w:spacing w:val="-5"/>
        </w:rPr>
        <w:t> </w:t>
      </w:r>
      <w:r>
        <w:rPr/>
        <w:t>Değişkenler</w:t>
      </w:r>
      <w:r>
        <w:rPr>
          <w:spacing w:val="-5"/>
        </w:rPr>
        <w:t> </w:t>
      </w:r>
      <w:r>
        <w:rPr/>
        <w:t>arasında</w:t>
      </w:r>
      <w:r>
        <w:rPr>
          <w:spacing w:val="-6"/>
        </w:rPr>
        <w:t> </w:t>
      </w:r>
      <w:r>
        <w:rPr/>
        <w:t>standart</w:t>
      </w:r>
      <w:r>
        <w:rPr>
          <w:spacing w:val="-5"/>
        </w:rPr>
        <w:t> </w:t>
      </w:r>
      <w:r>
        <w:rPr/>
        <w:t>sapmanın</w:t>
      </w:r>
      <w:r>
        <w:rPr>
          <w:spacing w:val="-5"/>
        </w:rPr>
        <w:t> </w:t>
      </w:r>
      <w:r>
        <w:rPr/>
        <w:t>en</w:t>
      </w:r>
      <w:r>
        <w:rPr>
          <w:spacing w:val="-5"/>
        </w:rPr>
        <w:t> </w:t>
      </w:r>
      <w:r>
        <w:rPr/>
        <w:t>yüksek</w:t>
      </w:r>
      <w:r>
        <w:rPr>
          <w:spacing w:val="-5"/>
        </w:rPr>
        <w:t> </w:t>
      </w:r>
      <w:r>
        <w:rPr/>
        <w:t>olduğu</w:t>
      </w:r>
      <w:r>
        <w:rPr>
          <w:spacing w:val="-5"/>
        </w:rPr>
        <w:t> </w:t>
      </w:r>
      <w:r>
        <w:rPr/>
        <w:t>alanlar</w:t>
      </w:r>
      <w:r>
        <w:rPr>
          <w:spacing w:val="-5"/>
        </w:rPr>
        <w:t> </w:t>
      </w:r>
      <w:r>
        <w:rPr/>
        <w:t>GDP</w:t>
      </w:r>
      <w:r>
        <w:rPr>
          <w:spacing w:val="-14"/>
        </w:rPr>
        <w:t> </w:t>
      </w:r>
      <w:r>
        <w:rPr/>
        <w:t>per</w:t>
      </w:r>
    </w:p>
    <w:p>
      <w:pPr>
        <w:pStyle w:val="BodyText"/>
        <w:spacing w:after="0" w:line="386" w:lineRule="auto"/>
        <w:sectPr>
          <w:pgSz w:w="11900" w:h="16840"/>
          <w:pgMar w:top="1360" w:bottom="280" w:left="566" w:right="425"/>
        </w:sectPr>
      </w:pPr>
    </w:p>
    <w:p>
      <w:pPr>
        <w:pStyle w:val="BodyText"/>
        <w:spacing w:line="386" w:lineRule="auto" w:before="71"/>
        <w:ind w:right="833"/>
      </w:pPr>
      <w:r>
        <w:rPr/>
        <w:t>capita</w:t>
      </w:r>
      <w:r>
        <w:rPr>
          <w:spacing w:val="-6"/>
        </w:rPr>
        <w:t> </w:t>
      </w:r>
      <w:r>
        <w:rPr/>
        <w:t>ve</w:t>
      </w:r>
      <w:r>
        <w:rPr>
          <w:spacing w:val="-6"/>
        </w:rPr>
        <w:t> </w:t>
      </w:r>
      <w:r>
        <w:rPr/>
        <w:t>Sosyal</w:t>
      </w:r>
      <w:r>
        <w:rPr>
          <w:spacing w:val="-5"/>
        </w:rPr>
        <w:t> </w:t>
      </w:r>
      <w:r>
        <w:rPr/>
        <w:t>Destek’tir.</w:t>
      </w:r>
      <w:r>
        <w:rPr>
          <w:spacing w:val="-5"/>
        </w:rPr>
        <w:t> </w:t>
      </w:r>
      <w:r>
        <w:rPr/>
        <w:t>Dikkat</w:t>
      </w:r>
      <w:r>
        <w:rPr>
          <w:spacing w:val="-5"/>
        </w:rPr>
        <w:t> </w:t>
      </w:r>
      <w:r>
        <w:rPr/>
        <w:t>çeken</w:t>
      </w:r>
      <w:r>
        <w:rPr>
          <w:spacing w:val="-5"/>
        </w:rPr>
        <w:t> </w:t>
      </w:r>
      <w:r>
        <w:rPr/>
        <w:t>bir</w:t>
      </w:r>
      <w:r>
        <w:rPr>
          <w:spacing w:val="-5"/>
        </w:rPr>
        <w:t> </w:t>
      </w:r>
      <w:r>
        <w:rPr/>
        <w:t>nokta,</w:t>
      </w:r>
      <w:r>
        <w:rPr>
          <w:spacing w:val="-5"/>
        </w:rPr>
        <w:t> </w:t>
      </w:r>
      <w:r>
        <w:rPr/>
        <w:t>bazı</w:t>
      </w:r>
      <w:r>
        <w:rPr>
          <w:spacing w:val="-5"/>
        </w:rPr>
        <w:t> </w:t>
      </w:r>
      <w:r>
        <w:rPr/>
        <w:t>ülkelerde</w:t>
      </w:r>
      <w:r>
        <w:rPr>
          <w:spacing w:val="-6"/>
        </w:rPr>
        <w:t> </w:t>
      </w:r>
      <w:r>
        <w:rPr/>
        <w:t>cömertlik</w:t>
      </w:r>
      <w:r>
        <w:rPr>
          <w:spacing w:val="-5"/>
        </w:rPr>
        <w:t> </w:t>
      </w:r>
      <w:r>
        <w:rPr/>
        <w:t>(Generosity)</w:t>
      </w:r>
      <w:r>
        <w:rPr>
          <w:spacing w:val="-5"/>
        </w:rPr>
        <w:t> </w:t>
      </w:r>
      <w:r>
        <w:rPr/>
        <w:t>ve yolsuzluk algısı (Perceptions of corruption) değerlerinin sıfıra çok yakın olmasıdır.</w:t>
      </w:r>
      <w:r>
        <w:rPr>
          <w:spacing w:val="-6"/>
        </w:rPr>
        <w:t> </w:t>
      </w:r>
      <w:r>
        <w:rPr/>
        <w:t>Ayrıca, "Dystopia</w:t>
      </w:r>
      <w:r>
        <w:rPr>
          <w:spacing w:val="-2"/>
        </w:rPr>
        <w:t> </w:t>
      </w:r>
      <w:r>
        <w:rPr/>
        <w:t>+</w:t>
      </w:r>
      <w:r>
        <w:rPr>
          <w:spacing w:val="-1"/>
        </w:rPr>
        <w:t> </w:t>
      </w:r>
      <w:r>
        <w:rPr/>
        <w:t>residual"</w:t>
      </w:r>
      <w:r>
        <w:rPr>
          <w:spacing w:val="-1"/>
        </w:rPr>
        <w:t> </w:t>
      </w:r>
      <w:r>
        <w:rPr/>
        <w:t>değerinin</w:t>
      </w:r>
      <w:r>
        <w:rPr>
          <w:spacing w:val="-1"/>
        </w:rPr>
        <w:t> </w:t>
      </w:r>
      <w:r>
        <w:rPr/>
        <w:t>negatif</w:t>
      </w:r>
      <w:r>
        <w:rPr>
          <w:spacing w:val="-1"/>
        </w:rPr>
        <w:t> </w:t>
      </w:r>
      <w:r>
        <w:rPr/>
        <w:t>bir</w:t>
      </w:r>
      <w:r>
        <w:rPr>
          <w:spacing w:val="-1"/>
        </w:rPr>
        <w:t> </w:t>
      </w:r>
      <w:r>
        <w:rPr/>
        <w:t>minimum</w:t>
      </w:r>
      <w:r>
        <w:rPr>
          <w:spacing w:val="-1"/>
        </w:rPr>
        <w:t> </w:t>
      </w:r>
      <w:r>
        <w:rPr/>
        <w:t>değere</w:t>
      </w:r>
      <w:r>
        <w:rPr>
          <w:spacing w:val="-2"/>
        </w:rPr>
        <w:t> </w:t>
      </w:r>
      <w:r>
        <w:rPr/>
        <w:t>(−0.099)</w:t>
      </w:r>
      <w:r>
        <w:rPr>
          <w:spacing w:val="-1"/>
        </w:rPr>
        <w:t> </w:t>
      </w:r>
      <w:r>
        <w:rPr/>
        <w:t>sahip</w:t>
      </w:r>
      <w:r>
        <w:rPr>
          <w:spacing w:val="-1"/>
        </w:rPr>
        <w:t> </w:t>
      </w:r>
      <w:r>
        <w:rPr/>
        <w:t>olması,</w:t>
      </w:r>
      <w:r>
        <w:rPr>
          <w:spacing w:val="-1"/>
        </w:rPr>
        <w:t> </w:t>
      </w:r>
      <w:r>
        <w:rPr/>
        <w:t>modelin bazı uç örneklerde standartların altında kaldığını göstermektedir.</w:t>
      </w:r>
    </w:p>
    <w:p>
      <w:pPr>
        <w:pStyle w:val="BodyText"/>
        <w:spacing w:before="141"/>
        <w:ind w:left="0"/>
        <w:rPr>
          <w:sz w:val="20"/>
        </w:rPr>
      </w:pPr>
      <w:r>
        <w:rPr>
          <w:sz w:val="20"/>
        </w:rPr>
        <w:drawing>
          <wp:anchor distT="0" distB="0" distL="0" distR="0" allowOverlap="1" layoutInCell="1" locked="0" behindDoc="1" simplePos="0" relativeHeight="487588352">
            <wp:simplePos x="0" y="0"/>
            <wp:positionH relativeFrom="page">
              <wp:posOffset>972898</wp:posOffset>
            </wp:positionH>
            <wp:positionV relativeFrom="paragraph">
              <wp:posOffset>251127</wp:posOffset>
            </wp:positionV>
            <wp:extent cx="5632703" cy="465124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32703" cy="4651248"/>
                    </a:xfrm>
                    <a:prstGeom prst="rect">
                      <a:avLst/>
                    </a:prstGeom>
                  </pic:spPr>
                </pic:pic>
              </a:graphicData>
            </a:graphic>
          </wp:anchor>
        </w:drawing>
      </w:r>
    </w:p>
    <w:p>
      <w:pPr>
        <w:pStyle w:val="BodyText"/>
        <w:spacing w:before="66"/>
        <w:ind w:left="0"/>
      </w:pPr>
    </w:p>
    <w:p>
      <w:pPr>
        <w:pStyle w:val="BodyText"/>
      </w:pPr>
      <w:r>
        <w:rPr/>
        <w:t>Fig.</w:t>
      </w:r>
      <w:r>
        <w:rPr>
          <w:spacing w:val="-1"/>
        </w:rPr>
        <w:t> </w:t>
      </w:r>
      <w:r>
        <w:rPr/>
        <w:t>2:</w:t>
      </w:r>
      <w:r>
        <w:rPr>
          <w:spacing w:val="-1"/>
        </w:rPr>
        <w:t> </w:t>
      </w:r>
      <w:r>
        <w:rPr/>
        <w:t>Dağılım</w:t>
      </w:r>
      <w:r>
        <w:rPr>
          <w:spacing w:val="-15"/>
        </w:rPr>
        <w:t> </w:t>
      </w:r>
      <w:r>
        <w:rPr/>
        <w:t>Analizi </w:t>
      </w:r>
      <w:r>
        <w:rPr>
          <w:spacing w:val="-2"/>
        </w:rPr>
        <w:t>(Histograms)</w:t>
      </w:r>
    </w:p>
    <w:p>
      <w:pPr>
        <w:pStyle w:val="BodyText"/>
        <w:spacing w:line="386" w:lineRule="auto" w:before="269"/>
        <w:ind w:right="1010"/>
      </w:pPr>
      <w:r>
        <w:rPr/>
        <w:t>Histogramlar,</w:t>
      </w:r>
      <w:r>
        <w:rPr>
          <w:spacing w:val="-1"/>
        </w:rPr>
        <w:t> </w:t>
      </w:r>
      <w:r>
        <w:rPr/>
        <w:t>verilerin</w:t>
      </w:r>
      <w:r>
        <w:rPr>
          <w:spacing w:val="-1"/>
        </w:rPr>
        <w:t> </w:t>
      </w:r>
      <w:r>
        <w:rPr/>
        <w:t>nasıl</w:t>
      </w:r>
      <w:r>
        <w:rPr>
          <w:spacing w:val="-1"/>
        </w:rPr>
        <w:t> </w:t>
      </w:r>
      <w:r>
        <w:rPr/>
        <w:t>kümelendiğini</w:t>
      </w:r>
      <w:r>
        <w:rPr>
          <w:spacing w:val="-1"/>
        </w:rPr>
        <w:t> </w:t>
      </w:r>
      <w:r>
        <w:rPr/>
        <w:t>görselleştirmektedir.</w:t>
      </w:r>
      <w:r>
        <w:rPr>
          <w:spacing w:val="-1"/>
        </w:rPr>
        <w:t> </w:t>
      </w:r>
      <w:r>
        <w:rPr/>
        <w:t>Mutluluk</w:t>
      </w:r>
      <w:r>
        <w:rPr>
          <w:spacing w:val="-1"/>
        </w:rPr>
        <w:t> </w:t>
      </w:r>
      <w:r>
        <w:rPr/>
        <w:t>skorları</w:t>
      </w:r>
      <w:r>
        <w:rPr>
          <w:spacing w:val="-1"/>
        </w:rPr>
        <w:t> </w:t>
      </w:r>
      <w:r>
        <w:rPr/>
        <w:t>ve</w:t>
      </w:r>
      <w:r>
        <w:rPr>
          <w:spacing w:val="-2"/>
        </w:rPr>
        <w:t> </w:t>
      </w:r>
      <w:r>
        <w:rPr/>
        <w:t>GDP gibi temel değişkenler nispeten normal bir dağılım sergilese de, Sosyal Destek ve</w:t>
      </w:r>
      <w:r>
        <w:rPr>
          <w:spacing w:val="-1"/>
        </w:rPr>
        <w:t> </w:t>
      </w:r>
      <w:r>
        <w:rPr/>
        <w:t>Yaşam Seçimi Özgürlüğü değişkenlerinde verilerin sağa çarpık (yüksek değerlerde yoğunlaşmış) olduğu</w:t>
      </w:r>
      <w:r>
        <w:rPr>
          <w:spacing w:val="-13"/>
        </w:rPr>
        <w:t> </w:t>
      </w:r>
      <w:r>
        <w:rPr/>
        <w:t>görülmektedir.</w:t>
      </w:r>
      <w:r>
        <w:rPr>
          <w:spacing w:val="-8"/>
        </w:rPr>
        <w:t> </w:t>
      </w:r>
      <w:r>
        <w:rPr/>
        <w:t>Buna</w:t>
      </w:r>
      <w:r>
        <w:rPr>
          <w:spacing w:val="-9"/>
        </w:rPr>
        <w:t> </w:t>
      </w:r>
      <w:r>
        <w:rPr/>
        <w:t>karşın,</w:t>
      </w:r>
      <w:r>
        <w:rPr>
          <w:spacing w:val="-15"/>
        </w:rPr>
        <w:t> </w:t>
      </w:r>
      <w:r>
        <w:rPr/>
        <w:t>Yolsuzluk</w:t>
      </w:r>
      <w:r>
        <w:rPr>
          <w:spacing w:val="-15"/>
        </w:rPr>
        <w:t> </w:t>
      </w:r>
      <w:r>
        <w:rPr/>
        <w:t>Algısı</w:t>
      </w:r>
      <w:r>
        <w:rPr>
          <w:spacing w:val="-8"/>
        </w:rPr>
        <w:t> </w:t>
      </w:r>
      <w:r>
        <w:rPr/>
        <w:t>ve</w:t>
      </w:r>
      <w:r>
        <w:rPr>
          <w:spacing w:val="-9"/>
        </w:rPr>
        <w:t> </w:t>
      </w:r>
      <w:r>
        <w:rPr/>
        <w:t>Cömertlik</w:t>
      </w:r>
      <w:r>
        <w:rPr>
          <w:spacing w:val="-8"/>
        </w:rPr>
        <w:t> </w:t>
      </w:r>
      <w:r>
        <w:rPr/>
        <w:t>grafiklerinde</w:t>
      </w:r>
      <w:r>
        <w:rPr>
          <w:spacing w:val="-9"/>
        </w:rPr>
        <w:t> </w:t>
      </w:r>
      <w:r>
        <w:rPr/>
        <w:t>veriler</w:t>
      </w:r>
      <w:r>
        <w:rPr>
          <w:spacing w:val="-8"/>
        </w:rPr>
        <w:t> </w:t>
      </w:r>
      <w:r>
        <w:rPr/>
        <w:t>sola çarpıktır; yani çoğu ülkede bu değerler oldukça düşüktür. Bu durum, dünya genelinde yolsuzluk algısının düşük puanlandığı (az yolsuzluk değil, az puanlama anlamında) veya cömertliğin yaygın bir güçlü faktör olmadığını kanıtlar niteliktedir.</w:t>
      </w:r>
    </w:p>
    <w:p>
      <w:pPr>
        <w:pStyle w:val="BodyText"/>
        <w:spacing w:after="0" w:line="386" w:lineRule="auto"/>
        <w:sectPr>
          <w:pgSz w:w="11900" w:h="16840"/>
          <w:pgMar w:top="1360" w:bottom="280" w:left="566" w:right="425"/>
        </w:sectPr>
      </w:pPr>
    </w:p>
    <w:p>
      <w:pPr>
        <w:pStyle w:val="BodyText"/>
        <w:ind w:left="989"/>
        <w:rPr>
          <w:sz w:val="20"/>
        </w:rPr>
      </w:pPr>
      <w:r>
        <w:rPr>
          <w:sz w:val="20"/>
        </w:rPr>
        <w:drawing>
          <wp:inline distT="0" distB="0" distL="0" distR="0">
            <wp:extent cx="5593431" cy="330022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593431" cy="3300222"/>
                    </a:xfrm>
                    <a:prstGeom prst="rect">
                      <a:avLst/>
                    </a:prstGeom>
                  </pic:spPr>
                </pic:pic>
              </a:graphicData>
            </a:graphic>
          </wp:inline>
        </w:drawing>
      </w:r>
      <w:r>
        <w:rPr>
          <w:sz w:val="20"/>
        </w:rPr>
      </w:r>
    </w:p>
    <w:p>
      <w:pPr>
        <w:pStyle w:val="BodyText"/>
        <w:spacing w:before="76"/>
        <w:ind w:left="0"/>
      </w:pPr>
    </w:p>
    <w:p>
      <w:pPr>
        <w:pStyle w:val="BodyText"/>
        <w:spacing w:before="1"/>
      </w:pPr>
      <w:r>
        <w:rPr/>
        <w:t>Fig.</w:t>
      </w:r>
      <w:r>
        <w:rPr>
          <w:spacing w:val="-14"/>
        </w:rPr>
        <w:t> </w:t>
      </w:r>
      <w:r>
        <w:rPr/>
        <w:t>3:</w:t>
      </w:r>
      <w:r>
        <w:rPr>
          <w:spacing w:val="-15"/>
        </w:rPr>
        <w:t> </w:t>
      </w:r>
      <w:r>
        <w:rPr/>
        <w:t>Aykırı</w:t>
      </w:r>
      <w:r>
        <w:rPr>
          <w:spacing w:val="-6"/>
        </w:rPr>
        <w:t> </w:t>
      </w:r>
      <w:r>
        <w:rPr/>
        <w:t>Değer</w:t>
      </w:r>
      <w:r>
        <w:rPr>
          <w:spacing w:val="-15"/>
        </w:rPr>
        <w:t> </w:t>
      </w:r>
      <w:r>
        <w:rPr/>
        <w:t>Analizi</w:t>
      </w:r>
      <w:r>
        <w:rPr>
          <w:spacing w:val="-5"/>
        </w:rPr>
        <w:t> </w:t>
      </w:r>
      <w:r>
        <w:rPr>
          <w:spacing w:val="-2"/>
        </w:rPr>
        <w:t>(Boxplot)</w:t>
      </w:r>
    </w:p>
    <w:p>
      <w:pPr>
        <w:pStyle w:val="BodyText"/>
        <w:spacing w:line="386" w:lineRule="auto" w:before="268"/>
        <w:ind w:right="1026"/>
      </w:pPr>
      <w:r>
        <w:rPr/>
        <w:t>Kutu grafiği, veri setindeki uç değerleri (outliers) net bir şekilde ortaya koymaktadır. Log GDP</w:t>
      </w:r>
      <w:r>
        <w:rPr>
          <w:spacing w:val="-5"/>
        </w:rPr>
        <w:t> </w:t>
      </w:r>
      <w:r>
        <w:rPr/>
        <w:t>per capita, Sosyal Destekve</w:t>
      </w:r>
      <w:r>
        <w:rPr>
          <w:spacing w:val="-5"/>
        </w:rPr>
        <w:t> </w:t>
      </w:r>
      <w:r>
        <w:rPr/>
        <w:t>Yaşam Seçimi Özgürlüğü gibi sütunlarda alt sınırda aykırı değerler</w:t>
      </w:r>
      <w:r>
        <w:rPr>
          <w:spacing w:val="-1"/>
        </w:rPr>
        <w:t> </w:t>
      </w:r>
      <w:r>
        <w:rPr/>
        <w:t>mevcuttur;</w:t>
      </w:r>
      <w:r>
        <w:rPr>
          <w:spacing w:val="-1"/>
        </w:rPr>
        <w:t> </w:t>
      </w:r>
      <w:r>
        <w:rPr/>
        <w:t>bu,</w:t>
      </w:r>
      <w:r>
        <w:rPr>
          <w:spacing w:val="-1"/>
        </w:rPr>
        <w:t> </w:t>
      </w:r>
      <w:r>
        <w:rPr/>
        <w:t>bazı</w:t>
      </w:r>
      <w:r>
        <w:rPr>
          <w:spacing w:val="-1"/>
        </w:rPr>
        <w:t> </w:t>
      </w:r>
      <w:r>
        <w:rPr/>
        <w:t>ülkelerin</w:t>
      </w:r>
      <w:r>
        <w:rPr>
          <w:spacing w:val="-1"/>
        </w:rPr>
        <w:t> </w:t>
      </w:r>
      <w:r>
        <w:rPr/>
        <w:t>dünya</w:t>
      </w:r>
      <w:r>
        <w:rPr>
          <w:spacing w:val="-2"/>
        </w:rPr>
        <w:t> </w:t>
      </w:r>
      <w:r>
        <w:rPr/>
        <w:t>standartlarının</w:t>
      </w:r>
      <w:r>
        <w:rPr>
          <w:spacing w:val="-1"/>
        </w:rPr>
        <w:t> </w:t>
      </w:r>
      <w:r>
        <w:rPr/>
        <w:t>çok</w:t>
      </w:r>
      <w:r>
        <w:rPr>
          <w:spacing w:val="-1"/>
        </w:rPr>
        <w:t> </w:t>
      </w:r>
      <w:r>
        <w:rPr/>
        <w:t>gerisinde</w:t>
      </w:r>
      <w:r>
        <w:rPr>
          <w:spacing w:val="-2"/>
        </w:rPr>
        <w:t> </w:t>
      </w:r>
      <w:r>
        <w:rPr/>
        <w:t>kaldığını</w:t>
      </w:r>
      <w:r>
        <w:rPr>
          <w:spacing w:val="-1"/>
        </w:rPr>
        <w:t> </w:t>
      </w:r>
      <w:r>
        <w:rPr/>
        <w:t>simgeler. En geniş yayılım ve en belirgin aykırı değerler Life evaluation (Mutluluk Skoru) sütunundadır.</w:t>
      </w:r>
      <w:r>
        <w:rPr>
          <w:spacing w:val="-5"/>
        </w:rPr>
        <w:t> </w:t>
      </w:r>
      <w:r>
        <w:rPr/>
        <w:t>Özellikle</w:t>
      </w:r>
      <w:r>
        <w:rPr>
          <w:spacing w:val="-6"/>
        </w:rPr>
        <w:t> </w:t>
      </w:r>
      <w:r>
        <w:rPr/>
        <w:t>en</w:t>
      </w:r>
      <w:r>
        <w:rPr>
          <w:spacing w:val="-5"/>
        </w:rPr>
        <w:t> </w:t>
      </w:r>
      <w:r>
        <w:rPr/>
        <w:t>alt</w:t>
      </w:r>
      <w:r>
        <w:rPr>
          <w:spacing w:val="-5"/>
        </w:rPr>
        <w:t> </w:t>
      </w:r>
      <w:r>
        <w:rPr/>
        <w:t>kısımdaki</w:t>
      </w:r>
      <w:r>
        <w:rPr>
          <w:spacing w:val="-5"/>
        </w:rPr>
        <w:t> </w:t>
      </w:r>
      <w:r>
        <w:rPr/>
        <w:t>tek</w:t>
      </w:r>
      <w:r>
        <w:rPr>
          <w:spacing w:val="-5"/>
        </w:rPr>
        <w:t> </w:t>
      </w:r>
      <w:r>
        <w:rPr/>
        <w:t>nokta,</w:t>
      </w:r>
      <w:r>
        <w:rPr>
          <w:spacing w:val="-5"/>
        </w:rPr>
        <w:t> </w:t>
      </w:r>
      <w:r>
        <w:rPr/>
        <w:t>diğerlerinden</w:t>
      </w:r>
      <w:r>
        <w:rPr>
          <w:spacing w:val="-5"/>
        </w:rPr>
        <w:t> </w:t>
      </w:r>
      <w:r>
        <w:rPr/>
        <w:t>keskin</w:t>
      </w:r>
      <w:r>
        <w:rPr>
          <w:spacing w:val="-5"/>
        </w:rPr>
        <w:t> </w:t>
      </w:r>
      <w:r>
        <w:rPr/>
        <w:t>bir</w:t>
      </w:r>
      <w:r>
        <w:rPr>
          <w:spacing w:val="-5"/>
        </w:rPr>
        <w:t> </w:t>
      </w:r>
      <w:r>
        <w:rPr/>
        <w:t>şekilde</w:t>
      </w:r>
      <w:r>
        <w:rPr>
          <w:spacing w:val="-6"/>
        </w:rPr>
        <w:t> </w:t>
      </w:r>
      <w:r>
        <w:rPr/>
        <w:t>ayrılan</w:t>
      </w:r>
      <w:r>
        <w:rPr>
          <w:spacing w:val="-5"/>
        </w:rPr>
        <w:t> </w:t>
      </w:r>
      <w:r>
        <w:rPr/>
        <w:t>en mutsuz ülkeyi (muhtemelen Afganistan) temsil etmektedir.</w:t>
      </w:r>
    </w:p>
    <w:p>
      <w:pPr>
        <w:pStyle w:val="BodyText"/>
        <w:spacing w:before="104"/>
      </w:pPr>
      <w:r>
        <w:rPr/>
        <w:t>Fig.</w:t>
      </w:r>
      <w:r>
        <w:rPr>
          <w:spacing w:val="-2"/>
        </w:rPr>
        <w:t> </w:t>
      </w:r>
      <w:r>
        <w:rPr/>
        <w:t>4:</w:t>
      </w:r>
      <w:r>
        <w:rPr>
          <w:spacing w:val="-1"/>
        </w:rPr>
        <w:t> </w:t>
      </w:r>
      <w:r>
        <w:rPr/>
        <w:t>Korelasyon</w:t>
      </w:r>
      <w:r>
        <w:rPr>
          <w:spacing w:val="-14"/>
        </w:rPr>
        <w:t> </w:t>
      </w:r>
      <w:r>
        <w:rPr/>
        <w:t>Analizi</w:t>
      </w:r>
      <w:r>
        <w:rPr>
          <w:spacing w:val="-1"/>
        </w:rPr>
        <w:t> </w:t>
      </w:r>
      <w:r>
        <w:rPr>
          <w:spacing w:val="-2"/>
        </w:rPr>
        <w:t>(Heatmap)</w:t>
      </w:r>
    </w:p>
    <w:p>
      <w:pPr>
        <w:pStyle w:val="BodyText"/>
        <w:spacing w:line="386" w:lineRule="auto" w:before="269"/>
        <w:ind w:right="1010"/>
      </w:pPr>
      <w:r>
        <w:rPr/>
        <w:t>Isı</w:t>
      </w:r>
      <w:r>
        <w:rPr>
          <w:spacing w:val="-4"/>
        </w:rPr>
        <w:t> </w:t>
      </w:r>
      <w:r>
        <w:rPr/>
        <w:t>haritası,</w:t>
      </w:r>
      <w:r>
        <w:rPr>
          <w:spacing w:val="-4"/>
        </w:rPr>
        <w:t> </w:t>
      </w:r>
      <w:r>
        <w:rPr/>
        <w:t>değişkenler</w:t>
      </w:r>
      <w:r>
        <w:rPr>
          <w:spacing w:val="-4"/>
        </w:rPr>
        <w:t> </w:t>
      </w:r>
      <w:r>
        <w:rPr/>
        <w:t>arasındaki</w:t>
      </w:r>
      <w:r>
        <w:rPr>
          <w:spacing w:val="-4"/>
        </w:rPr>
        <w:t> </w:t>
      </w:r>
      <w:r>
        <w:rPr/>
        <w:t>ilişkinin</w:t>
      </w:r>
      <w:r>
        <w:rPr>
          <w:spacing w:val="-4"/>
        </w:rPr>
        <w:t> </w:t>
      </w:r>
      <w:r>
        <w:rPr/>
        <w:t>gücünü</w:t>
      </w:r>
      <w:r>
        <w:rPr>
          <w:spacing w:val="-4"/>
        </w:rPr>
        <w:t> </w:t>
      </w:r>
      <w:r>
        <w:rPr/>
        <w:t>(r)</w:t>
      </w:r>
      <w:r>
        <w:rPr>
          <w:spacing w:val="-4"/>
        </w:rPr>
        <w:t> </w:t>
      </w:r>
      <w:r>
        <w:rPr/>
        <w:t>ve</w:t>
      </w:r>
      <w:r>
        <w:rPr>
          <w:spacing w:val="-5"/>
        </w:rPr>
        <w:t> </w:t>
      </w:r>
      <w:r>
        <w:rPr/>
        <w:t>istatistiksel</w:t>
      </w:r>
      <w:r>
        <w:rPr>
          <w:spacing w:val="-4"/>
        </w:rPr>
        <w:t> </w:t>
      </w:r>
      <w:r>
        <w:rPr/>
        <w:t>anlamlılığını</w:t>
      </w:r>
      <w:r>
        <w:rPr>
          <w:spacing w:val="-4"/>
        </w:rPr>
        <w:t> </w:t>
      </w:r>
      <w:r>
        <w:rPr/>
        <w:t>(p-değeri) ölçmektedir. Mutluluk skoru ile en güçlü pozitif korelasyona sahip olan değişken Sosyal Destek (r=0.82) ve Log GDP per capita (r=0.76)'dır. Sağlıklı yaşam beklentisi de (r=0.71) güçlü bir belirleyicidir. İlginç bir şekilde, Cömertlik değişkeninin mutlulukla olan ilişkisi oldukça zayıftır (r=0.05) ve istatistiksel olarak anlamsızdır (p=0.569). Bu, bir ülkenin zenginliği veya sosyal desteği arttıkça mutluluğun arttığını, ancak cömertlik seviyesinin doğrudan mutluluk skorunu belirlemediğini kanıtlar.</w:t>
      </w:r>
    </w:p>
    <w:p>
      <w:pPr>
        <w:pStyle w:val="BodyText"/>
        <w:spacing w:after="0" w:line="386" w:lineRule="auto"/>
        <w:sectPr>
          <w:pgSz w:w="11900" w:h="16840"/>
          <w:pgMar w:top="1760" w:bottom="280" w:left="566" w:right="425"/>
        </w:sectPr>
      </w:pPr>
    </w:p>
    <w:p>
      <w:pPr>
        <w:pStyle w:val="BodyText"/>
        <w:ind w:left="647"/>
        <w:rPr>
          <w:sz w:val="20"/>
        </w:rPr>
      </w:pPr>
      <w:r>
        <w:rPr>
          <w:sz w:val="20"/>
        </w:rPr>
        <w:drawing>
          <wp:inline distT="0" distB="0" distL="0" distR="0">
            <wp:extent cx="5667375" cy="5007292"/>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667375" cy="5007292"/>
                    </a:xfrm>
                    <a:prstGeom prst="rect">
                      <a:avLst/>
                    </a:prstGeom>
                  </pic:spPr>
                </pic:pic>
              </a:graphicData>
            </a:graphic>
          </wp:inline>
        </w:drawing>
      </w:r>
      <w:r>
        <w:rPr>
          <w:sz w:val="20"/>
        </w:rPr>
      </w:r>
    </w:p>
    <w:p>
      <w:pPr>
        <w:pStyle w:val="BodyText"/>
        <w:spacing w:before="4"/>
        <w:ind w:left="0"/>
        <w:rPr>
          <w:sz w:val="16"/>
        </w:rPr>
      </w:pPr>
      <w:r>
        <w:rPr>
          <w:sz w:val="16"/>
        </w:rPr>
        <w:drawing>
          <wp:anchor distT="0" distB="0" distL="0" distR="0" allowOverlap="1" layoutInCell="1" locked="0" behindDoc="1" simplePos="0" relativeHeight="487588864">
            <wp:simplePos x="0" y="0"/>
            <wp:positionH relativeFrom="page">
              <wp:posOffset>954382</wp:posOffset>
            </wp:positionH>
            <wp:positionV relativeFrom="paragraph">
              <wp:posOffset>134947</wp:posOffset>
            </wp:positionV>
            <wp:extent cx="5669278" cy="349910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69278" cy="3499104"/>
                    </a:xfrm>
                    <a:prstGeom prst="rect">
                      <a:avLst/>
                    </a:prstGeom>
                  </pic:spPr>
                </pic:pic>
              </a:graphicData>
            </a:graphic>
          </wp:anchor>
        </w:drawing>
      </w:r>
    </w:p>
    <w:p>
      <w:pPr>
        <w:pStyle w:val="BodyText"/>
        <w:spacing w:before="4"/>
        <w:ind w:left="0"/>
      </w:pPr>
    </w:p>
    <w:p>
      <w:pPr>
        <w:pStyle w:val="BodyText"/>
      </w:pPr>
      <w:r>
        <w:rPr/>
        <w:t>Fig.</w:t>
      </w:r>
      <w:r>
        <w:rPr>
          <w:spacing w:val="-3"/>
        </w:rPr>
        <w:t> </w:t>
      </w:r>
      <w:r>
        <w:rPr/>
        <w:t>5:</w:t>
      </w:r>
      <w:r>
        <w:rPr>
          <w:spacing w:val="-1"/>
        </w:rPr>
        <w:t> </w:t>
      </w:r>
      <w:r>
        <w:rPr/>
        <w:t>Scatter</w:t>
      </w:r>
      <w:r>
        <w:rPr>
          <w:spacing w:val="-1"/>
        </w:rPr>
        <w:t> </w:t>
      </w:r>
      <w:r>
        <w:rPr>
          <w:spacing w:val="-2"/>
        </w:rPr>
        <w:t>Plots</w:t>
      </w:r>
    </w:p>
    <w:p>
      <w:pPr>
        <w:pStyle w:val="BodyText"/>
        <w:spacing w:after="0"/>
        <w:sectPr>
          <w:pgSz w:w="11900" w:h="16840"/>
          <w:pgMar w:top="620" w:bottom="280" w:left="566" w:right="425"/>
        </w:sectPr>
      </w:pPr>
    </w:p>
    <w:p>
      <w:pPr>
        <w:pStyle w:val="BodyText"/>
        <w:spacing w:line="386" w:lineRule="auto" w:before="71"/>
        <w:ind w:right="1010"/>
      </w:pPr>
      <w:r>
        <w:rPr/>
        <w:t>Serpilme diyagramları, korelasyon analizini görsel olarak desteklemektedir. GDP, Sosyal Destek ve Yaşam Beklentisi grafiklerinde doğrusal (lineer) bir artış trendi açıkça seçilebilmektedir.</w:t>
      </w:r>
      <w:r>
        <w:rPr>
          <w:spacing w:val="-15"/>
        </w:rPr>
        <w:t> </w:t>
      </w:r>
      <w:r>
        <w:rPr/>
        <w:t>Ancak</w:t>
      </w:r>
      <w:r>
        <w:rPr>
          <w:spacing w:val="-15"/>
        </w:rPr>
        <w:t> </w:t>
      </w:r>
      <w:r>
        <w:rPr/>
        <w:t>Cömertlik</w:t>
      </w:r>
      <w:r>
        <w:rPr>
          <w:spacing w:val="-15"/>
        </w:rPr>
        <w:t> </w:t>
      </w:r>
      <w:r>
        <w:rPr/>
        <w:t>ve</w:t>
      </w:r>
      <w:r>
        <w:rPr>
          <w:spacing w:val="-15"/>
        </w:rPr>
        <w:t> </w:t>
      </w:r>
      <w:r>
        <w:rPr/>
        <w:t>Yolsuzluk</w:t>
      </w:r>
      <w:r>
        <w:rPr>
          <w:spacing w:val="-15"/>
        </w:rPr>
        <w:t> </w:t>
      </w:r>
      <w:r>
        <w:rPr/>
        <w:t>Algısıgrafiklerinde</w:t>
      </w:r>
      <w:r>
        <w:rPr>
          <w:spacing w:val="-9"/>
        </w:rPr>
        <w:t> </w:t>
      </w:r>
      <w:r>
        <w:rPr/>
        <w:t>noktalar</w:t>
      </w:r>
      <w:r>
        <w:rPr>
          <w:spacing w:val="-9"/>
        </w:rPr>
        <w:t> </w:t>
      </w:r>
      <w:r>
        <w:rPr/>
        <w:t>daha</w:t>
      </w:r>
      <w:r>
        <w:rPr>
          <w:spacing w:val="-10"/>
        </w:rPr>
        <w:t> </w:t>
      </w:r>
      <w:r>
        <w:rPr/>
        <w:t>dağınık</w:t>
      </w:r>
      <w:r>
        <w:rPr>
          <w:spacing w:val="-9"/>
        </w:rPr>
        <w:t> </w:t>
      </w:r>
      <w:r>
        <w:rPr/>
        <w:t>bir yapı sergilemektedir; bu da bu değişkenlerin mutluluk üzerindeki etkisinin daha karmaşık veya dolaylı olduğunu gösterir. En alt sağdaki "Life evaluation vs</w:t>
      </w:r>
      <w:r>
        <w:rPr>
          <w:spacing w:val="-7"/>
        </w:rPr>
        <w:t> </w:t>
      </w:r>
      <w:r>
        <w:rPr/>
        <w:t>Average" grafiği ise mükemmel bir doğrusal çizgi oluşturarak verinin kendi ortalamasıyla tutarlılığını teyit </w:t>
      </w:r>
      <w:r>
        <w:rPr>
          <w:spacing w:val="-2"/>
        </w:rPr>
        <w:t>etmektedir.</w:t>
      </w:r>
    </w:p>
    <w:p>
      <w:pPr>
        <w:pStyle w:val="Heading2"/>
        <w:spacing w:before="104"/>
        <w:ind w:left="1211" w:firstLine="0"/>
      </w:pPr>
      <w:r>
        <w:rPr/>
        <w:t>Veri</w:t>
      </w:r>
      <w:r>
        <w:rPr>
          <w:spacing w:val="-10"/>
        </w:rPr>
        <w:t> </w:t>
      </w:r>
      <w:r>
        <w:rPr/>
        <w:t>Hazırlama</w:t>
      </w:r>
      <w:r>
        <w:rPr>
          <w:spacing w:val="-9"/>
        </w:rPr>
        <w:t> </w:t>
      </w:r>
      <w:r>
        <w:rPr/>
        <w:t>(Data</w:t>
      </w:r>
      <w:r>
        <w:rPr>
          <w:spacing w:val="-9"/>
        </w:rPr>
        <w:t> </w:t>
      </w:r>
      <w:r>
        <w:rPr>
          <w:spacing w:val="-2"/>
        </w:rPr>
        <w:t>Preparation)</w:t>
      </w:r>
    </w:p>
    <w:p>
      <w:pPr>
        <w:pStyle w:val="ListParagraph"/>
        <w:numPr>
          <w:ilvl w:val="0"/>
          <w:numId w:val="3"/>
        </w:numPr>
        <w:tabs>
          <w:tab w:pos="1931" w:val="left" w:leader="none"/>
        </w:tabs>
        <w:spacing w:line="381" w:lineRule="auto" w:before="211" w:after="0"/>
        <w:ind w:left="1931" w:right="989" w:hanging="360"/>
        <w:jc w:val="both"/>
        <w:rPr>
          <w:sz w:val="24"/>
        </w:rPr>
      </w:pPr>
      <w:r>
        <w:rPr>
          <w:b/>
          <w:sz w:val="24"/>
        </w:rPr>
        <w:t>Veri Temizleme: </w:t>
      </w:r>
      <w:r>
        <w:rPr>
          <w:sz w:val="24"/>
        </w:rPr>
        <w:t>Veri setinde virgül (,) ile ayrılmış sayısal değerler nokta (.) ile değiştirilerek</w:t>
      </w:r>
      <w:r>
        <w:rPr>
          <w:spacing w:val="-3"/>
          <w:sz w:val="24"/>
        </w:rPr>
        <w:t> </w:t>
      </w:r>
      <w:r>
        <w:rPr>
          <w:sz w:val="24"/>
        </w:rPr>
        <w:t>float</w:t>
      </w:r>
      <w:r>
        <w:rPr>
          <w:spacing w:val="-3"/>
          <w:sz w:val="24"/>
        </w:rPr>
        <w:t> </w:t>
      </w:r>
      <w:r>
        <w:rPr>
          <w:sz w:val="24"/>
        </w:rPr>
        <w:t>tipine</w:t>
      </w:r>
      <w:r>
        <w:rPr>
          <w:spacing w:val="-3"/>
          <w:sz w:val="24"/>
        </w:rPr>
        <w:t> </w:t>
      </w:r>
      <w:r>
        <w:rPr>
          <w:sz w:val="24"/>
        </w:rPr>
        <w:t>dönüştürülmüştür.</w:t>
      </w:r>
      <w:r>
        <w:rPr>
          <w:spacing w:val="-3"/>
          <w:sz w:val="24"/>
        </w:rPr>
        <w:t> </w:t>
      </w:r>
      <w:r>
        <w:rPr>
          <w:sz w:val="24"/>
        </w:rPr>
        <w:t>Umman</w:t>
      </w:r>
      <w:r>
        <w:rPr>
          <w:spacing w:val="-3"/>
          <w:sz w:val="24"/>
        </w:rPr>
        <w:t> </w:t>
      </w:r>
      <w:r>
        <w:rPr>
          <w:sz w:val="24"/>
        </w:rPr>
        <w:t>(Oman),</w:t>
      </w:r>
      <w:r>
        <w:rPr>
          <w:spacing w:val="-3"/>
          <w:sz w:val="24"/>
        </w:rPr>
        <w:t> </w:t>
      </w:r>
      <w:r>
        <w:rPr>
          <w:sz w:val="24"/>
        </w:rPr>
        <w:t>Filistin</w:t>
      </w:r>
      <w:r>
        <w:rPr>
          <w:spacing w:val="-3"/>
          <w:sz w:val="24"/>
        </w:rPr>
        <w:t> </w:t>
      </w:r>
      <w:r>
        <w:rPr>
          <w:sz w:val="24"/>
        </w:rPr>
        <w:t>ve</w:t>
      </w:r>
      <w:r>
        <w:rPr>
          <w:spacing w:val="-7"/>
          <w:sz w:val="24"/>
        </w:rPr>
        <w:t> </w:t>
      </w:r>
      <w:r>
        <w:rPr>
          <w:sz w:val="24"/>
        </w:rPr>
        <w:t>Tacikistan eksik veri (NaN) içerdikleri için veri setinden çıkarılmıştır.</w:t>
      </w:r>
    </w:p>
    <w:p>
      <w:pPr>
        <w:pStyle w:val="ListParagraph"/>
        <w:numPr>
          <w:ilvl w:val="0"/>
          <w:numId w:val="3"/>
        </w:numPr>
        <w:tabs>
          <w:tab w:pos="1931" w:val="left" w:leader="none"/>
        </w:tabs>
        <w:spacing w:line="381" w:lineRule="auto" w:before="51" w:after="0"/>
        <w:ind w:left="1931" w:right="989" w:hanging="360"/>
        <w:jc w:val="both"/>
        <w:rPr>
          <w:sz w:val="24"/>
        </w:rPr>
      </w:pPr>
      <w:r>
        <w:rPr>
          <w:b/>
          <w:sz w:val="24"/>
        </w:rPr>
        <w:t>Özellik Mühendisliği: </w:t>
      </w:r>
      <w:r>
        <w:rPr>
          <w:sz w:val="24"/>
        </w:rPr>
        <w:t>Veriler farklı ölçeklerde olduğu için (örn. GDP 1.5 civarındayken Yaşam Beklentisi 0.5 civarında) modellerin performansını artırmak amacıyla StandardScaler kullanılarak standardizasyon işlemi uygulanmıştır.</w:t>
      </w:r>
    </w:p>
    <w:p>
      <w:pPr>
        <w:pStyle w:val="ListParagraph"/>
        <w:numPr>
          <w:ilvl w:val="0"/>
          <w:numId w:val="3"/>
        </w:numPr>
        <w:tabs>
          <w:tab w:pos="1930" w:val="left" w:leader="none"/>
        </w:tabs>
        <w:spacing w:line="240" w:lineRule="auto" w:before="50" w:after="0"/>
        <w:ind w:left="1930" w:right="0" w:hanging="359"/>
        <w:jc w:val="both"/>
        <w:rPr>
          <w:sz w:val="24"/>
        </w:rPr>
      </w:pPr>
      <w:r>
        <w:rPr>
          <w:b/>
          <w:sz w:val="24"/>
        </w:rPr>
        <w:t>Veri</w:t>
      </w:r>
      <w:r>
        <w:rPr>
          <w:b/>
          <w:spacing w:val="-6"/>
          <w:sz w:val="24"/>
        </w:rPr>
        <w:t> </w:t>
      </w:r>
      <w:r>
        <w:rPr>
          <w:b/>
          <w:sz w:val="24"/>
        </w:rPr>
        <w:t>Setinin</w:t>
      </w:r>
      <w:r>
        <w:rPr>
          <w:b/>
          <w:spacing w:val="-5"/>
          <w:sz w:val="24"/>
        </w:rPr>
        <w:t> </w:t>
      </w:r>
      <w:r>
        <w:rPr>
          <w:b/>
          <w:sz w:val="24"/>
        </w:rPr>
        <w:t>Bölünmesi:</w:t>
      </w:r>
      <w:r>
        <w:rPr>
          <w:b/>
          <w:spacing w:val="-6"/>
          <w:sz w:val="24"/>
        </w:rPr>
        <w:t> </w:t>
      </w:r>
      <w:r>
        <w:rPr>
          <w:sz w:val="24"/>
        </w:rPr>
        <w:t>Eğitim</w:t>
      </w:r>
      <w:r>
        <w:rPr>
          <w:spacing w:val="-5"/>
          <w:sz w:val="24"/>
        </w:rPr>
        <w:t> </w:t>
      </w:r>
      <w:r>
        <w:rPr>
          <w:sz w:val="24"/>
        </w:rPr>
        <w:t>(train)</w:t>
      </w:r>
      <w:r>
        <w:rPr>
          <w:spacing w:val="-5"/>
          <w:sz w:val="24"/>
        </w:rPr>
        <w:t> </w:t>
      </w:r>
      <w:r>
        <w:rPr>
          <w:sz w:val="24"/>
        </w:rPr>
        <w:t>:</w:t>
      </w:r>
      <w:r>
        <w:rPr>
          <w:spacing w:val="-5"/>
          <w:sz w:val="24"/>
        </w:rPr>
        <w:t> </w:t>
      </w:r>
      <w:r>
        <w:rPr>
          <w:sz w:val="24"/>
        </w:rPr>
        <w:t>%80</w:t>
      </w:r>
      <w:r>
        <w:rPr>
          <w:spacing w:val="-6"/>
          <w:sz w:val="24"/>
        </w:rPr>
        <w:t> </w:t>
      </w:r>
      <w:r>
        <w:rPr>
          <w:sz w:val="24"/>
        </w:rPr>
        <w:t>,</w:t>
      </w:r>
      <w:r>
        <w:rPr>
          <w:spacing w:val="-9"/>
          <w:sz w:val="24"/>
        </w:rPr>
        <w:t> </w:t>
      </w:r>
      <w:r>
        <w:rPr>
          <w:sz w:val="24"/>
        </w:rPr>
        <w:t>Test:</w:t>
      </w:r>
      <w:r>
        <w:rPr>
          <w:spacing w:val="-5"/>
          <w:sz w:val="24"/>
        </w:rPr>
        <w:t> </w:t>
      </w:r>
      <w:r>
        <w:rPr>
          <w:spacing w:val="-4"/>
          <w:sz w:val="24"/>
        </w:rPr>
        <w:t>%20.</w:t>
      </w:r>
    </w:p>
    <w:p>
      <w:pPr>
        <w:pStyle w:val="Heading2"/>
        <w:spacing w:before="269"/>
        <w:ind w:left="1211" w:firstLine="0"/>
      </w:pPr>
      <w:r>
        <w:rPr/>
        <w:t>Modelleme</w:t>
      </w:r>
      <w:r>
        <w:rPr>
          <w:spacing w:val="-5"/>
        </w:rPr>
        <w:t> </w:t>
      </w:r>
      <w:r>
        <w:rPr>
          <w:spacing w:val="-2"/>
        </w:rPr>
        <w:t>(Modeling)</w:t>
      </w:r>
    </w:p>
    <w:p>
      <w:pPr>
        <w:pStyle w:val="ListParagraph"/>
        <w:numPr>
          <w:ilvl w:val="0"/>
          <w:numId w:val="3"/>
        </w:numPr>
        <w:tabs>
          <w:tab w:pos="1930" w:val="left" w:leader="none"/>
        </w:tabs>
        <w:spacing w:line="240" w:lineRule="auto" w:before="212" w:after="0"/>
        <w:ind w:left="1930" w:right="0" w:hanging="359"/>
        <w:jc w:val="both"/>
        <w:rPr>
          <w:sz w:val="24"/>
        </w:rPr>
      </w:pPr>
      <w:r>
        <w:rPr>
          <w:sz w:val="24"/>
        </w:rPr>
        <w:t>Algoritma</w:t>
      </w:r>
      <w:r>
        <w:rPr>
          <w:spacing w:val="-1"/>
          <w:sz w:val="24"/>
        </w:rPr>
        <w:t> </w:t>
      </w:r>
      <w:r>
        <w:rPr>
          <w:spacing w:val="-2"/>
          <w:sz w:val="24"/>
        </w:rPr>
        <w:t>Seçimi:</w:t>
      </w:r>
    </w:p>
    <w:p>
      <w:pPr>
        <w:pStyle w:val="ListParagraph"/>
        <w:numPr>
          <w:ilvl w:val="1"/>
          <w:numId w:val="3"/>
        </w:numPr>
        <w:tabs>
          <w:tab w:pos="2650" w:val="left" w:leader="none"/>
        </w:tabs>
        <w:spacing w:line="386" w:lineRule="auto" w:before="258" w:after="0"/>
        <w:ind w:left="2650" w:right="989" w:hanging="360"/>
        <w:jc w:val="both"/>
        <w:rPr>
          <w:sz w:val="24"/>
        </w:rPr>
      </w:pPr>
      <w:r>
        <w:rPr>
          <w:sz w:val="24"/>
        </w:rPr>
        <w:t>Tahmin</w:t>
      </w:r>
      <w:r>
        <w:rPr>
          <w:spacing w:val="-6"/>
          <w:sz w:val="24"/>
        </w:rPr>
        <w:t> </w:t>
      </w:r>
      <w:r>
        <w:rPr>
          <w:sz w:val="24"/>
        </w:rPr>
        <w:t>(Regresyon):</w:t>
      </w:r>
      <w:r>
        <w:rPr>
          <w:spacing w:val="-6"/>
          <w:sz w:val="24"/>
        </w:rPr>
        <w:t> </w:t>
      </w:r>
      <w:r>
        <w:rPr>
          <w:sz w:val="24"/>
        </w:rPr>
        <w:t>Değişkenler</w:t>
      </w:r>
      <w:r>
        <w:rPr>
          <w:spacing w:val="-6"/>
          <w:sz w:val="24"/>
        </w:rPr>
        <w:t> </w:t>
      </w:r>
      <w:r>
        <w:rPr>
          <w:sz w:val="24"/>
        </w:rPr>
        <w:t>arasındaki</w:t>
      </w:r>
      <w:r>
        <w:rPr>
          <w:spacing w:val="-6"/>
          <w:sz w:val="24"/>
        </w:rPr>
        <w:t> </w:t>
      </w:r>
      <w:r>
        <w:rPr>
          <w:sz w:val="24"/>
        </w:rPr>
        <w:t>doğrusal</w:t>
      </w:r>
      <w:r>
        <w:rPr>
          <w:spacing w:val="-6"/>
          <w:sz w:val="24"/>
        </w:rPr>
        <w:t> </w:t>
      </w:r>
      <w:r>
        <w:rPr>
          <w:sz w:val="24"/>
        </w:rPr>
        <w:t>ve</w:t>
      </w:r>
      <w:r>
        <w:rPr>
          <w:spacing w:val="-6"/>
          <w:sz w:val="24"/>
        </w:rPr>
        <w:t> </w:t>
      </w:r>
      <w:r>
        <w:rPr>
          <w:sz w:val="24"/>
        </w:rPr>
        <w:t>doğrusal</w:t>
      </w:r>
      <w:r>
        <w:rPr>
          <w:spacing w:val="-6"/>
          <w:sz w:val="24"/>
        </w:rPr>
        <w:t> </w:t>
      </w:r>
      <w:r>
        <w:rPr>
          <w:sz w:val="24"/>
        </w:rPr>
        <w:t>olmayan ilişkileri test etmek için Linear Regression, Decision Tree Regressor, Random Forest Regressor ve XGBoost Regressor modelleri seçilmiştir.</w:t>
      </w:r>
    </w:p>
    <w:p>
      <w:pPr>
        <w:pStyle w:val="ListParagraph"/>
        <w:numPr>
          <w:ilvl w:val="1"/>
          <w:numId w:val="3"/>
        </w:numPr>
        <w:tabs>
          <w:tab w:pos="2650" w:val="left" w:leader="none"/>
        </w:tabs>
        <w:spacing w:line="386" w:lineRule="auto" w:before="90" w:after="0"/>
        <w:ind w:left="2650" w:right="989" w:hanging="360"/>
        <w:jc w:val="both"/>
        <w:rPr>
          <w:sz w:val="24"/>
        </w:rPr>
      </w:pPr>
      <w:r>
        <w:rPr>
          <w:sz w:val="24"/>
        </w:rPr>
        <w:t>Kümeleme: Etiketlenmemiş veriyi gruplamak için K-Means Clustering algoritması kullanılmıştır.</w:t>
      </w:r>
    </w:p>
    <w:p>
      <w:pPr>
        <w:pStyle w:val="ListParagraph"/>
        <w:numPr>
          <w:ilvl w:val="0"/>
          <w:numId w:val="3"/>
        </w:numPr>
        <w:tabs>
          <w:tab w:pos="1931" w:val="left" w:leader="none"/>
        </w:tabs>
        <w:spacing w:line="381" w:lineRule="auto" w:before="44" w:after="0"/>
        <w:ind w:left="1931" w:right="974" w:hanging="360"/>
        <w:jc w:val="both"/>
        <w:rPr>
          <w:sz w:val="24"/>
        </w:rPr>
      </w:pPr>
      <w:r>
        <w:rPr>
          <w:spacing w:val="9"/>
          <w:sz w:val="24"/>
        </w:rPr>
        <w:t>Hiperparametre</w:t>
      </w:r>
      <w:r>
        <w:rPr>
          <w:spacing w:val="9"/>
          <w:sz w:val="24"/>
        </w:rPr>
        <w:t> </w:t>
      </w:r>
      <w:r>
        <w:rPr>
          <w:sz w:val="24"/>
        </w:rPr>
        <w:t>Ayarları: Modellerin en iyi </w:t>
      </w:r>
      <w:r>
        <w:rPr>
          <w:spacing w:val="9"/>
          <w:sz w:val="24"/>
        </w:rPr>
        <w:t>performansı</w:t>
      </w:r>
      <w:r>
        <w:rPr>
          <w:spacing w:val="9"/>
          <w:sz w:val="24"/>
        </w:rPr>
        <w:t> </w:t>
      </w:r>
      <w:r>
        <w:rPr>
          <w:sz w:val="24"/>
        </w:rPr>
        <w:t>vermesi için </w:t>
      </w:r>
      <w:r>
        <w:rPr>
          <w:spacing w:val="12"/>
          <w:sz w:val="24"/>
        </w:rPr>
        <w:t>GridSearchCV</w:t>
      </w:r>
      <w:r>
        <w:rPr>
          <w:spacing w:val="12"/>
          <w:sz w:val="24"/>
        </w:rPr>
        <w:t> </w:t>
      </w:r>
      <w:r>
        <w:rPr>
          <w:spacing w:val="10"/>
          <w:sz w:val="24"/>
        </w:rPr>
        <w:t>veya</w:t>
      </w:r>
      <w:r>
        <w:rPr>
          <w:spacing w:val="10"/>
          <w:sz w:val="24"/>
        </w:rPr>
        <w:t> </w:t>
      </w:r>
      <w:r>
        <w:rPr>
          <w:spacing w:val="13"/>
          <w:sz w:val="24"/>
        </w:rPr>
        <w:t>RandomizedSearchCV</w:t>
      </w:r>
      <w:r>
        <w:rPr>
          <w:spacing w:val="13"/>
          <w:sz w:val="24"/>
        </w:rPr>
        <w:t> </w:t>
      </w:r>
      <w:r>
        <w:rPr>
          <w:spacing w:val="12"/>
          <w:sz w:val="24"/>
        </w:rPr>
        <w:t>yöntemleri</w:t>
      </w:r>
      <w:r>
        <w:rPr>
          <w:spacing w:val="12"/>
          <w:sz w:val="24"/>
        </w:rPr>
        <w:t> </w:t>
      </w:r>
      <w:r>
        <w:rPr>
          <w:spacing w:val="9"/>
          <w:sz w:val="24"/>
        </w:rPr>
        <w:t>ile</w:t>
      </w:r>
      <w:r>
        <w:rPr>
          <w:spacing w:val="9"/>
          <w:sz w:val="24"/>
        </w:rPr>
        <w:t> </w:t>
      </w:r>
      <w:r>
        <w:rPr>
          <w:spacing w:val="14"/>
          <w:sz w:val="24"/>
        </w:rPr>
        <w:t>parametre </w:t>
      </w:r>
      <w:r>
        <w:rPr>
          <w:sz w:val="24"/>
        </w:rPr>
        <w:t>optimizasyonu (örn. ağaç derinliği, n_estimators) denenmiştir.</w:t>
      </w:r>
    </w:p>
    <w:p>
      <w:pPr>
        <w:pStyle w:val="ListParagraph"/>
        <w:numPr>
          <w:ilvl w:val="0"/>
          <w:numId w:val="3"/>
        </w:numPr>
        <w:tabs>
          <w:tab w:pos="1931" w:val="left" w:leader="none"/>
        </w:tabs>
        <w:spacing w:line="381" w:lineRule="auto" w:before="51" w:after="0"/>
        <w:ind w:left="1931" w:right="990" w:hanging="360"/>
        <w:jc w:val="both"/>
        <w:rPr>
          <w:sz w:val="24"/>
        </w:rPr>
      </w:pPr>
      <w:r>
        <w:rPr>
          <w:sz w:val="24"/>
        </w:rPr>
        <w:t>E</w:t>
      </w:r>
      <w:r>
        <w:rPr>
          <w:spacing w:val="-15"/>
          <w:sz w:val="24"/>
        </w:rPr>
        <w:t> </w:t>
      </w:r>
      <w:r>
        <w:rPr>
          <w:sz w:val="24"/>
        </w:rPr>
        <w:t>ğ</w:t>
      </w:r>
      <w:r>
        <w:rPr>
          <w:spacing w:val="-15"/>
          <w:sz w:val="24"/>
        </w:rPr>
        <w:t> </w:t>
      </w:r>
      <w:r>
        <w:rPr>
          <w:spacing w:val="23"/>
          <w:sz w:val="24"/>
        </w:rPr>
        <w:t>itim</w:t>
      </w:r>
      <w:r>
        <w:rPr>
          <w:spacing w:val="-15"/>
          <w:sz w:val="24"/>
        </w:rPr>
        <w:t> </w:t>
      </w:r>
      <w:r>
        <w:rPr>
          <w:spacing w:val="26"/>
          <w:sz w:val="24"/>
        </w:rPr>
        <w:t>Süreci:</w:t>
      </w:r>
      <w:r>
        <w:rPr>
          <w:spacing w:val="-15"/>
          <w:sz w:val="24"/>
        </w:rPr>
        <w:t> </w:t>
      </w:r>
      <w:r>
        <w:rPr>
          <w:sz w:val="24"/>
        </w:rPr>
        <w:t>M</w:t>
      </w:r>
      <w:r>
        <w:rPr>
          <w:spacing w:val="-15"/>
          <w:sz w:val="24"/>
        </w:rPr>
        <w:t> </w:t>
      </w:r>
      <w:r>
        <w:rPr>
          <w:sz w:val="24"/>
        </w:rPr>
        <w:t>o</w:t>
      </w:r>
      <w:r>
        <w:rPr>
          <w:spacing w:val="-15"/>
          <w:sz w:val="24"/>
        </w:rPr>
        <w:t> </w:t>
      </w:r>
      <w:r>
        <w:rPr>
          <w:sz w:val="24"/>
        </w:rPr>
        <w:t>d</w:t>
      </w:r>
      <w:r>
        <w:rPr>
          <w:spacing w:val="-15"/>
          <w:sz w:val="24"/>
        </w:rPr>
        <w:t> </w:t>
      </w:r>
      <w:r>
        <w:rPr>
          <w:sz w:val="24"/>
        </w:rPr>
        <w:t>e</w:t>
      </w:r>
      <w:r>
        <w:rPr>
          <w:spacing w:val="-15"/>
          <w:sz w:val="24"/>
        </w:rPr>
        <w:t> </w:t>
      </w:r>
      <w:r>
        <w:rPr>
          <w:sz w:val="24"/>
        </w:rPr>
        <w:t>l</w:t>
      </w:r>
      <w:r>
        <w:rPr>
          <w:spacing w:val="-15"/>
          <w:sz w:val="24"/>
        </w:rPr>
        <w:t> </w:t>
      </w:r>
      <w:r>
        <w:rPr>
          <w:sz w:val="24"/>
        </w:rPr>
        <w:t>l</w:t>
      </w:r>
      <w:r>
        <w:rPr>
          <w:spacing w:val="-15"/>
          <w:sz w:val="24"/>
        </w:rPr>
        <w:t> </w:t>
      </w:r>
      <w:r>
        <w:rPr>
          <w:sz w:val="24"/>
        </w:rPr>
        <w:t>e</w:t>
      </w:r>
      <w:r>
        <w:rPr>
          <w:spacing w:val="-15"/>
          <w:sz w:val="24"/>
        </w:rPr>
        <w:t> </w:t>
      </w:r>
      <w:r>
        <w:rPr>
          <w:sz w:val="24"/>
        </w:rPr>
        <w:t>r</w:t>
      </w:r>
      <w:r>
        <w:rPr>
          <w:spacing w:val="-15"/>
          <w:sz w:val="24"/>
        </w:rPr>
        <w:t> </w:t>
      </w:r>
      <w:r>
        <w:rPr>
          <w:sz w:val="24"/>
        </w:rPr>
        <w:t>e</w:t>
      </w:r>
      <w:r>
        <w:rPr>
          <w:spacing w:val="-15"/>
          <w:sz w:val="24"/>
        </w:rPr>
        <w:t> </w:t>
      </w:r>
      <w:r>
        <w:rPr>
          <w:sz w:val="24"/>
        </w:rPr>
        <w:t>ğ</w:t>
      </w:r>
      <w:r>
        <w:rPr>
          <w:spacing w:val="-15"/>
          <w:sz w:val="24"/>
        </w:rPr>
        <w:t> </w:t>
      </w:r>
      <w:r>
        <w:rPr>
          <w:sz w:val="24"/>
        </w:rPr>
        <w:t>i</w:t>
      </w:r>
      <w:r>
        <w:rPr>
          <w:spacing w:val="-15"/>
          <w:sz w:val="24"/>
        </w:rPr>
        <w:t> </w:t>
      </w:r>
      <w:r>
        <w:rPr>
          <w:sz w:val="24"/>
        </w:rPr>
        <w:t>t</w:t>
      </w:r>
      <w:r>
        <w:rPr>
          <w:spacing w:val="-15"/>
          <w:sz w:val="24"/>
        </w:rPr>
        <w:t> </w:t>
      </w:r>
      <w:r>
        <w:rPr>
          <w:sz w:val="24"/>
        </w:rPr>
        <w:t>i</w:t>
      </w:r>
      <w:r>
        <w:rPr>
          <w:spacing w:val="-15"/>
          <w:sz w:val="24"/>
        </w:rPr>
        <w:t> </w:t>
      </w:r>
      <w:r>
        <w:rPr>
          <w:sz w:val="24"/>
        </w:rPr>
        <w:t>m</w:t>
      </w:r>
      <w:r>
        <w:rPr>
          <w:spacing w:val="73"/>
          <w:sz w:val="24"/>
        </w:rPr>
        <w:t> </w:t>
      </w:r>
      <w:r>
        <w:rPr>
          <w:sz w:val="24"/>
        </w:rPr>
        <w:t>v</w:t>
      </w:r>
      <w:r>
        <w:rPr>
          <w:spacing w:val="-15"/>
          <w:sz w:val="24"/>
        </w:rPr>
        <w:t> </w:t>
      </w:r>
      <w:r>
        <w:rPr>
          <w:sz w:val="24"/>
        </w:rPr>
        <w:t>e</w:t>
      </w:r>
      <w:r>
        <w:rPr>
          <w:spacing w:val="-15"/>
          <w:sz w:val="24"/>
        </w:rPr>
        <w:t> </w:t>
      </w:r>
      <w:r>
        <w:rPr>
          <w:sz w:val="24"/>
        </w:rPr>
        <w:t>r</w:t>
      </w:r>
      <w:r>
        <w:rPr>
          <w:spacing w:val="-15"/>
          <w:sz w:val="24"/>
        </w:rPr>
        <w:t> </w:t>
      </w:r>
      <w:r>
        <w:rPr>
          <w:sz w:val="24"/>
        </w:rPr>
        <w:t>i</w:t>
      </w:r>
      <w:r>
        <w:rPr>
          <w:spacing w:val="-15"/>
          <w:sz w:val="24"/>
        </w:rPr>
        <w:t> </w:t>
      </w:r>
      <w:r>
        <w:rPr>
          <w:sz w:val="24"/>
        </w:rPr>
        <w:t>s</w:t>
      </w:r>
      <w:r>
        <w:rPr>
          <w:spacing w:val="-15"/>
          <w:sz w:val="24"/>
        </w:rPr>
        <w:t> </w:t>
      </w:r>
      <w:r>
        <w:rPr>
          <w:sz w:val="24"/>
        </w:rPr>
        <w:t>i</w:t>
      </w:r>
      <w:r>
        <w:rPr>
          <w:spacing w:val="80"/>
          <w:w w:val="150"/>
          <w:sz w:val="24"/>
        </w:rPr>
        <w:t> </w:t>
      </w:r>
      <w:r>
        <w:rPr>
          <w:sz w:val="24"/>
        </w:rPr>
        <w:t>ü</w:t>
      </w:r>
      <w:r>
        <w:rPr>
          <w:spacing w:val="-15"/>
          <w:sz w:val="24"/>
        </w:rPr>
        <w:t> </w:t>
      </w:r>
      <w:r>
        <w:rPr>
          <w:sz w:val="24"/>
        </w:rPr>
        <w:t>z</w:t>
      </w:r>
      <w:r>
        <w:rPr>
          <w:spacing w:val="-15"/>
          <w:sz w:val="24"/>
        </w:rPr>
        <w:t> </w:t>
      </w:r>
      <w:r>
        <w:rPr>
          <w:sz w:val="24"/>
        </w:rPr>
        <w:t>e</w:t>
      </w:r>
      <w:r>
        <w:rPr>
          <w:spacing w:val="-15"/>
          <w:sz w:val="24"/>
        </w:rPr>
        <w:t> </w:t>
      </w:r>
      <w:r>
        <w:rPr>
          <w:sz w:val="24"/>
        </w:rPr>
        <w:t>r</w:t>
      </w:r>
      <w:r>
        <w:rPr>
          <w:spacing w:val="-15"/>
          <w:sz w:val="24"/>
        </w:rPr>
        <w:t> </w:t>
      </w:r>
      <w:r>
        <w:rPr>
          <w:sz w:val="24"/>
        </w:rPr>
        <w:t>i</w:t>
      </w:r>
      <w:r>
        <w:rPr>
          <w:spacing w:val="-15"/>
          <w:sz w:val="24"/>
        </w:rPr>
        <w:t> </w:t>
      </w:r>
      <w:r>
        <w:rPr>
          <w:sz w:val="24"/>
        </w:rPr>
        <w:t>n</w:t>
      </w:r>
      <w:r>
        <w:rPr>
          <w:spacing w:val="-15"/>
          <w:sz w:val="24"/>
        </w:rPr>
        <w:t> </w:t>
      </w:r>
      <w:r>
        <w:rPr>
          <w:sz w:val="24"/>
        </w:rPr>
        <w:t>d</w:t>
      </w:r>
      <w:r>
        <w:rPr>
          <w:spacing w:val="-15"/>
          <w:sz w:val="24"/>
        </w:rPr>
        <w:t> </w:t>
      </w:r>
      <w:r>
        <w:rPr>
          <w:sz w:val="24"/>
        </w:rPr>
        <w:t>e</w:t>
      </w:r>
      <w:r>
        <w:rPr>
          <w:spacing w:val="80"/>
          <w:w w:val="150"/>
          <w:sz w:val="24"/>
        </w:rPr>
        <w:t> </w:t>
      </w:r>
      <w:r>
        <w:rPr>
          <w:sz w:val="24"/>
        </w:rPr>
        <w:t>e</w:t>
      </w:r>
      <w:r>
        <w:rPr>
          <w:spacing w:val="-15"/>
          <w:sz w:val="24"/>
        </w:rPr>
        <w:t> </w:t>
      </w:r>
      <w:r>
        <w:rPr>
          <w:sz w:val="24"/>
        </w:rPr>
        <w:t>ğ</w:t>
      </w:r>
      <w:r>
        <w:rPr>
          <w:spacing w:val="-15"/>
          <w:sz w:val="24"/>
        </w:rPr>
        <w:t> </w:t>
      </w:r>
      <w:r>
        <w:rPr>
          <w:sz w:val="24"/>
        </w:rPr>
        <w:t>i</w:t>
      </w:r>
      <w:r>
        <w:rPr>
          <w:spacing w:val="-15"/>
          <w:sz w:val="24"/>
        </w:rPr>
        <w:t> </w:t>
      </w:r>
      <w:r>
        <w:rPr>
          <w:sz w:val="24"/>
        </w:rPr>
        <w:t>t</w:t>
      </w:r>
      <w:r>
        <w:rPr>
          <w:spacing w:val="-15"/>
          <w:sz w:val="24"/>
        </w:rPr>
        <w:t> </w:t>
      </w:r>
      <w:r>
        <w:rPr>
          <w:sz w:val="24"/>
        </w:rPr>
        <w:t>i</w:t>
      </w:r>
      <w:r>
        <w:rPr>
          <w:spacing w:val="-15"/>
          <w:sz w:val="24"/>
        </w:rPr>
        <w:t> </w:t>
      </w:r>
      <w:r>
        <w:rPr>
          <w:sz w:val="24"/>
        </w:rPr>
        <w:t>l</w:t>
      </w:r>
      <w:r>
        <w:rPr>
          <w:spacing w:val="-15"/>
          <w:sz w:val="24"/>
        </w:rPr>
        <w:t> </w:t>
      </w:r>
      <w:r>
        <w:rPr>
          <w:sz w:val="24"/>
        </w:rPr>
        <w:t>m</w:t>
      </w:r>
      <w:r>
        <w:rPr>
          <w:spacing w:val="-15"/>
          <w:sz w:val="24"/>
        </w:rPr>
        <w:t> </w:t>
      </w:r>
      <w:r>
        <w:rPr>
          <w:sz w:val="24"/>
        </w:rPr>
        <w:t>i</w:t>
      </w:r>
      <w:r>
        <w:rPr>
          <w:spacing w:val="-15"/>
          <w:sz w:val="24"/>
        </w:rPr>
        <w:t> </w:t>
      </w:r>
      <w:r>
        <w:rPr>
          <w:sz w:val="24"/>
        </w:rPr>
        <w:t>ş</w:t>
      </w:r>
      <w:r>
        <w:rPr>
          <w:spacing w:val="80"/>
          <w:w w:val="150"/>
          <w:sz w:val="24"/>
        </w:rPr>
        <w:t> </w:t>
      </w:r>
      <w:r>
        <w:rPr>
          <w:sz w:val="24"/>
        </w:rPr>
        <w:t>v</w:t>
      </w:r>
      <w:r>
        <w:rPr>
          <w:spacing w:val="-15"/>
          <w:sz w:val="24"/>
        </w:rPr>
        <w:t> </w:t>
      </w:r>
      <w:r>
        <w:rPr>
          <w:sz w:val="24"/>
        </w:rPr>
        <w:t>e </w:t>
      </w:r>
      <w:r>
        <w:rPr>
          <w:spacing w:val="15"/>
          <w:sz w:val="24"/>
        </w:rPr>
        <w:t>xgboost.plot_importance</w:t>
      </w:r>
      <w:r>
        <w:rPr>
          <w:spacing w:val="15"/>
          <w:sz w:val="24"/>
        </w:rPr>
        <w:t> </w:t>
      </w:r>
      <w:r>
        <w:rPr>
          <w:spacing w:val="12"/>
          <w:sz w:val="24"/>
        </w:rPr>
        <w:t>gibi</w:t>
      </w:r>
      <w:r>
        <w:rPr>
          <w:spacing w:val="12"/>
          <w:sz w:val="24"/>
        </w:rPr>
        <w:t> </w:t>
      </w:r>
      <w:r>
        <w:rPr>
          <w:spacing w:val="14"/>
          <w:sz w:val="24"/>
        </w:rPr>
        <w:t>araçlarla</w:t>
      </w:r>
      <w:r>
        <w:rPr>
          <w:spacing w:val="14"/>
          <w:sz w:val="24"/>
        </w:rPr>
        <w:t> özelliklerin</w:t>
      </w:r>
      <w:r>
        <w:rPr>
          <w:spacing w:val="14"/>
          <w:sz w:val="24"/>
        </w:rPr>
        <w:t> </w:t>
      </w:r>
      <w:r>
        <w:rPr>
          <w:spacing w:val="12"/>
          <w:sz w:val="24"/>
        </w:rPr>
        <w:t>önem</w:t>
      </w:r>
      <w:r>
        <w:rPr>
          <w:spacing w:val="12"/>
          <w:sz w:val="24"/>
        </w:rPr>
        <w:t> </w:t>
      </w:r>
      <w:r>
        <w:rPr>
          <w:spacing w:val="14"/>
          <w:sz w:val="24"/>
        </w:rPr>
        <w:t>düzeyleri </w:t>
      </w:r>
      <w:r>
        <w:rPr>
          <w:spacing w:val="-2"/>
          <w:sz w:val="24"/>
        </w:rPr>
        <w:t>görselleştirilmiştir.</w:t>
      </w:r>
    </w:p>
    <w:p>
      <w:pPr>
        <w:pStyle w:val="ListParagraph"/>
        <w:spacing w:after="0" w:line="381" w:lineRule="auto"/>
        <w:jc w:val="both"/>
        <w:rPr>
          <w:sz w:val="24"/>
        </w:rPr>
        <w:sectPr>
          <w:pgSz w:w="11900" w:h="16840"/>
          <w:pgMar w:top="1360" w:bottom="280" w:left="566" w:right="425"/>
        </w:sectPr>
      </w:pPr>
    </w:p>
    <w:p>
      <w:pPr>
        <w:pStyle w:val="Heading1"/>
        <w:spacing w:before="71"/>
      </w:pPr>
      <w:r>
        <w:rPr>
          <w:spacing w:val="-2"/>
        </w:rPr>
        <w:t>BULGULAR</w:t>
      </w:r>
    </w:p>
    <w:p>
      <w:pPr>
        <w:pStyle w:val="ListParagraph"/>
        <w:numPr>
          <w:ilvl w:val="0"/>
          <w:numId w:val="4"/>
        </w:numPr>
        <w:tabs>
          <w:tab w:pos="1139" w:val="left" w:leader="none"/>
        </w:tabs>
        <w:spacing w:line="247" w:lineRule="auto" w:before="268" w:after="0"/>
        <w:ind w:left="851" w:right="1737" w:firstLine="0"/>
        <w:jc w:val="both"/>
        <w:rPr>
          <w:sz w:val="24"/>
        </w:rPr>
      </w:pPr>
      <w:r>
        <w:rPr>
          <w:b/>
          <w:sz w:val="24"/>
        </w:rPr>
        <w:t>Tahmin</w:t>
      </w:r>
      <w:r>
        <w:rPr>
          <w:b/>
          <w:spacing w:val="-1"/>
          <w:sz w:val="24"/>
        </w:rPr>
        <w:t> </w:t>
      </w:r>
      <w:r>
        <w:rPr>
          <w:b/>
          <w:sz w:val="24"/>
        </w:rPr>
        <w:t>(Regresyon):</w:t>
      </w:r>
      <w:r>
        <w:rPr>
          <w:b/>
          <w:spacing w:val="-1"/>
          <w:sz w:val="24"/>
        </w:rPr>
        <w:t> </w:t>
      </w:r>
      <w:r>
        <w:rPr>
          <w:sz w:val="24"/>
        </w:rPr>
        <w:t>Mutluluk</w:t>
      </w:r>
      <w:r>
        <w:rPr>
          <w:spacing w:val="-1"/>
          <w:sz w:val="24"/>
        </w:rPr>
        <w:t> </w:t>
      </w:r>
      <w:r>
        <w:rPr>
          <w:sz w:val="24"/>
        </w:rPr>
        <w:t>skorunu</w:t>
      </w:r>
      <w:r>
        <w:rPr>
          <w:spacing w:val="-1"/>
          <w:sz w:val="24"/>
        </w:rPr>
        <w:t> </w:t>
      </w:r>
      <w:r>
        <w:rPr>
          <w:sz w:val="24"/>
        </w:rPr>
        <w:t>(Life</w:t>
      </w:r>
      <w:r>
        <w:rPr>
          <w:spacing w:val="-2"/>
          <w:sz w:val="24"/>
        </w:rPr>
        <w:t> </w:t>
      </w:r>
      <w:r>
        <w:rPr>
          <w:sz w:val="24"/>
        </w:rPr>
        <w:t>Evaluation)</w:t>
      </w:r>
      <w:r>
        <w:rPr>
          <w:spacing w:val="-1"/>
          <w:sz w:val="24"/>
        </w:rPr>
        <w:t> </w:t>
      </w:r>
      <w:r>
        <w:rPr>
          <w:sz w:val="24"/>
        </w:rPr>
        <w:t>tahmin</w:t>
      </w:r>
      <w:r>
        <w:rPr>
          <w:spacing w:val="-1"/>
          <w:sz w:val="24"/>
        </w:rPr>
        <w:t> </w:t>
      </w:r>
      <w:r>
        <w:rPr>
          <w:sz w:val="24"/>
        </w:rPr>
        <w:t>etmek</w:t>
      </w:r>
      <w:r>
        <w:rPr>
          <w:spacing w:val="-1"/>
          <w:sz w:val="24"/>
        </w:rPr>
        <w:t> </w:t>
      </w:r>
      <w:r>
        <w:rPr>
          <w:sz w:val="24"/>
        </w:rPr>
        <w:t>amacıyla geliştirilen</w:t>
      </w:r>
      <w:r>
        <w:rPr>
          <w:spacing w:val="-5"/>
          <w:sz w:val="24"/>
        </w:rPr>
        <w:t> </w:t>
      </w:r>
      <w:r>
        <w:rPr>
          <w:sz w:val="24"/>
        </w:rPr>
        <w:t>ve</w:t>
      </w:r>
      <w:r>
        <w:rPr>
          <w:spacing w:val="-6"/>
          <w:sz w:val="24"/>
        </w:rPr>
        <w:t> </w:t>
      </w:r>
      <w:r>
        <w:rPr>
          <w:sz w:val="24"/>
        </w:rPr>
        <w:t>hiperparametre</w:t>
      </w:r>
      <w:r>
        <w:rPr>
          <w:spacing w:val="-6"/>
          <w:sz w:val="24"/>
        </w:rPr>
        <w:t> </w:t>
      </w:r>
      <w:r>
        <w:rPr>
          <w:sz w:val="24"/>
        </w:rPr>
        <w:t>optimizasyonu</w:t>
      </w:r>
      <w:r>
        <w:rPr>
          <w:spacing w:val="-5"/>
          <w:sz w:val="24"/>
        </w:rPr>
        <w:t> </w:t>
      </w:r>
      <w:r>
        <w:rPr>
          <w:sz w:val="24"/>
        </w:rPr>
        <w:t>yapılan</w:t>
      </w:r>
      <w:r>
        <w:rPr>
          <w:spacing w:val="-5"/>
          <w:sz w:val="24"/>
        </w:rPr>
        <w:t> </w:t>
      </w:r>
      <w:r>
        <w:rPr>
          <w:sz w:val="24"/>
        </w:rPr>
        <w:t>üç</w:t>
      </w:r>
      <w:r>
        <w:rPr>
          <w:spacing w:val="-6"/>
          <w:sz w:val="24"/>
        </w:rPr>
        <w:t> </w:t>
      </w:r>
      <w:r>
        <w:rPr>
          <w:sz w:val="24"/>
        </w:rPr>
        <w:t>farklı</w:t>
      </w:r>
      <w:r>
        <w:rPr>
          <w:spacing w:val="-5"/>
          <w:sz w:val="24"/>
        </w:rPr>
        <w:t> </w:t>
      </w:r>
      <w:r>
        <w:rPr>
          <w:sz w:val="24"/>
        </w:rPr>
        <w:t>modelin</w:t>
      </w:r>
      <w:r>
        <w:rPr>
          <w:spacing w:val="-5"/>
          <w:sz w:val="24"/>
        </w:rPr>
        <w:t> </w:t>
      </w:r>
      <w:r>
        <w:rPr>
          <w:sz w:val="24"/>
        </w:rPr>
        <w:t>(Decision</w:t>
      </w:r>
      <w:r>
        <w:rPr>
          <w:spacing w:val="-10"/>
          <w:sz w:val="24"/>
        </w:rPr>
        <w:t> </w:t>
      </w:r>
      <w:r>
        <w:rPr>
          <w:sz w:val="24"/>
        </w:rPr>
        <w:t>Tree, Random Forest ve XGBoost) performans sonuçları aşağıdaki tabloda özetlenmiştir:</w:t>
      </w:r>
    </w:p>
    <w:p>
      <w:pPr>
        <w:pStyle w:val="BodyText"/>
        <w:spacing w:before="32"/>
        <w:ind w:left="0"/>
        <w:rPr>
          <w:sz w:val="20"/>
        </w:rPr>
      </w:pPr>
    </w:p>
    <w:tbl>
      <w:tblPr>
        <w:tblW w:w="0" w:type="auto"/>
        <w:jc w:val="left"/>
        <w:tblInd w:w="8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385"/>
        <w:gridCol w:w="729"/>
        <w:gridCol w:w="912"/>
        <w:gridCol w:w="678"/>
        <w:gridCol w:w="798"/>
        <w:gridCol w:w="1032"/>
      </w:tblGrid>
      <w:tr>
        <w:trPr>
          <w:trHeight w:val="439" w:hRule="atLeast"/>
        </w:trPr>
        <w:tc>
          <w:tcPr>
            <w:tcW w:w="2385" w:type="dxa"/>
            <w:shd w:val="clear" w:color="auto" w:fill="CDD4EA"/>
          </w:tcPr>
          <w:p>
            <w:pPr>
              <w:pStyle w:val="TableParagraph"/>
              <w:spacing w:before="76"/>
              <w:ind w:left="50"/>
              <w:rPr>
                <w:sz w:val="24"/>
              </w:rPr>
            </w:pPr>
            <w:r>
              <w:rPr>
                <w:spacing w:val="-2"/>
                <w:sz w:val="24"/>
              </w:rPr>
              <w:t>Model</w:t>
            </w:r>
          </w:p>
        </w:tc>
        <w:tc>
          <w:tcPr>
            <w:tcW w:w="729" w:type="dxa"/>
            <w:shd w:val="clear" w:color="auto" w:fill="CDD4EA"/>
          </w:tcPr>
          <w:p>
            <w:pPr>
              <w:pStyle w:val="TableParagraph"/>
              <w:spacing w:before="76"/>
              <w:ind w:left="50"/>
              <w:rPr>
                <w:sz w:val="24"/>
              </w:rPr>
            </w:pPr>
            <w:r>
              <w:rPr>
                <w:spacing w:val="-5"/>
                <w:sz w:val="24"/>
              </w:rPr>
              <w:t>MSE</w:t>
            </w:r>
          </w:p>
        </w:tc>
        <w:tc>
          <w:tcPr>
            <w:tcW w:w="912" w:type="dxa"/>
            <w:shd w:val="clear" w:color="auto" w:fill="CDD4EA"/>
          </w:tcPr>
          <w:p>
            <w:pPr>
              <w:pStyle w:val="TableParagraph"/>
              <w:spacing w:before="76"/>
              <w:ind w:left="50"/>
              <w:rPr>
                <w:sz w:val="24"/>
              </w:rPr>
            </w:pPr>
            <w:r>
              <w:rPr>
                <w:spacing w:val="-4"/>
                <w:sz w:val="24"/>
              </w:rPr>
              <w:t>RMSE</w:t>
            </w:r>
          </w:p>
        </w:tc>
        <w:tc>
          <w:tcPr>
            <w:tcW w:w="678" w:type="dxa"/>
            <w:shd w:val="clear" w:color="auto" w:fill="CDD4EA"/>
          </w:tcPr>
          <w:p>
            <w:pPr>
              <w:pStyle w:val="TableParagraph"/>
              <w:spacing w:before="76"/>
              <w:ind w:right="72"/>
              <w:jc w:val="right"/>
              <w:rPr>
                <w:sz w:val="24"/>
              </w:rPr>
            </w:pPr>
            <w:r>
              <w:rPr>
                <w:spacing w:val="-5"/>
                <w:sz w:val="24"/>
              </w:rPr>
              <w:t>MAE</w:t>
            </w:r>
          </w:p>
        </w:tc>
        <w:tc>
          <w:tcPr>
            <w:tcW w:w="798" w:type="dxa"/>
            <w:shd w:val="clear" w:color="auto" w:fill="CDD4EA"/>
          </w:tcPr>
          <w:p>
            <w:pPr>
              <w:pStyle w:val="TableParagraph"/>
              <w:spacing w:before="76"/>
              <w:ind w:right="59"/>
              <w:jc w:val="right"/>
              <w:rPr>
                <w:sz w:val="24"/>
              </w:rPr>
            </w:pPr>
            <w:r>
              <w:rPr>
                <w:spacing w:val="-4"/>
                <w:sz w:val="24"/>
              </w:rPr>
              <w:t>MAPE</w:t>
            </w:r>
          </w:p>
        </w:tc>
        <w:tc>
          <w:tcPr>
            <w:tcW w:w="1032" w:type="dxa"/>
            <w:shd w:val="clear" w:color="auto" w:fill="CDD4EA"/>
          </w:tcPr>
          <w:p>
            <w:pPr>
              <w:pStyle w:val="TableParagraph"/>
              <w:spacing w:before="76"/>
              <w:ind w:left="48"/>
              <w:rPr>
                <w:sz w:val="24"/>
              </w:rPr>
            </w:pPr>
            <w:r>
              <w:rPr>
                <w:sz w:val="24"/>
              </w:rPr>
              <w:t>R² </w:t>
            </w:r>
            <w:r>
              <w:rPr>
                <w:spacing w:val="-2"/>
                <w:sz w:val="24"/>
              </w:rPr>
              <w:t>Score</w:t>
            </w:r>
          </w:p>
        </w:tc>
      </w:tr>
      <w:tr>
        <w:trPr>
          <w:trHeight w:val="439" w:hRule="atLeast"/>
        </w:trPr>
        <w:tc>
          <w:tcPr>
            <w:tcW w:w="2385" w:type="dxa"/>
            <w:shd w:val="clear" w:color="auto" w:fill="E8EBF5"/>
          </w:tcPr>
          <w:p>
            <w:pPr>
              <w:pStyle w:val="TableParagraph"/>
              <w:spacing w:before="76"/>
              <w:ind w:left="50"/>
              <w:rPr>
                <w:b/>
                <w:sz w:val="24"/>
              </w:rPr>
            </w:pPr>
            <w:r>
              <w:rPr>
                <w:b/>
                <w:spacing w:val="-2"/>
                <w:sz w:val="24"/>
              </w:rPr>
              <w:t>Decision</w:t>
            </w:r>
            <w:r>
              <w:rPr>
                <w:b/>
                <w:spacing w:val="-7"/>
                <w:sz w:val="24"/>
              </w:rPr>
              <w:t> </w:t>
            </w:r>
            <w:r>
              <w:rPr>
                <w:b/>
                <w:spacing w:val="-2"/>
                <w:sz w:val="24"/>
              </w:rPr>
              <w:t>Tree (Tuned)</w:t>
            </w:r>
          </w:p>
        </w:tc>
        <w:tc>
          <w:tcPr>
            <w:tcW w:w="729" w:type="dxa"/>
            <w:shd w:val="clear" w:color="auto" w:fill="E8EBF5"/>
          </w:tcPr>
          <w:p>
            <w:pPr>
              <w:pStyle w:val="TableParagraph"/>
              <w:spacing w:before="76"/>
              <w:ind w:right="27"/>
              <w:jc w:val="right"/>
              <w:rPr>
                <w:sz w:val="24"/>
              </w:rPr>
            </w:pPr>
            <w:r>
              <w:rPr>
                <w:spacing w:val="-5"/>
                <w:sz w:val="24"/>
              </w:rPr>
              <w:t>297</w:t>
            </w:r>
          </w:p>
        </w:tc>
        <w:tc>
          <w:tcPr>
            <w:tcW w:w="912" w:type="dxa"/>
            <w:shd w:val="clear" w:color="auto" w:fill="E8EBF5"/>
          </w:tcPr>
          <w:p>
            <w:pPr>
              <w:pStyle w:val="TableParagraph"/>
              <w:spacing w:before="76"/>
              <w:ind w:right="28"/>
              <w:jc w:val="right"/>
              <w:rPr>
                <w:sz w:val="24"/>
              </w:rPr>
            </w:pPr>
            <w:r>
              <w:rPr>
                <w:spacing w:val="-5"/>
                <w:sz w:val="24"/>
              </w:rPr>
              <w:t>545</w:t>
            </w:r>
          </w:p>
        </w:tc>
        <w:tc>
          <w:tcPr>
            <w:tcW w:w="678" w:type="dxa"/>
            <w:shd w:val="clear" w:color="auto" w:fill="E8EBF5"/>
          </w:tcPr>
          <w:p>
            <w:pPr>
              <w:pStyle w:val="TableParagraph"/>
              <w:spacing w:before="76"/>
              <w:ind w:right="29"/>
              <w:jc w:val="right"/>
              <w:rPr>
                <w:sz w:val="24"/>
              </w:rPr>
            </w:pPr>
            <w:r>
              <w:rPr>
                <w:spacing w:val="-5"/>
                <w:sz w:val="24"/>
              </w:rPr>
              <w:t>399</w:t>
            </w:r>
          </w:p>
        </w:tc>
        <w:tc>
          <w:tcPr>
            <w:tcW w:w="798" w:type="dxa"/>
            <w:shd w:val="clear" w:color="auto" w:fill="E8EBF5"/>
          </w:tcPr>
          <w:p>
            <w:pPr>
              <w:pStyle w:val="TableParagraph"/>
              <w:spacing w:before="76"/>
              <w:ind w:right="29"/>
              <w:jc w:val="right"/>
              <w:rPr>
                <w:sz w:val="24"/>
              </w:rPr>
            </w:pPr>
            <w:r>
              <w:rPr>
                <w:spacing w:val="-5"/>
                <w:sz w:val="24"/>
              </w:rPr>
              <w:t>89</w:t>
            </w:r>
          </w:p>
        </w:tc>
        <w:tc>
          <w:tcPr>
            <w:tcW w:w="1032" w:type="dxa"/>
            <w:shd w:val="clear" w:color="auto" w:fill="E8EBF5"/>
          </w:tcPr>
          <w:p>
            <w:pPr>
              <w:pStyle w:val="TableParagraph"/>
              <w:spacing w:before="76"/>
              <w:ind w:right="30"/>
              <w:jc w:val="right"/>
              <w:rPr>
                <w:sz w:val="24"/>
              </w:rPr>
            </w:pPr>
            <w:r>
              <w:rPr>
                <w:spacing w:val="-5"/>
                <w:sz w:val="24"/>
              </w:rPr>
              <w:t>804</w:t>
            </w:r>
          </w:p>
        </w:tc>
      </w:tr>
      <w:tr>
        <w:trPr>
          <w:trHeight w:val="600" w:hRule="atLeast"/>
        </w:trPr>
        <w:tc>
          <w:tcPr>
            <w:tcW w:w="2385" w:type="dxa"/>
            <w:shd w:val="clear" w:color="auto" w:fill="CDD4EA"/>
          </w:tcPr>
          <w:p>
            <w:pPr>
              <w:pStyle w:val="TableParagraph"/>
              <w:spacing w:line="242" w:lineRule="auto" w:before="16"/>
              <w:ind w:left="50" w:right="716"/>
              <w:rPr>
                <w:b/>
                <w:sz w:val="24"/>
              </w:rPr>
            </w:pPr>
            <w:r>
              <w:rPr>
                <w:b/>
                <w:sz w:val="24"/>
              </w:rPr>
              <w:t>Random</w:t>
            </w:r>
            <w:r>
              <w:rPr>
                <w:b/>
                <w:spacing w:val="-15"/>
                <w:sz w:val="24"/>
              </w:rPr>
              <w:t> </w:t>
            </w:r>
            <w:r>
              <w:rPr>
                <w:b/>
                <w:sz w:val="24"/>
              </w:rPr>
              <w:t>Forest </w:t>
            </w:r>
            <w:r>
              <w:rPr>
                <w:b/>
                <w:spacing w:val="-2"/>
                <w:sz w:val="24"/>
              </w:rPr>
              <w:t>(Tuned)</w:t>
            </w:r>
          </w:p>
        </w:tc>
        <w:tc>
          <w:tcPr>
            <w:tcW w:w="729" w:type="dxa"/>
            <w:shd w:val="clear" w:color="auto" w:fill="CDD4EA"/>
          </w:tcPr>
          <w:p>
            <w:pPr>
              <w:pStyle w:val="TableParagraph"/>
              <w:spacing w:before="156"/>
              <w:ind w:right="27"/>
              <w:jc w:val="right"/>
              <w:rPr>
                <w:sz w:val="24"/>
              </w:rPr>
            </w:pPr>
            <w:r>
              <w:rPr>
                <w:spacing w:val="-5"/>
                <w:sz w:val="24"/>
              </w:rPr>
              <w:t>131</w:t>
            </w:r>
          </w:p>
        </w:tc>
        <w:tc>
          <w:tcPr>
            <w:tcW w:w="912" w:type="dxa"/>
            <w:shd w:val="clear" w:color="auto" w:fill="CDD4EA"/>
          </w:tcPr>
          <w:p>
            <w:pPr>
              <w:pStyle w:val="TableParagraph"/>
              <w:spacing w:before="156"/>
              <w:ind w:right="28"/>
              <w:jc w:val="right"/>
              <w:rPr>
                <w:sz w:val="24"/>
              </w:rPr>
            </w:pPr>
            <w:r>
              <w:rPr>
                <w:spacing w:val="-5"/>
                <w:sz w:val="24"/>
              </w:rPr>
              <w:t>362</w:t>
            </w:r>
          </w:p>
        </w:tc>
        <w:tc>
          <w:tcPr>
            <w:tcW w:w="678" w:type="dxa"/>
            <w:shd w:val="clear" w:color="auto" w:fill="CDD4EA"/>
          </w:tcPr>
          <w:p>
            <w:pPr>
              <w:pStyle w:val="TableParagraph"/>
              <w:spacing w:before="156"/>
              <w:ind w:right="29"/>
              <w:jc w:val="right"/>
              <w:rPr>
                <w:sz w:val="24"/>
              </w:rPr>
            </w:pPr>
            <w:r>
              <w:rPr>
                <w:spacing w:val="-5"/>
                <w:sz w:val="24"/>
              </w:rPr>
              <w:t>301</w:t>
            </w:r>
          </w:p>
        </w:tc>
        <w:tc>
          <w:tcPr>
            <w:tcW w:w="798" w:type="dxa"/>
            <w:shd w:val="clear" w:color="auto" w:fill="CDD4EA"/>
          </w:tcPr>
          <w:p>
            <w:pPr>
              <w:pStyle w:val="TableParagraph"/>
              <w:spacing w:before="156"/>
              <w:ind w:right="29"/>
              <w:jc w:val="right"/>
              <w:rPr>
                <w:sz w:val="24"/>
              </w:rPr>
            </w:pPr>
            <w:r>
              <w:rPr>
                <w:spacing w:val="-5"/>
                <w:sz w:val="24"/>
              </w:rPr>
              <w:t>63</w:t>
            </w:r>
          </w:p>
        </w:tc>
        <w:tc>
          <w:tcPr>
            <w:tcW w:w="1032" w:type="dxa"/>
            <w:shd w:val="clear" w:color="auto" w:fill="CDD4EA"/>
          </w:tcPr>
          <w:p>
            <w:pPr>
              <w:pStyle w:val="TableParagraph"/>
              <w:spacing w:before="156"/>
              <w:ind w:right="30"/>
              <w:jc w:val="right"/>
              <w:rPr>
                <w:sz w:val="24"/>
              </w:rPr>
            </w:pPr>
            <w:r>
              <w:rPr>
                <w:spacing w:val="-5"/>
                <w:sz w:val="24"/>
              </w:rPr>
              <w:t>913</w:t>
            </w:r>
          </w:p>
        </w:tc>
      </w:tr>
      <w:tr>
        <w:trPr>
          <w:trHeight w:val="439" w:hRule="atLeast"/>
        </w:trPr>
        <w:tc>
          <w:tcPr>
            <w:tcW w:w="2385" w:type="dxa"/>
            <w:shd w:val="clear" w:color="auto" w:fill="E8EBF5"/>
          </w:tcPr>
          <w:p>
            <w:pPr>
              <w:pStyle w:val="TableParagraph"/>
              <w:spacing w:before="76"/>
              <w:ind w:left="50"/>
              <w:rPr>
                <w:b/>
                <w:sz w:val="24"/>
              </w:rPr>
            </w:pPr>
            <w:r>
              <w:rPr>
                <w:b/>
                <w:sz w:val="24"/>
              </w:rPr>
              <w:t>XGBoost</w:t>
            </w:r>
            <w:r>
              <w:rPr>
                <w:b/>
                <w:spacing w:val="-3"/>
                <w:sz w:val="24"/>
              </w:rPr>
              <w:t> </w:t>
            </w:r>
            <w:r>
              <w:rPr>
                <w:b/>
                <w:spacing w:val="-2"/>
                <w:sz w:val="24"/>
              </w:rPr>
              <w:t>(Tuned)</w:t>
            </w:r>
          </w:p>
        </w:tc>
        <w:tc>
          <w:tcPr>
            <w:tcW w:w="729" w:type="dxa"/>
            <w:shd w:val="clear" w:color="auto" w:fill="E8EBF5"/>
          </w:tcPr>
          <w:p>
            <w:pPr>
              <w:pStyle w:val="TableParagraph"/>
              <w:spacing w:before="76"/>
              <w:ind w:right="27"/>
              <w:jc w:val="right"/>
              <w:rPr>
                <w:b/>
                <w:sz w:val="24"/>
              </w:rPr>
            </w:pPr>
            <w:r>
              <w:rPr>
                <w:b/>
                <w:spacing w:val="-5"/>
                <w:sz w:val="24"/>
              </w:rPr>
              <w:t>51</w:t>
            </w:r>
          </w:p>
        </w:tc>
        <w:tc>
          <w:tcPr>
            <w:tcW w:w="912" w:type="dxa"/>
            <w:shd w:val="clear" w:color="auto" w:fill="E8EBF5"/>
          </w:tcPr>
          <w:p>
            <w:pPr>
              <w:pStyle w:val="TableParagraph"/>
              <w:spacing w:before="76"/>
              <w:ind w:right="28"/>
              <w:jc w:val="right"/>
              <w:rPr>
                <w:b/>
                <w:sz w:val="24"/>
              </w:rPr>
            </w:pPr>
            <w:r>
              <w:rPr>
                <w:b/>
                <w:spacing w:val="-5"/>
                <w:sz w:val="24"/>
              </w:rPr>
              <w:t>226</w:t>
            </w:r>
          </w:p>
        </w:tc>
        <w:tc>
          <w:tcPr>
            <w:tcW w:w="678" w:type="dxa"/>
            <w:shd w:val="clear" w:color="auto" w:fill="E8EBF5"/>
          </w:tcPr>
          <w:p>
            <w:pPr>
              <w:pStyle w:val="TableParagraph"/>
              <w:spacing w:before="76"/>
              <w:ind w:right="29"/>
              <w:jc w:val="right"/>
              <w:rPr>
                <w:b/>
                <w:sz w:val="24"/>
              </w:rPr>
            </w:pPr>
            <w:r>
              <w:rPr>
                <w:b/>
                <w:spacing w:val="-5"/>
                <w:sz w:val="24"/>
              </w:rPr>
              <w:t>161</w:t>
            </w:r>
          </w:p>
        </w:tc>
        <w:tc>
          <w:tcPr>
            <w:tcW w:w="798" w:type="dxa"/>
            <w:shd w:val="clear" w:color="auto" w:fill="E8EBF5"/>
          </w:tcPr>
          <w:p>
            <w:pPr>
              <w:pStyle w:val="TableParagraph"/>
              <w:spacing w:before="76"/>
              <w:ind w:right="29"/>
              <w:jc w:val="right"/>
              <w:rPr>
                <w:b/>
                <w:sz w:val="24"/>
              </w:rPr>
            </w:pPr>
            <w:r>
              <w:rPr>
                <w:b/>
                <w:spacing w:val="-5"/>
                <w:sz w:val="24"/>
              </w:rPr>
              <w:t>33</w:t>
            </w:r>
          </w:p>
        </w:tc>
        <w:tc>
          <w:tcPr>
            <w:tcW w:w="1032" w:type="dxa"/>
            <w:shd w:val="clear" w:color="auto" w:fill="E8EBF5"/>
          </w:tcPr>
          <w:p>
            <w:pPr>
              <w:pStyle w:val="TableParagraph"/>
              <w:spacing w:before="76"/>
              <w:ind w:right="30"/>
              <w:jc w:val="right"/>
              <w:rPr>
                <w:b/>
                <w:sz w:val="24"/>
              </w:rPr>
            </w:pPr>
            <w:r>
              <w:rPr>
                <w:b/>
                <w:spacing w:val="-5"/>
                <w:sz w:val="24"/>
              </w:rPr>
              <w:t>966</w:t>
            </w:r>
          </w:p>
        </w:tc>
      </w:tr>
    </w:tbl>
    <w:p>
      <w:pPr>
        <w:spacing w:line="242" w:lineRule="auto" w:before="17"/>
        <w:ind w:left="851" w:right="833" w:firstLine="0"/>
        <w:jc w:val="left"/>
        <w:rPr>
          <w:sz w:val="24"/>
        </w:rPr>
      </w:pPr>
      <w:r>
        <w:rPr>
          <w:b/>
          <w:sz w:val="24"/>
        </w:rPr>
        <w:t>De</w:t>
      </w:r>
      <w:r>
        <w:rPr>
          <w:b/>
          <w:i/>
          <w:sz w:val="24"/>
        </w:rPr>
        <w:t>ğ</w:t>
      </w:r>
      <w:r>
        <w:rPr>
          <w:b/>
          <w:sz w:val="24"/>
        </w:rPr>
        <w:t>erlendirme:</w:t>
      </w:r>
      <w:r>
        <w:rPr>
          <w:b/>
          <w:spacing w:val="-15"/>
          <w:sz w:val="24"/>
        </w:rPr>
        <w:t> </w:t>
      </w:r>
      <w:r>
        <w:rPr>
          <w:sz w:val="24"/>
        </w:rPr>
        <w:t>Yapılan</w:t>
      </w:r>
      <w:r>
        <w:rPr>
          <w:spacing w:val="-14"/>
          <w:sz w:val="24"/>
        </w:rPr>
        <w:t> </w:t>
      </w:r>
      <w:r>
        <w:rPr>
          <w:sz w:val="24"/>
        </w:rPr>
        <w:t>analizler</w:t>
      </w:r>
      <w:r>
        <w:rPr>
          <w:spacing w:val="-11"/>
          <w:sz w:val="24"/>
        </w:rPr>
        <w:t> </w:t>
      </w:r>
      <w:r>
        <w:rPr>
          <w:sz w:val="24"/>
        </w:rPr>
        <w:t>sonucunda,</w:t>
      </w:r>
      <w:r>
        <w:rPr>
          <w:spacing w:val="-12"/>
          <w:sz w:val="24"/>
        </w:rPr>
        <w:t> </w:t>
      </w:r>
      <w:r>
        <w:rPr>
          <w:b/>
          <w:sz w:val="24"/>
        </w:rPr>
        <w:t>XGBoost</w:t>
      </w:r>
      <w:r>
        <w:rPr>
          <w:b/>
          <w:spacing w:val="-11"/>
          <w:sz w:val="24"/>
        </w:rPr>
        <w:t> </w:t>
      </w:r>
      <w:r>
        <w:rPr>
          <w:b/>
          <w:sz w:val="24"/>
        </w:rPr>
        <w:t>(Tuned)</w:t>
      </w:r>
      <w:r>
        <w:rPr>
          <w:b/>
          <w:spacing w:val="-11"/>
          <w:sz w:val="24"/>
        </w:rPr>
        <w:t> </w:t>
      </w:r>
      <w:r>
        <w:rPr>
          <w:sz w:val="24"/>
        </w:rPr>
        <w:t>algoritması</w:t>
      </w:r>
      <w:r>
        <w:rPr>
          <w:spacing w:val="-11"/>
          <w:sz w:val="24"/>
        </w:rPr>
        <w:t> </w:t>
      </w:r>
      <w:r>
        <w:rPr>
          <w:sz w:val="24"/>
        </w:rPr>
        <w:t>diğer</w:t>
      </w:r>
      <w:r>
        <w:rPr>
          <w:spacing w:val="-11"/>
          <w:sz w:val="24"/>
        </w:rPr>
        <w:t> </w:t>
      </w:r>
      <w:r>
        <w:rPr>
          <w:sz w:val="24"/>
        </w:rPr>
        <w:t>modellere kıyasla belirgin bir üstünlük sağlamıştır.</w:t>
      </w:r>
    </w:p>
    <w:p>
      <w:pPr>
        <w:pStyle w:val="ListParagraph"/>
        <w:numPr>
          <w:ilvl w:val="1"/>
          <w:numId w:val="4"/>
        </w:numPr>
        <w:tabs>
          <w:tab w:pos="1571" w:val="left" w:leader="none"/>
        </w:tabs>
        <w:spacing w:line="242" w:lineRule="auto" w:before="243" w:after="0"/>
        <w:ind w:left="1571" w:right="1064" w:hanging="500"/>
        <w:jc w:val="left"/>
        <w:rPr>
          <w:sz w:val="24"/>
        </w:rPr>
      </w:pPr>
      <w:r>
        <w:rPr>
          <w:b/>
          <w:sz w:val="24"/>
        </w:rPr>
        <w:t>Açıklayıcılık</w:t>
      </w:r>
      <w:r>
        <w:rPr>
          <w:b/>
          <w:spacing w:val="-5"/>
          <w:sz w:val="24"/>
        </w:rPr>
        <w:t> </w:t>
      </w:r>
      <w:r>
        <w:rPr>
          <w:b/>
          <w:sz w:val="24"/>
        </w:rPr>
        <w:t>Gücü</w:t>
      </w:r>
      <w:r>
        <w:rPr>
          <w:b/>
          <w:spacing w:val="-5"/>
          <w:sz w:val="24"/>
        </w:rPr>
        <w:t> </w:t>
      </w:r>
      <w:r>
        <w:rPr>
          <w:b/>
          <w:sz w:val="24"/>
        </w:rPr>
        <w:t>(R</w:t>
      </w:r>
      <w:r>
        <w:rPr>
          <w:b/>
          <w:i/>
          <w:sz w:val="24"/>
        </w:rPr>
        <w:t>²</w:t>
      </w:r>
      <w:r>
        <w:rPr>
          <w:b/>
          <w:sz w:val="24"/>
        </w:rPr>
        <w:t>):</w:t>
      </w:r>
      <w:r>
        <w:rPr>
          <w:b/>
          <w:spacing w:val="-6"/>
          <w:sz w:val="24"/>
        </w:rPr>
        <w:t> </w:t>
      </w:r>
      <w:r>
        <w:rPr>
          <w:sz w:val="24"/>
        </w:rPr>
        <w:t>XGBoost</w:t>
      </w:r>
      <w:r>
        <w:rPr>
          <w:spacing w:val="-5"/>
          <w:sz w:val="24"/>
        </w:rPr>
        <w:t> </w:t>
      </w:r>
      <w:r>
        <w:rPr>
          <w:sz w:val="24"/>
        </w:rPr>
        <w:t>modeli,</w:t>
      </w:r>
      <w:r>
        <w:rPr>
          <w:spacing w:val="-5"/>
          <w:sz w:val="24"/>
        </w:rPr>
        <w:t> </w:t>
      </w:r>
      <w:r>
        <w:rPr>
          <w:sz w:val="24"/>
        </w:rPr>
        <w:t>hedef</w:t>
      </w:r>
      <w:r>
        <w:rPr>
          <w:spacing w:val="-5"/>
          <w:sz w:val="24"/>
        </w:rPr>
        <w:t> </w:t>
      </w:r>
      <w:r>
        <w:rPr>
          <w:sz w:val="24"/>
        </w:rPr>
        <w:t>değişkendeki</w:t>
      </w:r>
      <w:r>
        <w:rPr>
          <w:spacing w:val="-5"/>
          <w:sz w:val="24"/>
        </w:rPr>
        <w:t> </w:t>
      </w:r>
      <w:r>
        <w:rPr>
          <w:sz w:val="24"/>
        </w:rPr>
        <w:t>varyansın</w:t>
      </w:r>
      <w:r>
        <w:rPr>
          <w:spacing w:val="-6"/>
          <w:sz w:val="24"/>
        </w:rPr>
        <w:t> </w:t>
      </w:r>
      <w:r>
        <w:rPr>
          <w:b/>
          <w:sz w:val="24"/>
        </w:rPr>
        <w:t>%96.6'sını </w:t>
      </w:r>
      <w:r>
        <w:rPr>
          <w:sz w:val="24"/>
        </w:rPr>
        <w:t>açıklayarak en yüksek başarıyı elde etmiştir. Random Forest %91.3 ile onu takip ederken, Decision Tree %80.4 seviyesinde kalmıştır.</w:t>
      </w:r>
    </w:p>
    <w:p>
      <w:pPr>
        <w:pStyle w:val="ListParagraph"/>
        <w:numPr>
          <w:ilvl w:val="1"/>
          <w:numId w:val="4"/>
        </w:numPr>
        <w:tabs>
          <w:tab w:pos="1571" w:val="left" w:leader="none"/>
        </w:tabs>
        <w:spacing w:line="242" w:lineRule="auto" w:before="243" w:after="0"/>
        <w:ind w:left="1571" w:right="1063" w:hanging="500"/>
        <w:jc w:val="left"/>
        <w:rPr>
          <w:sz w:val="24"/>
        </w:rPr>
      </w:pPr>
      <w:r>
        <w:rPr>
          <w:b/>
          <w:sz w:val="24"/>
        </w:rPr>
        <w:t>Hata Oranları: </w:t>
      </w:r>
      <w:r>
        <w:rPr>
          <w:sz w:val="24"/>
        </w:rPr>
        <w:t>Hata metrikleri incelendiğinde, XGBoost modelinin </w:t>
      </w:r>
      <w:r>
        <w:rPr>
          <w:b/>
          <w:sz w:val="24"/>
        </w:rPr>
        <w:t>RMSE (0.226) </w:t>
      </w:r>
      <w:r>
        <w:rPr>
          <w:sz w:val="24"/>
        </w:rPr>
        <w:t>ve</w:t>
      </w:r>
      <w:r>
        <w:rPr>
          <w:spacing w:val="-5"/>
          <w:sz w:val="24"/>
        </w:rPr>
        <w:t> </w:t>
      </w:r>
      <w:r>
        <w:rPr>
          <w:b/>
          <w:sz w:val="24"/>
        </w:rPr>
        <w:t>MAE</w:t>
      </w:r>
      <w:r>
        <w:rPr>
          <w:b/>
          <w:spacing w:val="-4"/>
          <w:sz w:val="24"/>
        </w:rPr>
        <w:t> </w:t>
      </w:r>
      <w:r>
        <w:rPr>
          <w:b/>
          <w:sz w:val="24"/>
        </w:rPr>
        <w:t>(0.161)</w:t>
      </w:r>
      <w:r>
        <w:rPr>
          <w:b/>
          <w:spacing w:val="-4"/>
          <w:sz w:val="24"/>
        </w:rPr>
        <w:t> </w:t>
      </w:r>
      <w:r>
        <w:rPr>
          <w:sz w:val="24"/>
        </w:rPr>
        <w:t>değerleri</w:t>
      </w:r>
      <w:r>
        <w:rPr>
          <w:spacing w:val="-4"/>
          <w:sz w:val="24"/>
        </w:rPr>
        <w:t> </w:t>
      </w:r>
      <w:r>
        <w:rPr>
          <w:sz w:val="24"/>
        </w:rPr>
        <w:t>ile</w:t>
      </w:r>
      <w:r>
        <w:rPr>
          <w:spacing w:val="-5"/>
          <w:sz w:val="24"/>
        </w:rPr>
        <w:t> </w:t>
      </w:r>
      <w:r>
        <w:rPr>
          <w:sz w:val="24"/>
        </w:rPr>
        <w:t>en</w:t>
      </w:r>
      <w:r>
        <w:rPr>
          <w:spacing w:val="-4"/>
          <w:sz w:val="24"/>
        </w:rPr>
        <w:t> </w:t>
      </w:r>
      <w:r>
        <w:rPr>
          <w:sz w:val="24"/>
        </w:rPr>
        <w:t>düşük</w:t>
      </w:r>
      <w:r>
        <w:rPr>
          <w:spacing w:val="-4"/>
          <w:sz w:val="24"/>
        </w:rPr>
        <w:t> </w:t>
      </w:r>
      <w:r>
        <w:rPr>
          <w:sz w:val="24"/>
        </w:rPr>
        <w:t>hataya</w:t>
      </w:r>
      <w:r>
        <w:rPr>
          <w:spacing w:val="-5"/>
          <w:sz w:val="24"/>
        </w:rPr>
        <w:t> </w:t>
      </w:r>
      <w:r>
        <w:rPr>
          <w:sz w:val="24"/>
        </w:rPr>
        <w:t>sahip</w:t>
      </w:r>
      <w:r>
        <w:rPr>
          <w:spacing w:val="-4"/>
          <w:sz w:val="24"/>
        </w:rPr>
        <w:t> </w:t>
      </w:r>
      <w:r>
        <w:rPr>
          <w:sz w:val="24"/>
        </w:rPr>
        <w:t>olduğu</w:t>
      </w:r>
      <w:r>
        <w:rPr>
          <w:spacing w:val="-4"/>
          <w:sz w:val="24"/>
        </w:rPr>
        <w:t> </w:t>
      </w:r>
      <w:r>
        <w:rPr>
          <w:sz w:val="24"/>
        </w:rPr>
        <w:t>görülmektedir.</w:t>
      </w:r>
      <w:r>
        <w:rPr>
          <w:spacing w:val="-4"/>
          <w:sz w:val="24"/>
        </w:rPr>
        <w:t> </w:t>
      </w:r>
      <w:r>
        <w:rPr>
          <w:sz w:val="24"/>
        </w:rPr>
        <w:t>Bu</w:t>
      </w:r>
      <w:r>
        <w:rPr>
          <w:spacing w:val="-4"/>
          <w:sz w:val="24"/>
        </w:rPr>
        <w:t> </w:t>
      </w:r>
      <w:r>
        <w:rPr>
          <w:sz w:val="24"/>
        </w:rPr>
        <w:t>durum, modelin yaptığı tahminlerin gerçek mutluluk skorlarından ortalama sadece </w:t>
      </w:r>
      <w:r>
        <w:rPr>
          <w:b/>
          <w:sz w:val="24"/>
        </w:rPr>
        <w:t>0.16 puan </w:t>
      </w:r>
      <w:r>
        <w:rPr>
          <w:sz w:val="24"/>
        </w:rPr>
        <w:t>saptığını göstermektedir.</w:t>
      </w:r>
    </w:p>
    <w:p>
      <w:pPr>
        <w:pStyle w:val="ListParagraph"/>
        <w:numPr>
          <w:ilvl w:val="1"/>
          <w:numId w:val="4"/>
        </w:numPr>
        <w:tabs>
          <w:tab w:pos="1571" w:val="left" w:leader="none"/>
        </w:tabs>
        <w:spacing w:line="242" w:lineRule="auto" w:before="245" w:after="0"/>
        <w:ind w:left="1571" w:right="1777" w:hanging="500"/>
        <w:jc w:val="left"/>
        <w:rPr>
          <w:sz w:val="24"/>
        </w:rPr>
      </w:pPr>
      <w:r>
        <w:rPr>
          <w:b/>
          <w:sz w:val="24"/>
        </w:rPr>
        <w:t>Sonuç:</w:t>
      </w:r>
      <w:r>
        <w:rPr>
          <w:b/>
          <w:spacing w:val="-4"/>
          <w:sz w:val="24"/>
        </w:rPr>
        <w:t> </w:t>
      </w:r>
      <w:r>
        <w:rPr>
          <w:sz w:val="24"/>
        </w:rPr>
        <w:t>Düşük</w:t>
      </w:r>
      <w:r>
        <w:rPr>
          <w:spacing w:val="-4"/>
          <w:sz w:val="24"/>
        </w:rPr>
        <w:t> </w:t>
      </w:r>
      <w:r>
        <w:rPr>
          <w:sz w:val="24"/>
        </w:rPr>
        <w:t>MAPE</w:t>
      </w:r>
      <w:r>
        <w:rPr>
          <w:spacing w:val="-4"/>
          <w:sz w:val="24"/>
        </w:rPr>
        <w:t> </w:t>
      </w:r>
      <w:r>
        <w:rPr>
          <w:sz w:val="24"/>
        </w:rPr>
        <w:t>(%3.2)</w:t>
      </w:r>
      <w:r>
        <w:rPr>
          <w:spacing w:val="-4"/>
          <w:sz w:val="24"/>
        </w:rPr>
        <w:t> </w:t>
      </w:r>
      <w:r>
        <w:rPr>
          <w:sz w:val="24"/>
        </w:rPr>
        <w:t>oranı</w:t>
      </w:r>
      <w:r>
        <w:rPr>
          <w:spacing w:val="-4"/>
          <w:sz w:val="24"/>
        </w:rPr>
        <w:t> </w:t>
      </w:r>
      <w:r>
        <w:rPr>
          <w:sz w:val="24"/>
        </w:rPr>
        <w:t>ve</w:t>
      </w:r>
      <w:r>
        <w:rPr>
          <w:spacing w:val="-5"/>
          <w:sz w:val="24"/>
        </w:rPr>
        <w:t> </w:t>
      </w:r>
      <w:r>
        <w:rPr>
          <w:sz w:val="24"/>
        </w:rPr>
        <w:t>yüksek</w:t>
      </w:r>
      <w:r>
        <w:rPr>
          <w:spacing w:val="-4"/>
          <w:sz w:val="24"/>
        </w:rPr>
        <w:t> </w:t>
      </w:r>
      <w:r>
        <w:rPr>
          <w:sz w:val="24"/>
        </w:rPr>
        <w:t>R²</w:t>
      </w:r>
      <w:r>
        <w:rPr>
          <w:spacing w:val="-4"/>
          <w:sz w:val="24"/>
        </w:rPr>
        <w:t> </w:t>
      </w:r>
      <w:r>
        <w:rPr>
          <w:sz w:val="24"/>
        </w:rPr>
        <w:t>skoru</w:t>
      </w:r>
      <w:r>
        <w:rPr>
          <w:spacing w:val="-4"/>
          <w:sz w:val="24"/>
        </w:rPr>
        <w:t> </w:t>
      </w:r>
      <w:r>
        <w:rPr>
          <w:sz w:val="24"/>
        </w:rPr>
        <w:t>göz</w:t>
      </w:r>
      <w:r>
        <w:rPr>
          <w:spacing w:val="-5"/>
          <w:sz w:val="24"/>
        </w:rPr>
        <w:t> </w:t>
      </w:r>
      <w:r>
        <w:rPr>
          <w:sz w:val="24"/>
        </w:rPr>
        <w:t>önüne</w:t>
      </w:r>
      <w:r>
        <w:rPr>
          <w:spacing w:val="-5"/>
          <w:sz w:val="24"/>
        </w:rPr>
        <w:t> </w:t>
      </w:r>
      <w:r>
        <w:rPr>
          <w:sz w:val="24"/>
        </w:rPr>
        <w:t>alındığında, projenin nihai tahminleme modeli olarak </w:t>
      </w:r>
      <w:r>
        <w:rPr>
          <w:b/>
          <w:sz w:val="24"/>
        </w:rPr>
        <w:t>XGBoost </w:t>
      </w:r>
      <w:r>
        <w:rPr>
          <w:sz w:val="24"/>
        </w:rPr>
        <w:t>seçilmiştir.</w:t>
      </w:r>
    </w:p>
    <w:p>
      <w:pPr>
        <w:pStyle w:val="BodyText"/>
        <w:ind w:left="0"/>
        <w:rPr>
          <w:sz w:val="20"/>
        </w:rPr>
      </w:pPr>
    </w:p>
    <w:p>
      <w:pPr>
        <w:pStyle w:val="BodyText"/>
        <w:spacing w:before="197"/>
        <w:ind w:left="0"/>
        <w:rPr>
          <w:sz w:val="20"/>
        </w:rPr>
      </w:pPr>
      <w:r>
        <w:rPr>
          <w:sz w:val="20"/>
        </w:rPr>
        <w:drawing>
          <wp:anchor distT="0" distB="0" distL="0" distR="0" allowOverlap="1" layoutInCell="1" locked="0" behindDoc="1" simplePos="0" relativeHeight="487589376">
            <wp:simplePos x="0" y="0"/>
            <wp:positionH relativeFrom="page">
              <wp:posOffset>781374</wp:posOffset>
            </wp:positionH>
            <wp:positionV relativeFrom="paragraph">
              <wp:posOffset>286907</wp:posOffset>
            </wp:positionV>
            <wp:extent cx="5419534" cy="396601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419534" cy="3966019"/>
                    </a:xfrm>
                    <a:prstGeom prst="rect">
                      <a:avLst/>
                    </a:prstGeom>
                  </pic:spPr>
                </pic:pic>
              </a:graphicData>
            </a:graphic>
          </wp:anchor>
        </w:drawing>
      </w:r>
    </w:p>
    <w:p>
      <w:pPr>
        <w:pStyle w:val="BodyText"/>
        <w:spacing w:after="0"/>
        <w:rPr>
          <w:sz w:val="20"/>
        </w:rPr>
        <w:sectPr>
          <w:pgSz w:w="11900" w:h="16840"/>
          <w:pgMar w:top="1360" w:bottom="280" w:left="566" w:right="425"/>
        </w:sectPr>
      </w:pPr>
    </w:p>
    <w:p>
      <w:pPr>
        <w:pStyle w:val="ListParagraph"/>
        <w:numPr>
          <w:ilvl w:val="0"/>
          <w:numId w:val="4"/>
        </w:numPr>
        <w:tabs>
          <w:tab w:pos="1131" w:val="left" w:leader="none"/>
        </w:tabs>
        <w:spacing w:line="242" w:lineRule="auto" w:before="33" w:after="0"/>
        <w:ind w:left="851" w:right="1084" w:firstLine="0"/>
        <w:jc w:val="left"/>
        <w:rPr>
          <w:sz w:val="24"/>
        </w:rPr>
      </w:pPr>
      <w:r>
        <w:rPr>
          <w:b/>
          <w:sz w:val="24"/>
        </w:rPr>
        <w:t>Kümeleme: </w:t>
      </w:r>
      <w:r>
        <w:rPr>
          <w:sz w:val="24"/>
        </w:rPr>
        <w:t>Yapılan regresyon analizleri ve özellik önem düzeyi (feature importance) incelemeleri</w:t>
      </w:r>
      <w:r>
        <w:rPr>
          <w:spacing w:val="-5"/>
          <w:sz w:val="24"/>
        </w:rPr>
        <w:t> </w:t>
      </w:r>
      <w:r>
        <w:rPr>
          <w:sz w:val="24"/>
        </w:rPr>
        <w:t>sonucunda,</w:t>
      </w:r>
      <w:r>
        <w:rPr>
          <w:spacing w:val="-5"/>
          <w:sz w:val="24"/>
        </w:rPr>
        <w:t> </w:t>
      </w:r>
      <w:r>
        <w:rPr>
          <w:sz w:val="24"/>
        </w:rPr>
        <w:t>ülkelerin</w:t>
      </w:r>
      <w:r>
        <w:rPr>
          <w:spacing w:val="-5"/>
          <w:sz w:val="24"/>
        </w:rPr>
        <w:t> </w:t>
      </w:r>
      <w:r>
        <w:rPr>
          <w:sz w:val="24"/>
        </w:rPr>
        <w:t>mutluluk</w:t>
      </w:r>
      <w:r>
        <w:rPr>
          <w:spacing w:val="-5"/>
          <w:sz w:val="24"/>
        </w:rPr>
        <w:t> </w:t>
      </w:r>
      <w:r>
        <w:rPr>
          <w:sz w:val="24"/>
        </w:rPr>
        <w:t>skorlarını</w:t>
      </w:r>
      <w:r>
        <w:rPr>
          <w:spacing w:val="-5"/>
          <w:sz w:val="24"/>
        </w:rPr>
        <w:t> </w:t>
      </w:r>
      <w:r>
        <w:rPr>
          <w:sz w:val="24"/>
        </w:rPr>
        <w:t>belirleyen</w:t>
      </w:r>
      <w:r>
        <w:rPr>
          <w:spacing w:val="-5"/>
          <w:sz w:val="24"/>
        </w:rPr>
        <w:t> </w:t>
      </w:r>
      <w:r>
        <w:rPr>
          <w:sz w:val="24"/>
        </w:rPr>
        <w:t>en</w:t>
      </w:r>
      <w:r>
        <w:rPr>
          <w:spacing w:val="-5"/>
          <w:sz w:val="24"/>
        </w:rPr>
        <w:t> </w:t>
      </w:r>
      <w:r>
        <w:rPr>
          <w:sz w:val="24"/>
        </w:rPr>
        <w:t>kritik</w:t>
      </w:r>
      <w:r>
        <w:rPr>
          <w:spacing w:val="-5"/>
          <w:sz w:val="24"/>
        </w:rPr>
        <w:t> </w:t>
      </w:r>
      <w:r>
        <w:rPr>
          <w:sz w:val="24"/>
        </w:rPr>
        <w:t>faktörlerden</w:t>
      </w:r>
      <w:r>
        <w:rPr>
          <w:spacing w:val="-5"/>
          <w:sz w:val="24"/>
        </w:rPr>
        <w:t> </w:t>
      </w:r>
      <w:r>
        <w:rPr>
          <w:sz w:val="24"/>
        </w:rPr>
        <w:t>birinin "Sosyal Destek" (Social Support) olduğu görülmüştür. Ekonomik göstergelerin (GDP) ötesinde, bireylerin zor zamanlarında güvenebilecekleri birilerinin olması, yaşam memnuniyetini doğrudan şekillendirmektedir.</w:t>
      </w:r>
    </w:p>
    <w:p>
      <w:pPr>
        <w:pStyle w:val="BodyText"/>
        <w:spacing w:line="242" w:lineRule="auto" w:before="246"/>
        <w:ind w:right="1010"/>
      </w:pPr>
      <w:r>
        <w:rPr/>
        <w:t>Bu bulgudan hareketle, çalışmanın ikinci aşamasında ülkelerin sadece mutluluk skorlarına göre değil, bu skoru en güçlü açıklayan dinamiklerden biri olan sosyal destek yapılarına göre nasıl</w:t>
      </w:r>
      <w:r>
        <w:rPr>
          <w:spacing w:val="-6"/>
        </w:rPr>
        <w:t> </w:t>
      </w:r>
      <w:r>
        <w:rPr/>
        <w:t>gruplandığını</w:t>
      </w:r>
      <w:r>
        <w:rPr>
          <w:spacing w:val="-6"/>
        </w:rPr>
        <w:t> </w:t>
      </w:r>
      <w:r>
        <w:rPr/>
        <w:t>incelemek</w:t>
      </w:r>
      <w:r>
        <w:rPr>
          <w:spacing w:val="-6"/>
        </w:rPr>
        <w:t> </w:t>
      </w:r>
      <w:r>
        <w:rPr/>
        <w:t>hedeflenmiştir.</w:t>
      </w:r>
      <w:r>
        <w:rPr>
          <w:spacing w:val="-6"/>
        </w:rPr>
        <w:t> </w:t>
      </w:r>
      <w:r>
        <w:rPr/>
        <w:t>Bu</w:t>
      </w:r>
      <w:r>
        <w:rPr>
          <w:spacing w:val="-6"/>
        </w:rPr>
        <w:t> </w:t>
      </w:r>
      <w:r>
        <w:rPr/>
        <w:t>amaçla,</w:t>
      </w:r>
      <w:r>
        <w:rPr>
          <w:spacing w:val="-6"/>
        </w:rPr>
        <w:t> </w:t>
      </w:r>
      <w:r>
        <w:rPr/>
        <w:t>veri</w:t>
      </w:r>
      <w:r>
        <w:rPr>
          <w:spacing w:val="-6"/>
        </w:rPr>
        <w:t> </w:t>
      </w:r>
      <w:r>
        <w:rPr/>
        <w:t>setindeki</w:t>
      </w:r>
      <w:r>
        <w:rPr>
          <w:spacing w:val="-6"/>
        </w:rPr>
        <w:t> </w:t>
      </w:r>
      <w:r>
        <w:rPr/>
        <w:t>en</w:t>
      </w:r>
      <w:r>
        <w:rPr>
          <w:spacing w:val="-6"/>
        </w:rPr>
        <w:t> </w:t>
      </w:r>
      <w:r>
        <w:rPr/>
        <w:t>ayırt</w:t>
      </w:r>
      <w:r>
        <w:rPr>
          <w:spacing w:val="-6"/>
        </w:rPr>
        <w:t> </w:t>
      </w:r>
      <w:r>
        <w:rPr/>
        <w:t>edici</w:t>
      </w:r>
      <w:r>
        <w:rPr>
          <w:spacing w:val="-6"/>
        </w:rPr>
        <w:t> </w:t>
      </w:r>
      <w:r>
        <w:rPr/>
        <w:t>iki</w:t>
      </w:r>
      <w:r>
        <w:rPr>
          <w:spacing w:val="-6"/>
        </w:rPr>
        <w:t> </w:t>
      </w:r>
      <w:r>
        <w:rPr/>
        <w:t>temel özellik kullanılarak bir K-Means Kümeleme (Clustering) modeli oluşturulmuştur:</w:t>
      </w:r>
    </w:p>
    <w:p>
      <w:pPr>
        <w:pStyle w:val="BodyText"/>
        <w:spacing w:line="451" w:lineRule="auto" w:before="245"/>
        <w:ind w:right="1780"/>
      </w:pPr>
      <w:r>
        <w:rPr/>
        <w:t>Life_evaluation_3_year_average:</w:t>
      </w:r>
      <w:r>
        <w:rPr>
          <w:spacing w:val="-10"/>
        </w:rPr>
        <w:t> </w:t>
      </w:r>
      <w:r>
        <w:rPr/>
        <w:t>Hedef</w:t>
      </w:r>
      <w:r>
        <w:rPr>
          <w:spacing w:val="-10"/>
        </w:rPr>
        <w:t> </w:t>
      </w:r>
      <w:r>
        <w:rPr/>
        <w:t>değişken</w:t>
      </w:r>
      <w:r>
        <w:rPr>
          <w:spacing w:val="-10"/>
        </w:rPr>
        <w:t> </w:t>
      </w:r>
      <w:r>
        <w:rPr/>
        <w:t>(Mutluluk</w:t>
      </w:r>
      <w:r>
        <w:rPr>
          <w:spacing w:val="-10"/>
        </w:rPr>
        <w:t> </w:t>
      </w:r>
      <w:r>
        <w:rPr/>
        <w:t>Seviyesi). Social_support: Hedef değişkeni en çok etkileyen açıklayıcı faktör.</w:t>
      </w:r>
    </w:p>
    <w:p>
      <w:pPr>
        <w:pStyle w:val="BodyText"/>
        <w:spacing w:line="242" w:lineRule="auto" w:before="2"/>
        <w:ind w:right="1010"/>
      </w:pPr>
      <w:r>
        <w:rPr/>
        <w:t>Bu</w:t>
      </w:r>
      <w:r>
        <w:rPr>
          <w:spacing w:val="-3"/>
        </w:rPr>
        <w:t> </w:t>
      </w:r>
      <w:r>
        <w:rPr/>
        <w:t>iki</w:t>
      </w:r>
      <w:r>
        <w:rPr>
          <w:spacing w:val="-3"/>
        </w:rPr>
        <w:t> </w:t>
      </w:r>
      <w:r>
        <w:rPr/>
        <w:t>boyutlu</w:t>
      </w:r>
      <w:r>
        <w:rPr>
          <w:spacing w:val="-3"/>
        </w:rPr>
        <w:t> </w:t>
      </w:r>
      <w:r>
        <w:rPr/>
        <w:t>analiz,</w:t>
      </w:r>
      <w:r>
        <w:rPr>
          <w:spacing w:val="-3"/>
        </w:rPr>
        <w:t> </w:t>
      </w:r>
      <w:r>
        <w:rPr/>
        <w:t>ülkeleri</w:t>
      </w:r>
      <w:r>
        <w:rPr>
          <w:spacing w:val="-3"/>
        </w:rPr>
        <w:t> </w:t>
      </w:r>
      <w:r>
        <w:rPr/>
        <w:t>benzer</w:t>
      </w:r>
      <w:r>
        <w:rPr>
          <w:spacing w:val="-3"/>
        </w:rPr>
        <w:t> </w:t>
      </w:r>
      <w:r>
        <w:rPr/>
        <w:t>refah</w:t>
      </w:r>
      <w:r>
        <w:rPr>
          <w:spacing w:val="-3"/>
        </w:rPr>
        <w:t> </w:t>
      </w:r>
      <w:r>
        <w:rPr/>
        <w:t>ve</w:t>
      </w:r>
      <w:r>
        <w:rPr>
          <w:spacing w:val="-4"/>
        </w:rPr>
        <w:t> </w:t>
      </w:r>
      <w:r>
        <w:rPr/>
        <w:t>dayanışma</w:t>
      </w:r>
      <w:r>
        <w:rPr>
          <w:spacing w:val="-4"/>
        </w:rPr>
        <w:t> </w:t>
      </w:r>
      <w:r>
        <w:rPr/>
        <w:t>seviyelerine</w:t>
      </w:r>
      <w:r>
        <w:rPr>
          <w:spacing w:val="-4"/>
        </w:rPr>
        <w:t> </w:t>
      </w:r>
      <w:r>
        <w:rPr/>
        <w:t>göre</w:t>
      </w:r>
      <w:r>
        <w:rPr>
          <w:spacing w:val="-4"/>
        </w:rPr>
        <w:t> </w:t>
      </w:r>
      <w:r>
        <w:rPr/>
        <w:t>"doğal"</w:t>
      </w:r>
      <w:r>
        <w:rPr>
          <w:spacing w:val="-3"/>
        </w:rPr>
        <w:t> </w:t>
      </w:r>
      <w:r>
        <w:rPr/>
        <w:t>gruplarına ayırmamızı ve her bir grubun karakteristiğini (örneğin; yüksek sosyal destek ama düşük mutluluk gibi anomalileri) tespit etmemizi sağlamıştır.</w:t>
      </w:r>
    </w:p>
    <w:p>
      <w:pPr>
        <w:pStyle w:val="BodyText"/>
        <w:ind w:left="0"/>
        <w:rPr>
          <w:sz w:val="20"/>
        </w:rPr>
      </w:pPr>
    </w:p>
    <w:p>
      <w:pPr>
        <w:pStyle w:val="BodyText"/>
        <w:spacing w:before="130"/>
        <w:ind w:left="0"/>
        <w:rPr>
          <w:sz w:val="20"/>
        </w:rPr>
      </w:pPr>
      <w:r>
        <w:rPr>
          <w:sz w:val="20"/>
        </w:rPr>
        <w:drawing>
          <wp:anchor distT="0" distB="0" distL="0" distR="0" allowOverlap="1" layoutInCell="1" locked="0" behindDoc="1" simplePos="0" relativeHeight="487589888">
            <wp:simplePos x="0" y="0"/>
            <wp:positionH relativeFrom="page">
              <wp:posOffset>362722</wp:posOffset>
            </wp:positionH>
            <wp:positionV relativeFrom="paragraph">
              <wp:posOffset>244399</wp:posOffset>
            </wp:positionV>
            <wp:extent cx="6820851" cy="148885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820851" cy="1488852"/>
                    </a:xfrm>
                    <a:prstGeom prst="rect">
                      <a:avLst/>
                    </a:prstGeom>
                  </pic:spPr>
                </pic:pic>
              </a:graphicData>
            </a:graphic>
          </wp:anchor>
        </w:drawing>
      </w:r>
    </w:p>
    <w:p>
      <w:pPr>
        <w:pStyle w:val="BodyText"/>
        <w:spacing w:before="8"/>
        <w:ind w:left="0"/>
      </w:pPr>
    </w:p>
    <w:p>
      <w:pPr>
        <w:pStyle w:val="BodyText"/>
        <w:spacing w:line="242" w:lineRule="auto" w:before="1"/>
        <w:ind w:right="1010"/>
      </w:pPr>
      <w:r>
        <w:rPr/>
        <w:t>Yapılan analizlerde ideal küme sayısının (k) 4 olarak belirlenmesinin temel nedeni, farklı performans metriklerinin bu noktada model karmaşıklığı ile küme kalitesi arasında en optimum dengeyi sunmasıdır. Dirsek Yöntemi (Elbow Method) grafiğinde, küme içi hata kareler toplamındaki (inertia) hızlı düşüşün k=4 seviyesinden itibaren yavaşladığı ve eğrinin bir "dirsek" yapısı oluşturduğu net bir şekilde görülmektedir. Silhouette skoru ve Calinski- Harabasz</w:t>
      </w:r>
      <w:r>
        <w:rPr>
          <w:spacing w:val="-1"/>
        </w:rPr>
        <w:t> </w:t>
      </w:r>
      <w:r>
        <w:rPr/>
        <w:t>indeksi incelendiğinde, k=2 değerindeki genel yüksekliğin ardından k=4 noktasında yerel</w:t>
      </w:r>
      <w:r>
        <w:rPr>
          <w:spacing w:val="-3"/>
        </w:rPr>
        <w:t> </w:t>
      </w:r>
      <w:r>
        <w:rPr/>
        <w:t>bir</w:t>
      </w:r>
      <w:r>
        <w:rPr>
          <w:spacing w:val="-3"/>
        </w:rPr>
        <w:t> </w:t>
      </w:r>
      <w:r>
        <w:rPr/>
        <w:t>zirve</w:t>
      </w:r>
      <w:r>
        <w:rPr>
          <w:spacing w:val="-4"/>
        </w:rPr>
        <w:t> </w:t>
      </w:r>
      <w:r>
        <w:rPr/>
        <w:t>oluşması,</w:t>
      </w:r>
      <w:r>
        <w:rPr>
          <w:spacing w:val="-3"/>
        </w:rPr>
        <w:t> </w:t>
      </w:r>
      <w:r>
        <w:rPr/>
        <w:t>bu</w:t>
      </w:r>
      <w:r>
        <w:rPr>
          <w:spacing w:val="-3"/>
        </w:rPr>
        <w:t> </w:t>
      </w:r>
      <w:r>
        <w:rPr/>
        <w:t>sayıdaki</w:t>
      </w:r>
      <w:r>
        <w:rPr>
          <w:spacing w:val="-3"/>
        </w:rPr>
        <w:t> </w:t>
      </w:r>
      <w:r>
        <w:rPr/>
        <w:t>kümelemenin</w:t>
      </w:r>
      <w:r>
        <w:rPr>
          <w:spacing w:val="-3"/>
        </w:rPr>
        <w:t> </w:t>
      </w:r>
      <w:r>
        <w:rPr/>
        <w:t>hem</w:t>
      </w:r>
      <w:r>
        <w:rPr>
          <w:spacing w:val="-3"/>
        </w:rPr>
        <w:t> </w:t>
      </w:r>
      <w:r>
        <w:rPr/>
        <w:t>kendi</w:t>
      </w:r>
      <w:r>
        <w:rPr>
          <w:spacing w:val="-3"/>
        </w:rPr>
        <w:t> </w:t>
      </w:r>
      <w:r>
        <w:rPr/>
        <w:t>içinde</w:t>
      </w:r>
      <w:r>
        <w:rPr>
          <w:spacing w:val="-4"/>
        </w:rPr>
        <w:t> </w:t>
      </w:r>
      <w:r>
        <w:rPr/>
        <w:t>daha</w:t>
      </w:r>
      <w:r>
        <w:rPr>
          <w:spacing w:val="-4"/>
        </w:rPr>
        <w:t> </w:t>
      </w:r>
      <w:r>
        <w:rPr/>
        <w:t>yoğun</w:t>
      </w:r>
      <w:r>
        <w:rPr>
          <w:spacing w:val="-3"/>
        </w:rPr>
        <w:t> </w:t>
      </w:r>
      <w:r>
        <w:rPr/>
        <w:t>hem</w:t>
      </w:r>
      <w:r>
        <w:rPr>
          <w:spacing w:val="-3"/>
        </w:rPr>
        <w:t> </w:t>
      </w:r>
      <w:r>
        <w:rPr/>
        <w:t>de</w:t>
      </w:r>
      <w:r>
        <w:rPr>
          <w:spacing w:val="-4"/>
        </w:rPr>
        <w:t> </w:t>
      </w:r>
      <w:r>
        <w:rPr/>
        <w:t>diğer kümelerden</w:t>
      </w:r>
      <w:r>
        <w:rPr>
          <w:spacing w:val="-8"/>
        </w:rPr>
        <w:t> </w:t>
      </w:r>
      <w:r>
        <w:rPr/>
        <w:t>daha</w:t>
      </w:r>
      <w:r>
        <w:rPr>
          <w:spacing w:val="-6"/>
        </w:rPr>
        <w:t> </w:t>
      </w:r>
      <w:r>
        <w:rPr/>
        <w:t>iyi</w:t>
      </w:r>
      <w:r>
        <w:rPr>
          <w:spacing w:val="-5"/>
        </w:rPr>
        <w:t> </w:t>
      </w:r>
      <w:r>
        <w:rPr/>
        <w:t>ayrışmış</w:t>
      </w:r>
      <w:r>
        <w:rPr>
          <w:spacing w:val="-5"/>
        </w:rPr>
        <w:t> </w:t>
      </w:r>
      <w:r>
        <w:rPr/>
        <w:t>olduğunu</w:t>
      </w:r>
      <w:r>
        <w:rPr>
          <w:spacing w:val="-5"/>
        </w:rPr>
        <w:t> </w:t>
      </w:r>
      <w:r>
        <w:rPr/>
        <w:t>kanıtlamaktadır.</w:t>
      </w:r>
      <w:r>
        <w:rPr>
          <w:spacing w:val="-15"/>
        </w:rPr>
        <w:t> </w:t>
      </w:r>
      <w:r>
        <w:rPr/>
        <w:t>Ayrıca</w:t>
      </w:r>
      <w:r>
        <w:rPr>
          <w:spacing w:val="-6"/>
        </w:rPr>
        <w:t> </w:t>
      </w:r>
      <w:r>
        <w:rPr/>
        <w:t>Davies-Bouldin</w:t>
      </w:r>
      <w:r>
        <w:rPr>
          <w:spacing w:val="-5"/>
        </w:rPr>
        <w:t> </w:t>
      </w:r>
      <w:r>
        <w:rPr/>
        <w:t>indeksinin</w:t>
      </w:r>
      <w:r>
        <w:rPr>
          <w:spacing w:val="-5"/>
        </w:rPr>
        <w:t> </w:t>
      </w:r>
      <w:r>
        <w:rPr/>
        <w:t>de makul bir seviyede dengelenmesi, k=4 değerinin verideki sosyo-ekonomik farklılıkları aşırı kümelemeye (overfitting) kaçmadan en anlamlı şekilde temsil eden nokta olduğunu </w:t>
      </w:r>
      <w:r>
        <w:rPr>
          <w:spacing w:val="-2"/>
        </w:rPr>
        <w:t>göstermektedir.</w:t>
      </w:r>
    </w:p>
    <w:p>
      <w:pPr>
        <w:pStyle w:val="BodyText"/>
        <w:spacing w:before="87" w:after="1"/>
        <w:ind w:left="0"/>
        <w:rPr>
          <w:sz w:val="20"/>
        </w:rPr>
      </w:pPr>
    </w:p>
    <w:tbl>
      <w:tblPr>
        <w:tblW w:w="0" w:type="auto"/>
        <w:jc w:val="left"/>
        <w:tblInd w:w="8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809"/>
        <w:gridCol w:w="1809"/>
        <w:gridCol w:w="1809"/>
        <w:gridCol w:w="1809"/>
        <w:gridCol w:w="1809"/>
      </w:tblGrid>
      <w:tr>
        <w:trPr>
          <w:trHeight w:val="547" w:hRule="atLeast"/>
        </w:trPr>
        <w:tc>
          <w:tcPr>
            <w:tcW w:w="1809" w:type="dxa"/>
            <w:tcBorders>
              <w:bottom w:val="single" w:sz="24" w:space="0" w:color="FFFFFF"/>
            </w:tcBorders>
            <w:shd w:val="clear" w:color="auto" w:fill="4472C4"/>
          </w:tcPr>
          <w:p>
            <w:pPr>
              <w:pStyle w:val="TableParagraph"/>
              <w:spacing w:line="251" w:lineRule="exact"/>
              <w:ind w:left="50"/>
              <w:rPr>
                <w:rFonts w:ascii="Calibri"/>
                <w:b/>
                <w:sz w:val="24"/>
              </w:rPr>
            </w:pPr>
            <w:r>
              <w:rPr>
                <w:rFonts w:ascii="Calibri"/>
                <w:b/>
                <w:color w:val="FFFFFF"/>
                <w:spacing w:val="-2"/>
                <w:sz w:val="24"/>
              </w:rPr>
              <w:t>SocialSupport_Cl</w:t>
            </w:r>
          </w:p>
          <w:p>
            <w:pPr>
              <w:pStyle w:val="TableParagraph"/>
              <w:spacing w:line="269" w:lineRule="exact" w:before="7"/>
              <w:ind w:left="50"/>
              <w:rPr>
                <w:rFonts w:ascii="Calibri"/>
                <w:b/>
                <w:sz w:val="24"/>
              </w:rPr>
            </w:pPr>
            <w:r>
              <w:rPr>
                <w:rFonts w:ascii="Calibri"/>
                <w:b/>
                <w:color w:val="FFFFFF"/>
                <w:spacing w:val="-2"/>
                <w:sz w:val="24"/>
              </w:rPr>
              <w:t>uster</w:t>
            </w:r>
          </w:p>
        </w:tc>
        <w:tc>
          <w:tcPr>
            <w:tcW w:w="1809" w:type="dxa"/>
            <w:tcBorders>
              <w:bottom w:val="single" w:sz="24" w:space="0" w:color="FFFFFF"/>
            </w:tcBorders>
            <w:shd w:val="clear" w:color="auto" w:fill="4472C4"/>
          </w:tcPr>
          <w:p>
            <w:pPr>
              <w:pStyle w:val="TableParagraph"/>
              <w:spacing w:line="251" w:lineRule="exact"/>
              <w:ind w:left="50"/>
              <w:rPr>
                <w:rFonts w:ascii="Calibri"/>
                <w:b/>
                <w:sz w:val="24"/>
              </w:rPr>
            </w:pPr>
            <w:r>
              <w:rPr>
                <w:rFonts w:ascii="Calibri"/>
                <w:b/>
                <w:color w:val="FFFFFF"/>
                <w:spacing w:val="-10"/>
                <w:sz w:val="24"/>
              </w:rPr>
              <w:t>0</w:t>
            </w:r>
          </w:p>
        </w:tc>
        <w:tc>
          <w:tcPr>
            <w:tcW w:w="1809" w:type="dxa"/>
            <w:tcBorders>
              <w:bottom w:val="single" w:sz="24" w:space="0" w:color="FFFFFF"/>
            </w:tcBorders>
            <w:shd w:val="clear" w:color="auto" w:fill="4472C4"/>
          </w:tcPr>
          <w:p>
            <w:pPr>
              <w:pStyle w:val="TableParagraph"/>
              <w:spacing w:line="251" w:lineRule="exact"/>
              <w:ind w:left="50"/>
              <w:rPr>
                <w:rFonts w:ascii="Calibri"/>
                <w:b/>
                <w:sz w:val="24"/>
              </w:rPr>
            </w:pPr>
            <w:r>
              <w:rPr>
                <w:rFonts w:ascii="Calibri"/>
                <w:b/>
                <w:color w:val="FFFFFF"/>
                <w:spacing w:val="-10"/>
                <w:sz w:val="24"/>
              </w:rPr>
              <w:t>1</w:t>
            </w:r>
          </w:p>
        </w:tc>
        <w:tc>
          <w:tcPr>
            <w:tcW w:w="1809" w:type="dxa"/>
            <w:tcBorders>
              <w:bottom w:val="single" w:sz="24" w:space="0" w:color="FFFFFF"/>
            </w:tcBorders>
            <w:shd w:val="clear" w:color="auto" w:fill="4472C4"/>
          </w:tcPr>
          <w:p>
            <w:pPr>
              <w:pStyle w:val="TableParagraph"/>
              <w:spacing w:line="251" w:lineRule="exact"/>
              <w:ind w:left="50"/>
              <w:rPr>
                <w:rFonts w:ascii="Calibri"/>
                <w:b/>
                <w:sz w:val="24"/>
              </w:rPr>
            </w:pPr>
            <w:r>
              <w:rPr>
                <w:rFonts w:ascii="Calibri"/>
                <w:b/>
                <w:color w:val="FFFFFF"/>
                <w:spacing w:val="-10"/>
                <w:sz w:val="24"/>
              </w:rPr>
              <w:t>2</w:t>
            </w:r>
          </w:p>
        </w:tc>
        <w:tc>
          <w:tcPr>
            <w:tcW w:w="1809" w:type="dxa"/>
            <w:tcBorders>
              <w:bottom w:val="single" w:sz="24" w:space="0" w:color="FFFFFF"/>
            </w:tcBorders>
            <w:shd w:val="clear" w:color="auto" w:fill="4472C4"/>
          </w:tcPr>
          <w:p>
            <w:pPr>
              <w:pStyle w:val="TableParagraph"/>
              <w:spacing w:line="251" w:lineRule="exact"/>
              <w:ind w:left="50"/>
              <w:rPr>
                <w:rFonts w:ascii="Calibri"/>
                <w:b/>
                <w:sz w:val="24"/>
              </w:rPr>
            </w:pPr>
            <w:r>
              <w:rPr>
                <w:rFonts w:ascii="Calibri"/>
                <w:b/>
                <w:color w:val="FFFFFF"/>
                <w:spacing w:val="-10"/>
                <w:sz w:val="24"/>
              </w:rPr>
              <w:t>3</w:t>
            </w:r>
          </w:p>
        </w:tc>
      </w:tr>
      <w:tr>
        <w:trPr>
          <w:trHeight w:val="411" w:hRule="atLeast"/>
        </w:trPr>
        <w:tc>
          <w:tcPr>
            <w:tcW w:w="1809" w:type="dxa"/>
            <w:tcBorders>
              <w:top w:val="single" w:sz="24" w:space="0" w:color="FFFFFF"/>
            </w:tcBorders>
            <w:shd w:val="clear" w:color="auto" w:fill="4472C4"/>
          </w:tcPr>
          <w:p>
            <w:pPr>
              <w:pStyle w:val="TableParagraph"/>
              <w:spacing w:line="251" w:lineRule="exact"/>
              <w:ind w:left="50"/>
              <w:rPr>
                <w:rFonts w:ascii="Calibri"/>
                <w:b/>
                <w:sz w:val="24"/>
              </w:rPr>
            </w:pPr>
            <w:r>
              <w:rPr>
                <w:rFonts w:ascii="Calibri"/>
                <w:b/>
                <w:color w:val="FFFFFF"/>
                <w:spacing w:val="-2"/>
                <w:sz w:val="24"/>
              </w:rPr>
              <w:t>Social_support</w:t>
            </w:r>
          </w:p>
        </w:tc>
        <w:tc>
          <w:tcPr>
            <w:tcW w:w="1809" w:type="dxa"/>
            <w:tcBorders>
              <w:top w:val="single" w:sz="24" w:space="0" w:color="FFFFFF"/>
            </w:tcBorders>
            <w:shd w:val="clear" w:color="auto" w:fill="CDD4EA"/>
          </w:tcPr>
          <w:p>
            <w:pPr>
              <w:pStyle w:val="TableParagraph"/>
              <w:spacing w:line="251" w:lineRule="exact"/>
              <w:ind w:left="50"/>
              <w:rPr>
                <w:rFonts w:ascii="Calibri"/>
                <w:sz w:val="24"/>
              </w:rPr>
            </w:pPr>
            <w:r>
              <w:rPr>
                <w:rFonts w:ascii="Calibri"/>
                <w:spacing w:val="-2"/>
                <w:sz w:val="24"/>
              </w:rPr>
              <w:t>1.374488</w:t>
            </w:r>
          </w:p>
        </w:tc>
        <w:tc>
          <w:tcPr>
            <w:tcW w:w="1809" w:type="dxa"/>
            <w:tcBorders>
              <w:top w:val="single" w:sz="24" w:space="0" w:color="FFFFFF"/>
            </w:tcBorders>
            <w:shd w:val="clear" w:color="auto" w:fill="CDD4EA"/>
          </w:tcPr>
          <w:p>
            <w:pPr>
              <w:pStyle w:val="TableParagraph"/>
              <w:spacing w:line="251" w:lineRule="exact"/>
              <w:ind w:left="50"/>
              <w:rPr>
                <w:rFonts w:ascii="Calibri"/>
                <w:sz w:val="24"/>
              </w:rPr>
            </w:pPr>
            <w:r>
              <w:rPr>
                <w:rFonts w:ascii="Calibri"/>
                <w:spacing w:val="-5"/>
                <w:sz w:val="24"/>
              </w:rPr>
              <w:t>366</w:t>
            </w:r>
          </w:p>
        </w:tc>
        <w:tc>
          <w:tcPr>
            <w:tcW w:w="1809" w:type="dxa"/>
            <w:tcBorders>
              <w:top w:val="single" w:sz="24" w:space="0" w:color="FFFFFF"/>
            </w:tcBorders>
            <w:shd w:val="clear" w:color="auto" w:fill="CDD4EA"/>
          </w:tcPr>
          <w:p>
            <w:pPr>
              <w:pStyle w:val="TableParagraph"/>
              <w:spacing w:line="251" w:lineRule="exact"/>
              <w:ind w:left="50"/>
              <w:rPr>
                <w:rFonts w:ascii="Calibri"/>
                <w:sz w:val="24"/>
              </w:rPr>
            </w:pPr>
            <w:r>
              <w:rPr>
                <w:rFonts w:ascii="Calibri"/>
                <w:spacing w:val="-2"/>
                <w:sz w:val="24"/>
              </w:rPr>
              <w:t>1.622051</w:t>
            </w:r>
          </w:p>
        </w:tc>
        <w:tc>
          <w:tcPr>
            <w:tcW w:w="1809" w:type="dxa"/>
            <w:tcBorders>
              <w:top w:val="single" w:sz="24" w:space="0" w:color="FFFFFF"/>
            </w:tcBorders>
            <w:shd w:val="clear" w:color="auto" w:fill="CDD4EA"/>
          </w:tcPr>
          <w:p>
            <w:pPr>
              <w:pStyle w:val="TableParagraph"/>
              <w:spacing w:line="251" w:lineRule="exact"/>
              <w:ind w:left="50"/>
              <w:rPr>
                <w:rFonts w:ascii="Calibri"/>
                <w:sz w:val="24"/>
              </w:rPr>
            </w:pPr>
            <w:r>
              <w:rPr>
                <w:rFonts w:ascii="Calibri"/>
                <w:spacing w:val="-2"/>
                <w:sz w:val="24"/>
              </w:rPr>
              <w:t>0.982526</w:t>
            </w:r>
          </w:p>
        </w:tc>
      </w:tr>
      <w:tr>
        <w:trPr>
          <w:trHeight w:val="547" w:hRule="atLeast"/>
        </w:trPr>
        <w:tc>
          <w:tcPr>
            <w:tcW w:w="1809" w:type="dxa"/>
            <w:shd w:val="clear" w:color="auto" w:fill="4472C4"/>
          </w:tcPr>
          <w:p>
            <w:pPr>
              <w:pStyle w:val="TableParagraph"/>
              <w:spacing w:line="251" w:lineRule="exact"/>
              <w:ind w:left="50"/>
              <w:rPr>
                <w:rFonts w:ascii="Calibri"/>
                <w:b/>
                <w:sz w:val="24"/>
              </w:rPr>
            </w:pPr>
            <w:r>
              <w:rPr>
                <w:rFonts w:ascii="Calibri"/>
                <w:b/>
                <w:color w:val="FFFFFF"/>
                <w:spacing w:val="-2"/>
                <w:sz w:val="24"/>
              </w:rPr>
              <w:t>Life_evaluation_</w:t>
            </w:r>
          </w:p>
          <w:p>
            <w:pPr>
              <w:pStyle w:val="TableParagraph"/>
              <w:spacing w:line="269" w:lineRule="exact" w:before="7"/>
              <w:ind w:left="50"/>
              <w:rPr>
                <w:rFonts w:ascii="Calibri"/>
                <w:b/>
                <w:sz w:val="24"/>
              </w:rPr>
            </w:pPr>
            <w:r>
              <w:rPr>
                <w:rFonts w:ascii="Calibri"/>
                <w:b/>
                <w:color w:val="FFFFFF"/>
                <w:spacing w:val="-2"/>
                <w:sz w:val="24"/>
              </w:rPr>
              <w:t>3_year_average</w:t>
            </w:r>
          </w:p>
        </w:tc>
        <w:tc>
          <w:tcPr>
            <w:tcW w:w="1809" w:type="dxa"/>
            <w:shd w:val="clear" w:color="auto" w:fill="E8EBF5"/>
          </w:tcPr>
          <w:p>
            <w:pPr>
              <w:pStyle w:val="TableParagraph"/>
              <w:spacing w:before="62"/>
              <w:ind w:left="50"/>
              <w:rPr>
                <w:rFonts w:ascii="Calibri"/>
                <w:sz w:val="24"/>
              </w:rPr>
            </w:pPr>
            <w:r>
              <w:rPr>
                <w:rFonts w:ascii="Calibri"/>
                <w:spacing w:val="-2"/>
                <w:sz w:val="24"/>
              </w:rPr>
              <w:t>5.623341</w:t>
            </w:r>
          </w:p>
        </w:tc>
        <w:tc>
          <w:tcPr>
            <w:tcW w:w="1809" w:type="dxa"/>
            <w:shd w:val="clear" w:color="auto" w:fill="E8EBF5"/>
          </w:tcPr>
          <w:p>
            <w:pPr>
              <w:pStyle w:val="TableParagraph"/>
              <w:spacing w:line="251" w:lineRule="exact"/>
              <w:ind w:left="50"/>
              <w:rPr>
                <w:rFonts w:ascii="Calibri"/>
                <w:sz w:val="24"/>
              </w:rPr>
            </w:pPr>
            <w:r>
              <w:rPr>
                <w:rFonts w:ascii="Calibri"/>
                <w:spacing w:val="-2"/>
                <w:sz w:val="24"/>
              </w:rPr>
              <w:t>3.264</w:t>
            </w:r>
          </w:p>
        </w:tc>
        <w:tc>
          <w:tcPr>
            <w:tcW w:w="1809" w:type="dxa"/>
            <w:shd w:val="clear" w:color="auto" w:fill="E8EBF5"/>
          </w:tcPr>
          <w:p>
            <w:pPr>
              <w:pStyle w:val="TableParagraph"/>
              <w:spacing w:before="62"/>
              <w:ind w:left="50"/>
              <w:rPr>
                <w:rFonts w:ascii="Calibri"/>
                <w:sz w:val="24"/>
              </w:rPr>
            </w:pPr>
            <w:r>
              <w:rPr>
                <w:rFonts w:ascii="Calibri"/>
                <w:spacing w:val="-2"/>
                <w:sz w:val="24"/>
              </w:rPr>
              <w:t>6.619153</w:t>
            </w:r>
          </w:p>
        </w:tc>
        <w:tc>
          <w:tcPr>
            <w:tcW w:w="1809" w:type="dxa"/>
            <w:shd w:val="clear" w:color="auto" w:fill="E8EBF5"/>
          </w:tcPr>
          <w:p>
            <w:pPr>
              <w:pStyle w:val="TableParagraph"/>
              <w:spacing w:line="251" w:lineRule="exact"/>
              <w:ind w:left="50"/>
              <w:rPr>
                <w:rFonts w:ascii="Calibri"/>
                <w:sz w:val="24"/>
              </w:rPr>
            </w:pPr>
            <w:r>
              <w:rPr>
                <w:rFonts w:ascii="Calibri"/>
                <w:spacing w:val="-2"/>
                <w:sz w:val="24"/>
              </w:rPr>
              <w:t>4.287684</w:t>
            </w:r>
          </w:p>
        </w:tc>
      </w:tr>
    </w:tbl>
    <w:p>
      <w:pPr>
        <w:pStyle w:val="TableParagraph"/>
        <w:spacing w:after="0" w:line="251" w:lineRule="exact"/>
        <w:rPr>
          <w:rFonts w:ascii="Calibri"/>
          <w:sz w:val="24"/>
        </w:rPr>
        <w:sectPr>
          <w:pgSz w:w="11900" w:h="16840"/>
          <w:pgMar w:top="1900" w:bottom="280" w:left="566" w:right="425"/>
        </w:sectPr>
      </w:pPr>
    </w:p>
    <w:p>
      <w:pPr>
        <w:pStyle w:val="BodyText"/>
        <w:ind w:left="1696"/>
        <w:rPr>
          <w:sz w:val="20"/>
        </w:rPr>
      </w:pPr>
      <w:r>
        <w:rPr>
          <w:sz w:val="20"/>
        </w:rPr>
        <w:drawing>
          <wp:inline distT="0" distB="0" distL="0" distR="0">
            <wp:extent cx="4537303" cy="3518154"/>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537303" cy="3518154"/>
                    </a:xfrm>
                    <a:prstGeom prst="rect">
                      <a:avLst/>
                    </a:prstGeom>
                  </pic:spPr>
                </pic:pic>
              </a:graphicData>
            </a:graphic>
          </wp:inline>
        </w:drawing>
      </w:r>
      <w:r>
        <w:rPr>
          <w:sz w:val="20"/>
        </w:rPr>
      </w:r>
    </w:p>
    <w:p>
      <w:pPr>
        <w:pStyle w:val="BodyText"/>
        <w:ind w:left="0"/>
      </w:pPr>
    </w:p>
    <w:p>
      <w:pPr>
        <w:pStyle w:val="BodyText"/>
        <w:spacing w:before="79"/>
        <w:ind w:left="0"/>
      </w:pPr>
    </w:p>
    <w:p>
      <w:pPr>
        <w:pStyle w:val="BodyText"/>
        <w:spacing w:before="1"/>
      </w:pPr>
      <w:r>
        <w:rPr/>
        <w:t>Analiz</w:t>
      </w:r>
      <w:r>
        <w:rPr>
          <w:spacing w:val="-4"/>
        </w:rPr>
        <w:t> </w:t>
      </w:r>
      <w:r>
        <w:rPr/>
        <w:t>sonucunda</w:t>
      </w:r>
      <w:r>
        <w:rPr>
          <w:spacing w:val="-5"/>
        </w:rPr>
        <w:t> </w:t>
      </w:r>
      <w:r>
        <w:rPr/>
        <w:t>ülkeler</w:t>
      </w:r>
      <w:r>
        <w:rPr>
          <w:spacing w:val="-3"/>
        </w:rPr>
        <w:t> </w:t>
      </w:r>
      <w:r>
        <w:rPr/>
        <w:t>4</w:t>
      </w:r>
      <w:r>
        <w:rPr>
          <w:spacing w:val="-3"/>
        </w:rPr>
        <w:t> </w:t>
      </w:r>
      <w:r>
        <w:rPr/>
        <w:t>ana</w:t>
      </w:r>
      <w:r>
        <w:rPr>
          <w:spacing w:val="-4"/>
        </w:rPr>
        <w:t> </w:t>
      </w:r>
      <w:r>
        <w:rPr/>
        <w:t>sosyo-ekonomik</w:t>
      </w:r>
      <w:r>
        <w:rPr>
          <w:spacing w:val="-3"/>
        </w:rPr>
        <w:t> </w:t>
      </w:r>
      <w:r>
        <w:rPr/>
        <w:t>profile</w:t>
      </w:r>
      <w:r>
        <w:rPr>
          <w:spacing w:val="-4"/>
        </w:rPr>
        <w:t> </w:t>
      </w:r>
      <w:r>
        <w:rPr>
          <w:spacing w:val="-2"/>
        </w:rPr>
        <w:t>ayrılmıştır:</w:t>
      </w:r>
    </w:p>
    <w:p>
      <w:pPr>
        <w:pStyle w:val="BodyText"/>
        <w:spacing w:before="38"/>
        <w:ind w:left="0"/>
        <w:rPr>
          <w:sz w:val="20"/>
        </w:rPr>
      </w:pPr>
    </w:p>
    <w:tbl>
      <w:tblPr>
        <w:tblW w:w="0" w:type="auto"/>
        <w:jc w:val="left"/>
        <w:tblInd w:w="8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262"/>
        <w:gridCol w:w="2262"/>
        <w:gridCol w:w="2262"/>
        <w:gridCol w:w="2262"/>
      </w:tblGrid>
      <w:tr>
        <w:trPr>
          <w:trHeight w:val="396" w:hRule="atLeast"/>
        </w:trPr>
        <w:tc>
          <w:tcPr>
            <w:tcW w:w="2262" w:type="dxa"/>
            <w:tcBorders>
              <w:bottom w:val="single" w:sz="24" w:space="0" w:color="FFFFFF"/>
            </w:tcBorders>
            <w:shd w:val="clear" w:color="auto" w:fill="CDD4EA"/>
          </w:tcPr>
          <w:p>
            <w:pPr>
              <w:pStyle w:val="TableParagraph"/>
              <w:spacing w:before="79"/>
              <w:ind w:left="50"/>
              <w:rPr>
                <w:sz w:val="22"/>
              </w:rPr>
            </w:pPr>
            <w:r>
              <w:rPr>
                <w:sz w:val="22"/>
              </w:rPr>
              <w:t>Küme</w:t>
            </w:r>
            <w:r>
              <w:rPr>
                <w:spacing w:val="-1"/>
                <w:sz w:val="22"/>
              </w:rPr>
              <w:t> </w:t>
            </w:r>
            <w:r>
              <w:rPr>
                <w:spacing w:val="-2"/>
                <w:sz w:val="22"/>
              </w:rPr>
              <w:t>(Cluster)</w:t>
            </w:r>
          </w:p>
        </w:tc>
        <w:tc>
          <w:tcPr>
            <w:tcW w:w="2262" w:type="dxa"/>
            <w:tcBorders>
              <w:bottom w:val="single" w:sz="24" w:space="0" w:color="FFFFFF"/>
            </w:tcBorders>
            <w:shd w:val="clear" w:color="auto" w:fill="CDD4EA"/>
          </w:tcPr>
          <w:p>
            <w:pPr>
              <w:pStyle w:val="TableParagraph"/>
              <w:spacing w:before="79"/>
              <w:ind w:left="49"/>
              <w:rPr>
                <w:sz w:val="22"/>
              </w:rPr>
            </w:pPr>
            <w:r>
              <w:rPr>
                <w:spacing w:val="-4"/>
                <w:sz w:val="22"/>
              </w:rPr>
              <w:t>Tanım</w:t>
            </w:r>
          </w:p>
        </w:tc>
        <w:tc>
          <w:tcPr>
            <w:tcW w:w="2262" w:type="dxa"/>
            <w:tcBorders>
              <w:bottom w:val="single" w:sz="24" w:space="0" w:color="FFFFFF"/>
            </w:tcBorders>
            <w:shd w:val="clear" w:color="auto" w:fill="CDD4EA"/>
          </w:tcPr>
          <w:p>
            <w:pPr>
              <w:pStyle w:val="TableParagraph"/>
              <w:spacing w:before="79"/>
              <w:ind w:left="49"/>
              <w:rPr>
                <w:sz w:val="22"/>
              </w:rPr>
            </w:pPr>
            <w:r>
              <w:rPr>
                <w:sz w:val="22"/>
              </w:rPr>
              <w:t>Örnek</w:t>
            </w:r>
            <w:r>
              <w:rPr>
                <w:spacing w:val="-1"/>
                <w:sz w:val="22"/>
              </w:rPr>
              <w:t> </w:t>
            </w:r>
            <w:r>
              <w:rPr>
                <w:spacing w:val="-2"/>
                <w:sz w:val="22"/>
              </w:rPr>
              <w:t>Bölgeler/Ülkeler</w:t>
            </w:r>
          </w:p>
        </w:tc>
        <w:tc>
          <w:tcPr>
            <w:tcW w:w="2262" w:type="dxa"/>
            <w:tcBorders>
              <w:bottom w:val="single" w:sz="24" w:space="0" w:color="FFFFFF"/>
            </w:tcBorders>
            <w:shd w:val="clear" w:color="auto" w:fill="CDD4EA"/>
          </w:tcPr>
          <w:p>
            <w:pPr>
              <w:pStyle w:val="TableParagraph"/>
              <w:spacing w:before="79"/>
              <w:ind w:left="48"/>
              <w:rPr>
                <w:sz w:val="22"/>
              </w:rPr>
            </w:pPr>
            <w:r>
              <w:rPr>
                <w:sz w:val="22"/>
              </w:rPr>
              <w:t>Karakteristik</w:t>
            </w:r>
            <w:r>
              <w:rPr>
                <w:spacing w:val="-3"/>
                <w:sz w:val="22"/>
              </w:rPr>
              <w:t> </w:t>
            </w:r>
            <w:r>
              <w:rPr>
                <w:spacing w:val="-2"/>
                <w:sz w:val="22"/>
              </w:rPr>
              <w:t>Özellik</w:t>
            </w:r>
          </w:p>
        </w:tc>
      </w:tr>
      <w:tr>
        <w:trPr>
          <w:trHeight w:val="1340" w:hRule="atLeast"/>
        </w:trPr>
        <w:tc>
          <w:tcPr>
            <w:tcW w:w="2262" w:type="dxa"/>
            <w:tcBorders>
              <w:top w:val="single" w:sz="24" w:space="0" w:color="FFFFFF"/>
            </w:tcBorders>
            <w:shd w:val="clear" w:color="auto" w:fill="CDD4EA"/>
          </w:tcPr>
          <w:p>
            <w:pPr>
              <w:pStyle w:val="TableParagraph"/>
              <w:rPr>
                <w:sz w:val="22"/>
              </w:rPr>
            </w:pPr>
          </w:p>
          <w:p>
            <w:pPr>
              <w:pStyle w:val="TableParagraph"/>
              <w:spacing w:before="33"/>
              <w:rPr>
                <w:sz w:val="22"/>
              </w:rPr>
            </w:pPr>
          </w:p>
          <w:p>
            <w:pPr>
              <w:pStyle w:val="TableParagraph"/>
              <w:ind w:left="50"/>
              <w:rPr>
                <w:b/>
                <w:sz w:val="22"/>
              </w:rPr>
            </w:pPr>
            <w:r>
              <w:rPr>
                <w:b/>
                <w:sz w:val="22"/>
              </w:rPr>
              <w:t>Cluster</w:t>
            </w:r>
            <w:r>
              <w:rPr>
                <w:b/>
                <w:spacing w:val="-5"/>
                <w:sz w:val="22"/>
              </w:rPr>
              <w:t> </w:t>
            </w:r>
            <w:r>
              <w:rPr>
                <w:b/>
                <w:sz w:val="22"/>
              </w:rPr>
              <w:t>2</w:t>
            </w:r>
            <w:r>
              <w:rPr>
                <w:b/>
                <w:spacing w:val="-1"/>
                <w:sz w:val="22"/>
              </w:rPr>
              <w:t> </w:t>
            </w:r>
            <w:r>
              <w:rPr>
                <w:b/>
                <w:sz w:val="22"/>
              </w:rPr>
              <w:t>(Zirve</w:t>
            </w:r>
            <w:r>
              <w:rPr>
                <w:b/>
                <w:spacing w:val="-1"/>
                <w:sz w:val="22"/>
              </w:rPr>
              <w:t> </w:t>
            </w:r>
            <w:r>
              <w:rPr>
                <w:b/>
                <w:spacing w:val="-4"/>
                <w:sz w:val="22"/>
              </w:rPr>
              <w:t>Grup)</w:t>
            </w:r>
          </w:p>
        </w:tc>
        <w:tc>
          <w:tcPr>
            <w:tcW w:w="2262" w:type="dxa"/>
            <w:tcBorders>
              <w:top w:val="single" w:sz="24" w:space="0" w:color="FFFFFF"/>
            </w:tcBorders>
            <w:shd w:val="clear" w:color="auto" w:fill="CDD4EA"/>
          </w:tcPr>
          <w:p>
            <w:pPr>
              <w:pStyle w:val="TableParagraph"/>
              <w:rPr>
                <w:sz w:val="22"/>
              </w:rPr>
            </w:pPr>
          </w:p>
          <w:p>
            <w:pPr>
              <w:pStyle w:val="TableParagraph"/>
              <w:spacing w:before="33"/>
              <w:rPr>
                <w:sz w:val="22"/>
              </w:rPr>
            </w:pPr>
          </w:p>
          <w:p>
            <w:pPr>
              <w:pStyle w:val="TableParagraph"/>
              <w:ind w:left="49"/>
              <w:rPr>
                <w:b/>
                <w:sz w:val="22"/>
              </w:rPr>
            </w:pPr>
            <w:r>
              <w:rPr>
                <w:b/>
                <w:sz w:val="22"/>
              </w:rPr>
              <w:t>Yüksek</w:t>
            </w:r>
            <w:r>
              <w:rPr>
                <w:b/>
                <w:spacing w:val="-1"/>
                <w:sz w:val="22"/>
              </w:rPr>
              <w:t> </w:t>
            </w:r>
            <w:r>
              <w:rPr>
                <w:b/>
                <w:spacing w:val="-2"/>
                <w:sz w:val="22"/>
              </w:rPr>
              <w:t>Refah</w:t>
            </w:r>
          </w:p>
        </w:tc>
        <w:tc>
          <w:tcPr>
            <w:tcW w:w="2262" w:type="dxa"/>
            <w:tcBorders>
              <w:top w:val="single" w:sz="24" w:space="0" w:color="FFFFFF"/>
            </w:tcBorders>
            <w:shd w:val="clear" w:color="auto" w:fill="CDD4EA"/>
          </w:tcPr>
          <w:p>
            <w:pPr>
              <w:pStyle w:val="TableParagraph"/>
              <w:spacing w:before="26"/>
              <w:rPr>
                <w:sz w:val="22"/>
              </w:rPr>
            </w:pPr>
          </w:p>
          <w:p>
            <w:pPr>
              <w:pStyle w:val="TableParagraph"/>
              <w:spacing w:line="247" w:lineRule="auto"/>
              <w:ind w:left="49"/>
              <w:rPr>
                <w:sz w:val="22"/>
              </w:rPr>
            </w:pPr>
            <w:r>
              <w:rPr>
                <w:sz w:val="22"/>
              </w:rPr>
              <w:t>Kuzey Amerika, Batı </w:t>
            </w:r>
            <w:r>
              <w:rPr>
                <w:spacing w:val="-2"/>
                <w:sz w:val="22"/>
              </w:rPr>
              <w:t>Avrupa,</w:t>
            </w:r>
            <w:r>
              <w:rPr>
                <w:spacing w:val="-12"/>
                <w:sz w:val="22"/>
              </w:rPr>
              <w:t> </w:t>
            </w:r>
            <w:r>
              <w:rPr>
                <w:spacing w:val="-2"/>
                <w:sz w:val="22"/>
              </w:rPr>
              <w:t>İskandinavya, Avustralya</w:t>
            </w:r>
          </w:p>
        </w:tc>
        <w:tc>
          <w:tcPr>
            <w:tcW w:w="2262" w:type="dxa"/>
            <w:tcBorders>
              <w:top w:val="single" w:sz="24" w:space="0" w:color="FFFFFF"/>
            </w:tcBorders>
            <w:shd w:val="clear" w:color="auto" w:fill="CDD4EA"/>
          </w:tcPr>
          <w:p>
            <w:pPr>
              <w:pStyle w:val="TableParagraph"/>
              <w:spacing w:line="260" w:lineRule="atLeast" w:before="12"/>
              <w:ind w:left="48" w:right="14"/>
              <w:rPr>
                <w:sz w:val="22"/>
              </w:rPr>
            </w:pPr>
            <w:r>
              <w:rPr>
                <w:sz w:val="22"/>
              </w:rPr>
              <w:t>Hem sosyal desteğin hem de mutluluk skorunun en yüksek olduğu,</w:t>
            </w:r>
            <w:r>
              <w:rPr>
                <w:spacing w:val="-14"/>
                <w:sz w:val="22"/>
              </w:rPr>
              <w:t> </w:t>
            </w:r>
            <w:r>
              <w:rPr>
                <w:sz w:val="22"/>
              </w:rPr>
              <w:t>gelişmiş</w:t>
            </w:r>
            <w:r>
              <w:rPr>
                <w:spacing w:val="-14"/>
                <w:sz w:val="22"/>
              </w:rPr>
              <w:t> </w:t>
            </w:r>
            <w:r>
              <w:rPr>
                <w:sz w:val="22"/>
              </w:rPr>
              <w:t>ülkeler </w:t>
            </w:r>
            <w:r>
              <w:rPr>
                <w:spacing w:val="-2"/>
                <w:sz w:val="22"/>
              </w:rPr>
              <w:t>grubu.</w:t>
            </w:r>
          </w:p>
        </w:tc>
      </w:tr>
      <w:tr>
        <w:trPr>
          <w:trHeight w:val="1600" w:hRule="atLeast"/>
        </w:trPr>
        <w:tc>
          <w:tcPr>
            <w:tcW w:w="2262" w:type="dxa"/>
            <w:shd w:val="clear" w:color="auto" w:fill="CDD4EA"/>
          </w:tcPr>
          <w:p>
            <w:pPr>
              <w:pStyle w:val="TableParagraph"/>
              <w:rPr>
                <w:sz w:val="22"/>
              </w:rPr>
            </w:pPr>
          </w:p>
          <w:p>
            <w:pPr>
              <w:pStyle w:val="TableParagraph"/>
              <w:spacing w:before="173"/>
              <w:rPr>
                <w:sz w:val="22"/>
              </w:rPr>
            </w:pPr>
          </w:p>
          <w:p>
            <w:pPr>
              <w:pStyle w:val="TableParagraph"/>
              <w:ind w:left="50"/>
              <w:rPr>
                <w:b/>
                <w:sz w:val="22"/>
              </w:rPr>
            </w:pPr>
            <w:r>
              <w:rPr>
                <w:b/>
                <w:sz w:val="22"/>
              </w:rPr>
              <w:t>Cluster</w:t>
            </w:r>
            <w:r>
              <w:rPr>
                <w:b/>
                <w:spacing w:val="-5"/>
                <w:sz w:val="22"/>
              </w:rPr>
              <w:t> </w:t>
            </w:r>
            <w:r>
              <w:rPr>
                <w:b/>
                <w:sz w:val="22"/>
              </w:rPr>
              <w:t>0</w:t>
            </w:r>
            <w:r>
              <w:rPr>
                <w:b/>
                <w:spacing w:val="-1"/>
                <w:sz w:val="22"/>
              </w:rPr>
              <w:t> </w:t>
            </w:r>
            <w:r>
              <w:rPr>
                <w:b/>
                <w:sz w:val="22"/>
              </w:rPr>
              <w:t>(Üst-</w:t>
            </w:r>
            <w:r>
              <w:rPr>
                <w:b/>
                <w:spacing w:val="-4"/>
                <w:sz w:val="22"/>
              </w:rPr>
              <w:t>Orta)</w:t>
            </w:r>
          </w:p>
        </w:tc>
        <w:tc>
          <w:tcPr>
            <w:tcW w:w="2262" w:type="dxa"/>
            <w:shd w:val="clear" w:color="auto" w:fill="E8EBF5"/>
          </w:tcPr>
          <w:p>
            <w:pPr>
              <w:pStyle w:val="TableParagraph"/>
              <w:rPr>
                <w:sz w:val="22"/>
              </w:rPr>
            </w:pPr>
          </w:p>
          <w:p>
            <w:pPr>
              <w:pStyle w:val="TableParagraph"/>
              <w:spacing w:before="173"/>
              <w:rPr>
                <w:sz w:val="22"/>
              </w:rPr>
            </w:pPr>
          </w:p>
          <w:p>
            <w:pPr>
              <w:pStyle w:val="TableParagraph"/>
              <w:ind w:left="49"/>
              <w:rPr>
                <w:b/>
                <w:sz w:val="22"/>
              </w:rPr>
            </w:pPr>
            <w:r>
              <w:rPr>
                <w:b/>
                <w:sz w:val="22"/>
              </w:rPr>
              <w:t>Geli</w:t>
            </w:r>
            <w:r>
              <w:rPr>
                <w:b/>
                <w:i/>
                <w:sz w:val="22"/>
              </w:rPr>
              <w:t>ş</w:t>
            </w:r>
            <w:r>
              <w:rPr>
                <w:b/>
                <w:sz w:val="22"/>
              </w:rPr>
              <w:t>mekte</w:t>
            </w:r>
            <w:r>
              <w:rPr>
                <w:b/>
                <w:spacing w:val="-5"/>
                <w:sz w:val="22"/>
              </w:rPr>
              <w:t> </w:t>
            </w:r>
            <w:r>
              <w:rPr>
                <w:b/>
                <w:spacing w:val="-4"/>
                <w:sz w:val="22"/>
              </w:rPr>
              <w:t>Olan</w:t>
            </w:r>
          </w:p>
        </w:tc>
        <w:tc>
          <w:tcPr>
            <w:tcW w:w="2262" w:type="dxa"/>
            <w:shd w:val="clear" w:color="auto" w:fill="E8EBF5"/>
          </w:tcPr>
          <w:p>
            <w:pPr>
              <w:pStyle w:val="TableParagraph"/>
              <w:rPr>
                <w:sz w:val="22"/>
              </w:rPr>
            </w:pPr>
          </w:p>
          <w:p>
            <w:pPr>
              <w:pStyle w:val="TableParagraph"/>
              <w:spacing w:before="33"/>
              <w:rPr>
                <w:sz w:val="22"/>
              </w:rPr>
            </w:pPr>
          </w:p>
          <w:p>
            <w:pPr>
              <w:pStyle w:val="TableParagraph"/>
              <w:spacing w:line="247" w:lineRule="auto"/>
              <w:ind w:left="49" w:right="74"/>
              <w:rPr>
                <w:sz w:val="22"/>
              </w:rPr>
            </w:pPr>
            <w:r>
              <w:rPr>
                <w:sz w:val="22"/>
              </w:rPr>
              <w:t>Güney</w:t>
            </w:r>
            <w:r>
              <w:rPr>
                <w:spacing w:val="-14"/>
                <w:sz w:val="22"/>
              </w:rPr>
              <w:t> </w:t>
            </w:r>
            <w:r>
              <w:rPr>
                <w:sz w:val="22"/>
              </w:rPr>
              <w:t>Amerika,</w:t>
            </w:r>
            <w:r>
              <w:rPr>
                <w:spacing w:val="-14"/>
                <w:sz w:val="22"/>
              </w:rPr>
              <w:t> </w:t>
            </w:r>
            <w:r>
              <w:rPr>
                <w:sz w:val="22"/>
              </w:rPr>
              <w:t>Rusya, Çin, Doğu Avrupa</w:t>
            </w:r>
          </w:p>
        </w:tc>
        <w:tc>
          <w:tcPr>
            <w:tcW w:w="2262" w:type="dxa"/>
            <w:shd w:val="clear" w:color="auto" w:fill="E8EBF5"/>
          </w:tcPr>
          <w:p>
            <w:pPr>
              <w:pStyle w:val="TableParagraph"/>
              <w:spacing w:line="260" w:lineRule="atLeast" w:before="12"/>
              <w:ind w:left="48"/>
              <w:rPr>
                <w:sz w:val="22"/>
              </w:rPr>
            </w:pPr>
            <w:r>
              <w:rPr>
                <w:sz w:val="22"/>
              </w:rPr>
              <w:t>Sosyal güvenlik ağları nispeten güçlü olan ancak</w:t>
            </w:r>
            <w:r>
              <w:rPr>
                <w:spacing w:val="-12"/>
                <w:sz w:val="22"/>
              </w:rPr>
              <w:t> </w:t>
            </w:r>
            <w:r>
              <w:rPr>
                <w:sz w:val="22"/>
              </w:rPr>
              <w:t>zirve</w:t>
            </w:r>
            <w:r>
              <w:rPr>
                <w:spacing w:val="-13"/>
                <w:sz w:val="22"/>
              </w:rPr>
              <w:t> </w:t>
            </w:r>
            <w:r>
              <w:rPr>
                <w:sz w:val="22"/>
              </w:rPr>
              <w:t>gruba</w:t>
            </w:r>
            <w:r>
              <w:rPr>
                <w:spacing w:val="-13"/>
                <w:sz w:val="22"/>
              </w:rPr>
              <w:t> </w:t>
            </w:r>
            <w:r>
              <w:rPr>
                <w:sz w:val="22"/>
              </w:rPr>
              <w:t>göre biraz daha düşük mutluluk seviyesine sahip ülkeler.</w:t>
            </w:r>
          </w:p>
        </w:tc>
      </w:tr>
      <w:tr>
        <w:trPr>
          <w:trHeight w:val="3160" w:hRule="atLeast"/>
        </w:trPr>
        <w:tc>
          <w:tcPr>
            <w:tcW w:w="2262" w:type="dxa"/>
            <w:shd w:val="clear" w:color="auto" w:fill="CDD4E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94"/>
              <w:rPr>
                <w:sz w:val="22"/>
              </w:rPr>
            </w:pPr>
          </w:p>
          <w:p>
            <w:pPr>
              <w:pStyle w:val="TableParagraph"/>
              <w:ind w:left="50"/>
              <w:rPr>
                <w:b/>
                <w:sz w:val="22"/>
              </w:rPr>
            </w:pPr>
            <w:r>
              <w:rPr>
                <w:b/>
                <w:sz w:val="22"/>
              </w:rPr>
              <w:t>Cluster</w:t>
            </w:r>
            <w:r>
              <w:rPr>
                <w:b/>
                <w:spacing w:val="-5"/>
                <w:sz w:val="22"/>
              </w:rPr>
              <w:t> </w:t>
            </w:r>
            <w:r>
              <w:rPr>
                <w:b/>
                <w:sz w:val="22"/>
              </w:rPr>
              <w:t>3</w:t>
            </w:r>
            <w:r>
              <w:rPr>
                <w:b/>
                <w:spacing w:val="-1"/>
                <w:sz w:val="22"/>
              </w:rPr>
              <w:t> </w:t>
            </w:r>
            <w:r>
              <w:rPr>
                <w:b/>
                <w:sz w:val="22"/>
              </w:rPr>
              <w:t>(Alt-</w:t>
            </w:r>
            <w:r>
              <w:rPr>
                <w:b/>
                <w:spacing w:val="-4"/>
                <w:sz w:val="22"/>
              </w:rPr>
              <w:t>Orta)</w:t>
            </w:r>
          </w:p>
        </w:tc>
        <w:tc>
          <w:tcPr>
            <w:tcW w:w="2262" w:type="dxa"/>
            <w:shd w:val="clear" w:color="auto" w:fill="CDD4E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94"/>
              <w:rPr>
                <w:sz w:val="22"/>
              </w:rPr>
            </w:pPr>
          </w:p>
          <w:p>
            <w:pPr>
              <w:pStyle w:val="TableParagraph"/>
              <w:ind w:left="49"/>
              <w:rPr>
                <w:b/>
                <w:sz w:val="22"/>
              </w:rPr>
            </w:pPr>
            <w:r>
              <w:rPr>
                <w:b/>
                <w:sz w:val="22"/>
              </w:rPr>
              <w:t>Paradoksal</w:t>
            </w:r>
            <w:r>
              <w:rPr>
                <w:b/>
                <w:spacing w:val="-5"/>
                <w:sz w:val="22"/>
              </w:rPr>
              <w:t> </w:t>
            </w:r>
            <w:r>
              <w:rPr>
                <w:b/>
                <w:spacing w:val="-4"/>
                <w:sz w:val="22"/>
              </w:rPr>
              <w:t>Grup</w:t>
            </w:r>
          </w:p>
        </w:tc>
        <w:tc>
          <w:tcPr>
            <w:tcW w:w="2262" w:type="dxa"/>
            <w:shd w:val="clear" w:color="auto" w:fill="CDD4E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4"/>
              <w:rPr>
                <w:sz w:val="22"/>
              </w:rPr>
            </w:pPr>
          </w:p>
          <w:p>
            <w:pPr>
              <w:pStyle w:val="TableParagraph"/>
              <w:spacing w:line="247" w:lineRule="auto"/>
              <w:ind w:left="49"/>
              <w:rPr>
                <w:sz w:val="22"/>
              </w:rPr>
            </w:pPr>
            <w:r>
              <w:rPr>
                <w:sz w:val="22"/>
              </w:rPr>
              <w:t>Afrika</w:t>
            </w:r>
            <w:r>
              <w:rPr>
                <w:spacing w:val="-14"/>
                <w:sz w:val="22"/>
              </w:rPr>
              <w:t> </w:t>
            </w:r>
            <w:r>
              <w:rPr>
                <w:sz w:val="22"/>
              </w:rPr>
              <w:t>Kıtası,</w:t>
            </w:r>
            <w:r>
              <w:rPr>
                <w:spacing w:val="-14"/>
                <w:sz w:val="22"/>
              </w:rPr>
              <w:t> </w:t>
            </w:r>
            <w:r>
              <w:rPr>
                <w:sz w:val="22"/>
              </w:rPr>
              <w:t>Güney Asya</w:t>
            </w:r>
            <w:r>
              <w:rPr>
                <w:spacing w:val="-4"/>
                <w:sz w:val="22"/>
              </w:rPr>
              <w:t> </w:t>
            </w:r>
            <w:r>
              <w:rPr>
                <w:sz w:val="22"/>
              </w:rPr>
              <w:t>(Hindistan</w:t>
            </w:r>
            <w:r>
              <w:rPr>
                <w:spacing w:val="-1"/>
                <w:sz w:val="22"/>
              </w:rPr>
              <w:t> </w:t>
            </w:r>
            <w:r>
              <w:rPr>
                <w:spacing w:val="-4"/>
                <w:sz w:val="22"/>
              </w:rPr>
              <w:t>vb.)</w:t>
            </w:r>
          </w:p>
        </w:tc>
        <w:tc>
          <w:tcPr>
            <w:tcW w:w="2262" w:type="dxa"/>
            <w:shd w:val="clear" w:color="auto" w:fill="CDD4EA"/>
          </w:tcPr>
          <w:p>
            <w:pPr>
              <w:pStyle w:val="TableParagraph"/>
              <w:spacing w:line="260" w:lineRule="atLeast" w:before="12"/>
              <w:ind w:left="48" w:right="42"/>
              <w:rPr>
                <w:sz w:val="22"/>
              </w:rPr>
            </w:pPr>
            <w:r>
              <w:rPr>
                <w:sz w:val="22"/>
              </w:rPr>
              <w:t>Sosyal desteğin 1.0 seviyesinin altına düştüğü grup. </w:t>
            </w:r>
            <w:r>
              <w:rPr>
                <w:i/>
                <w:sz w:val="22"/>
              </w:rPr>
              <w:t>Dikkat Çekici</w:t>
            </w:r>
            <w:r>
              <w:rPr>
                <w:i/>
                <w:spacing w:val="-8"/>
                <w:sz w:val="22"/>
              </w:rPr>
              <w:t> </w:t>
            </w:r>
            <w:r>
              <w:rPr>
                <w:i/>
                <w:sz w:val="22"/>
              </w:rPr>
              <w:t>Bulgu:</w:t>
            </w:r>
            <w:r>
              <w:rPr>
                <w:i/>
                <w:spacing w:val="-8"/>
                <w:sz w:val="22"/>
              </w:rPr>
              <w:t> </w:t>
            </w:r>
            <w:r>
              <w:rPr>
                <w:sz w:val="22"/>
              </w:rPr>
              <w:t>Bu</w:t>
            </w:r>
            <w:r>
              <w:rPr>
                <w:spacing w:val="-8"/>
                <w:sz w:val="22"/>
              </w:rPr>
              <w:t> </w:t>
            </w:r>
            <w:r>
              <w:rPr>
                <w:sz w:val="22"/>
              </w:rPr>
              <w:t>grupta (özellikle Yemen gibi örneklerde) sosyal destek artsa bile mutluluğun beklendiği kadar artmadığı, hatta düştüğü</w:t>
            </w:r>
            <w:r>
              <w:rPr>
                <w:spacing w:val="-14"/>
                <w:sz w:val="22"/>
              </w:rPr>
              <w:t> </w:t>
            </w:r>
            <w:r>
              <w:rPr>
                <w:sz w:val="22"/>
              </w:rPr>
              <w:t>"negatif</w:t>
            </w:r>
            <w:r>
              <w:rPr>
                <w:spacing w:val="-14"/>
                <w:sz w:val="22"/>
              </w:rPr>
              <w:t> </w:t>
            </w:r>
            <w:r>
              <w:rPr>
                <w:sz w:val="22"/>
              </w:rPr>
              <w:t>eğimli" bir yapı</w:t>
            </w:r>
            <w:r>
              <w:rPr>
                <w:spacing w:val="40"/>
                <w:sz w:val="22"/>
              </w:rPr>
              <w:t> </w:t>
            </w:r>
            <w:r>
              <w:rPr>
                <w:spacing w:val="-2"/>
                <w:sz w:val="22"/>
              </w:rPr>
              <w:t>gözlemlenmiştir.</w:t>
            </w:r>
          </w:p>
        </w:tc>
      </w:tr>
      <w:tr>
        <w:trPr>
          <w:trHeight w:val="1340" w:hRule="atLeast"/>
        </w:trPr>
        <w:tc>
          <w:tcPr>
            <w:tcW w:w="2262" w:type="dxa"/>
            <w:shd w:val="clear" w:color="auto" w:fill="CDD4EA"/>
          </w:tcPr>
          <w:p>
            <w:pPr>
              <w:pStyle w:val="TableParagraph"/>
              <w:spacing w:before="166"/>
              <w:rPr>
                <w:sz w:val="22"/>
              </w:rPr>
            </w:pPr>
          </w:p>
          <w:p>
            <w:pPr>
              <w:pStyle w:val="TableParagraph"/>
              <w:spacing w:line="247" w:lineRule="auto"/>
              <w:ind w:left="50" w:right="123"/>
              <w:rPr>
                <w:b/>
                <w:sz w:val="22"/>
              </w:rPr>
            </w:pPr>
            <w:r>
              <w:rPr>
                <w:b/>
                <w:sz w:val="22"/>
              </w:rPr>
              <w:t>Cluster</w:t>
            </w:r>
            <w:r>
              <w:rPr>
                <w:b/>
                <w:spacing w:val="-14"/>
                <w:sz w:val="22"/>
              </w:rPr>
              <w:t> </w:t>
            </w:r>
            <w:r>
              <w:rPr>
                <w:b/>
                <w:sz w:val="22"/>
              </w:rPr>
              <w:t>1</w:t>
            </w:r>
            <w:r>
              <w:rPr>
                <w:b/>
                <w:spacing w:val="-14"/>
                <w:sz w:val="22"/>
              </w:rPr>
              <w:t> </w:t>
            </w:r>
            <w:r>
              <w:rPr>
                <w:b/>
                <w:sz w:val="22"/>
              </w:rPr>
              <w:t>(Riskli </w:t>
            </w:r>
            <w:r>
              <w:rPr>
                <w:b/>
                <w:spacing w:val="-2"/>
                <w:sz w:val="22"/>
              </w:rPr>
              <w:t>Grup)</w:t>
            </w:r>
          </w:p>
        </w:tc>
        <w:tc>
          <w:tcPr>
            <w:tcW w:w="2262" w:type="dxa"/>
            <w:shd w:val="clear" w:color="auto" w:fill="E8EBF5"/>
          </w:tcPr>
          <w:p>
            <w:pPr>
              <w:pStyle w:val="TableParagraph"/>
              <w:rPr>
                <w:sz w:val="22"/>
              </w:rPr>
            </w:pPr>
          </w:p>
          <w:p>
            <w:pPr>
              <w:pStyle w:val="TableParagraph"/>
              <w:spacing w:before="33"/>
              <w:rPr>
                <w:sz w:val="22"/>
              </w:rPr>
            </w:pPr>
          </w:p>
          <w:p>
            <w:pPr>
              <w:pStyle w:val="TableParagraph"/>
              <w:ind w:left="49"/>
              <w:rPr>
                <w:b/>
                <w:sz w:val="22"/>
              </w:rPr>
            </w:pPr>
            <w:r>
              <w:rPr>
                <w:b/>
                <w:sz w:val="22"/>
              </w:rPr>
              <w:t>Kritik</w:t>
            </w:r>
            <w:r>
              <w:rPr>
                <w:b/>
                <w:spacing w:val="-1"/>
                <w:sz w:val="22"/>
              </w:rPr>
              <w:t> </w:t>
            </w:r>
            <w:r>
              <w:rPr>
                <w:b/>
                <w:spacing w:val="-2"/>
                <w:sz w:val="22"/>
              </w:rPr>
              <w:t>Bölge</w:t>
            </w:r>
          </w:p>
        </w:tc>
        <w:tc>
          <w:tcPr>
            <w:tcW w:w="2262" w:type="dxa"/>
            <w:shd w:val="clear" w:color="auto" w:fill="E8EBF5"/>
          </w:tcPr>
          <w:p>
            <w:pPr>
              <w:pStyle w:val="TableParagraph"/>
              <w:spacing w:before="166"/>
              <w:rPr>
                <w:sz w:val="22"/>
              </w:rPr>
            </w:pPr>
          </w:p>
          <w:p>
            <w:pPr>
              <w:pStyle w:val="TableParagraph"/>
              <w:spacing w:line="247" w:lineRule="auto"/>
              <w:ind w:left="49"/>
              <w:rPr>
                <w:sz w:val="22"/>
              </w:rPr>
            </w:pPr>
            <w:r>
              <w:rPr>
                <w:sz w:val="22"/>
              </w:rPr>
              <w:t>Afganistan</w:t>
            </w:r>
            <w:r>
              <w:rPr>
                <w:spacing w:val="-14"/>
                <w:sz w:val="22"/>
              </w:rPr>
              <w:t> </w:t>
            </w:r>
            <w:r>
              <w:rPr>
                <w:sz w:val="22"/>
              </w:rPr>
              <w:t>ve</w:t>
            </w:r>
            <w:r>
              <w:rPr>
                <w:spacing w:val="-14"/>
                <w:sz w:val="22"/>
              </w:rPr>
              <w:t> </w:t>
            </w:r>
            <w:r>
              <w:rPr>
                <w:sz w:val="22"/>
              </w:rPr>
              <w:t>çatışma </w:t>
            </w:r>
            <w:r>
              <w:rPr>
                <w:spacing w:val="-2"/>
                <w:sz w:val="22"/>
              </w:rPr>
              <w:t>bölgeleri</w:t>
            </w:r>
          </w:p>
        </w:tc>
        <w:tc>
          <w:tcPr>
            <w:tcW w:w="2262" w:type="dxa"/>
            <w:shd w:val="clear" w:color="auto" w:fill="E8EBF5"/>
          </w:tcPr>
          <w:p>
            <w:pPr>
              <w:pStyle w:val="TableParagraph"/>
              <w:spacing w:line="260" w:lineRule="atLeast" w:before="12"/>
              <w:ind w:left="48"/>
              <w:rPr>
                <w:sz w:val="22"/>
              </w:rPr>
            </w:pPr>
            <w:r>
              <w:rPr>
                <w:sz w:val="22"/>
              </w:rPr>
              <w:t>Sosyal desteğin ve mutluluğun en dipte olduğu,</w:t>
            </w:r>
            <w:r>
              <w:rPr>
                <w:spacing w:val="-14"/>
                <w:sz w:val="22"/>
              </w:rPr>
              <w:t> </w:t>
            </w:r>
            <w:r>
              <w:rPr>
                <w:sz w:val="22"/>
              </w:rPr>
              <w:t>acil</w:t>
            </w:r>
            <w:r>
              <w:rPr>
                <w:spacing w:val="-14"/>
                <w:sz w:val="22"/>
              </w:rPr>
              <w:t> </w:t>
            </w:r>
            <w:r>
              <w:rPr>
                <w:sz w:val="22"/>
              </w:rPr>
              <w:t>müdahale gerektiren en kırılgan </w:t>
            </w:r>
            <w:r>
              <w:rPr>
                <w:spacing w:val="-2"/>
                <w:sz w:val="22"/>
              </w:rPr>
              <w:t>ülkeler.</w:t>
            </w:r>
          </w:p>
        </w:tc>
      </w:tr>
    </w:tbl>
    <w:p>
      <w:pPr>
        <w:pStyle w:val="TableParagraph"/>
        <w:spacing w:after="0" w:line="260" w:lineRule="atLeast"/>
        <w:rPr>
          <w:sz w:val="22"/>
        </w:rPr>
        <w:sectPr>
          <w:pgSz w:w="11900" w:h="16840"/>
          <w:pgMar w:top="560" w:bottom="280" w:left="566" w:right="425"/>
        </w:sectPr>
      </w:pPr>
    </w:p>
    <w:p>
      <w:pPr>
        <w:pStyle w:val="BodyText"/>
        <w:spacing w:line="242" w:lineRule="auto" w:before="33"/>
        <w:ind w:right="847"/>
      </w:pPr>
      <w:r>
        <w:rPr>
          <w:b/>
        </w:rPr>
        <w:t>Yorum: </w:t>
      </w:r>
      <w:r>
        <w:rPr/>
        <w:t>Harita üzerindeki görselleştirmeler, mutluluğun coğrafi olarak belirgin sınırlar çizdiğini doğrulamaktadır. "Zirve Grup" (Cluster 2) genellikle Kuzey Yarımküre'de yoğunlaşırken, "Riskli Grup" (Cluster 1) ve "Paradoksal Grup" (Cluster 3) daha çok Ekvator kuşağı ve çevresinde toplanmıştır. Özellikle Cluster 3'teki negatif ilişki, bu bölgelerde mutluluğu</w:t>
      </w:r>
      <w:r>
        <w:rPr>
          <w:spacing w:val="-4"/>
        </w:rPr>
        <w:t> </w:t>
      </w:r>
      <w:r>
        <w:rPr/>
        <w:t>etkileyen</w:t>
      </w:r>
      <w:r>
        <w:rPr>
          <w:spacing w:val="-4"/>
        </w:rPr>
        <w:t> </w:t>
      </w:r>
      <w:r>
        <w:rPr/>
        <w:t>başka</w:t>
      </w:r>
      <w:r>
        <w:rPr>
          <w:spacing w:val="-5"/>
        </w:rPr>
        <w:t> </w:t>
      </w:r>
      <w:r>
        <w:rPr/>
        <w:t>gizli</w:t>
      </w:r>
      <w:r>
        <w:rPr>
          <w:spacing w:val="-4"/>
        </w:rPr>
        <w:t> </w:t>
      </w:r>
      <w:r>
        <w:rPr/>
        <w:t>faktörlerin</w:t>
      </w:r>
      <w:r>
        <w:rPr>
          <w:spacing w:val="-4"/>
        </w:rPr>
        <w:t> </w:t>
      </w:r>
      <w:r>
        <w:rPr/>
        <w:t>(güvenlik,</w:t>
      </w:r>
      <w:r>
        <w:rPr>
          <w:spacing w:val="-4"/>
        </w:rPr>
        <w:t> </w:t>
      </w:r>
      <w:r>
        <w:rPr/>
        <w:t>açlık,</w:t>
      </w:r>
      <w:r>
        <w:rPr>
          <w:spacing w:val="-4"/>
        </w:rPr>
        <w:t> </w:t>
      </w:r>
      <w:r>
        <w:rPr/>
        <w:t>özgürlük</w:t>
      </w:r>
      <w:r>
        <w:rPr>
          <w:spacing w:val="-4"/>
        </w:rPr>
        <w:t> </w:t>
      </w:r>
      <w:r>
        <w:rPr/>
        <w:t>kısıtlamaları</w:t>
      </w:r>
      <w:r>
        <w:rPr>
          <w:spacing w:val="-4"/>
        </w:rPr>
        <w:t> </w:t>
      </w:r>
      <w:r>
        <w:rPr/>
        <w:t>gibi)</w:t>
      </w:r>
      <w:r>
        <w:rPr>
          <w:spacing w:val="-4"/>
        </w:rPr>
        <w:t> </w:t>
      </w:r>
      <w:r>
        <w:rPr/>
        <w:t>sosyal desteğin olumlu etkisini baskıladığını düşündürmektedir.</w:t>
      </w:r>
    </w:p>
    <w:p>
      <w:pPr>
        <w:pStyle w:val="BodyText"/>
        <w:ind w:left="0"/>
        <w:rPr>
          <w:sz w:val="20"/>
        </w:rPr>
      </w:pPr>
    </w:p>
    <w:p>
      <w:pPr>
        <w:pStyle w:val="BodyText"/>
        <w:spacing w:before="65"/>
        <w:ind w:left="0"/>
        <w:rPr>
          <w:sz w:val="20"/>
        </w:rPr>
      </w:pPr>
      <w:r>
        <w:rPr>
          <w:sz w:val="20"/>
        </w:rPr>
        <w:drawing>
          <wp:anchor distT="0" distB="0" distL="0" distR="0" allowOverlap="1" layoutInCell="1" locked="0" behindDoc="1" simplePos="0" relativeHeight="487590400">
            <wp:simplePos x="0" y="0"/>
            <wp:positionH relativeFrom="page">
              <wp:posOffset>1226122</wp:posOffset>
            </wp:positionH>
            <wp:positionV relativeFrom="paragraph">
              <wp:posOffset>203059</wp:posOffset>
            </wp:positionV>
            <wp:extent cx="5429726" cy="269319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429726" cy="2693193"/>
                    </a:xfrm>
                    <a:prstGeom prst="rect">
                      <a:avLst/>
                    </a:prstGeom>
                  </pic:spPr>
                </pic:pic>
              </a:graphicData>
            </a:graphic>
          </wp:anchor>
        </w:drawing>
      </w:r>
    </w:p>
    <w:p>
      <w:pPr>
        <w:pStyle w:val="BodyText"/>
        <w:spacing w:before="120"/>
        <w:ind w:left="0"/>
      </w:pPr>
    </w:p>
    <w:p>
      <w:pPr>
        <w:pStyle w:val="BodyText"/>
      </w:pPr>
      <w:r>
        <w:rPr/>
        <w:t>Dünya</w:t>
      </w:r>
      <w:r>
        <w:rPr>
          <w:spacing w:val="-3"/>
        </w:rPr>
        <w:t> </w:t>
      </w:r>
      <w:r>
        <w:rPr/>
        <w:t>Haritası</w:t>
      </w:r>
      <w:r>
        <w:rPr>
          <w:spacing w:val="-1"/>
        </w:rPr>
        <w:t> </w:t>
      </w:r>
      <w:r>
        <w:rPr/>
        <w:t>ve</w:t>
      </w:r>
      <w:r>
        <w:rPr>
          <w:spacing w:val="-2"/>
        </w:rPr>
        <w:t> </w:t>
      </w:r>
      <w:r>
        <w:rPr/>
        <w:t>Kümeleme</w:t>
      </w:r>
      <w:r>
        <w:rPr>
          <w:spacing w:val="-14"/>
        </w:rPr>
        <w:t> </w:t>
      </w:r>
      <w:r>
        <w:rPr>
          <w:spacing w:val="-2"/>
        </w:rPr>
        <w:t>Analizi:</w:t>
      </w:r>
    </w:p>
    <w:p>
      <w:pPr>
        <w:pStyle w:val="BodyText"/>
        <w:spacing w:line="242" w:lineRule="auto" w:before="244"/>
        <w:ind w:right="1047"/>
      </w:pPr>
      <w:r>
        <w:rPr/>
        <w:t>Harita</w:t>
      </w:r>
      <w:r>
        <w:rPr>
          <w:spacing w:val="-6"/>
        </w:rPr>
        <w:t> </w:t>
      </w:r>
      <w:r>
        <w:rPr/>
        <w:t>üzerindeki</w:t>
      </w:r>
      <w:r>
        <w:rPr>
          <w:spacing w:val="-5"/>
        </w:rPr>
        <w:t> </w:t>
      </w:r>
      <w:r>
        <w:rPr/>
        <w:t>renk</w:t>
      </w:r>
      <w:r>
        <w:rPr>
          <w:spacing w:val="-5"/>
        </w:rPr>
        <w:t> </w:t>
      </w:r>
      <w:r>
        <w:rPr/>
        <w:t>dağılımı,</w:t>
      </w:r>
      <w:r>
        <w:rPr>
          <w:spacing w:val="-5"/>
        </w:rPr>
        <w:t> </w:t>
      </w:r>
      <w:r>
        <w:rPr/>
        <w:t>sosyal</w:t>
      </w:r>
      <w:r>
        <w:rPr>
          <w:spacing w:val="-5"/>
        </w:rPr>
        <w:t> </w:t>
      </w:r>
      <w:r>
        <w:rPr/>
        <w:t>desteğin</w:t>
      </w:r>
      <w:r>
        <w:rPr>
          <w:spacing w:val="-5"/>
        </w:rPr>
        <w:t> </w:t>
      </w:r>
      <w:r>
        <w:rPr/>
        <w:t>coğrafi</w:t>
      </w:r>
      <w:r>
        <w:rPr>
          <w:spacing w:val="-5"/>
        </w:rPr>
        <w:t> </w:t>
      </w:r>
      <w:r>
        <w:rPr/>
        <w:t>bölgelere</w:t>
      </w:r>
      <w:r>
        <w:rPr>
          <w:spacing w:val="-6"/>
        </w:rPr>
        <w:t> </w:t>
      </w:r>
      <w:r>
        <w:rPr/>
        <w:t>göre</w:t>
      </w:r>
      <w:r>
        <w:rPr>
          <w:spacing w:val="-6"/>
        </w:rPr>
        <w:t> </w:t>
      </w:r>
      <w:r>
        <w:rPr/>
        <w:t>nasıl</w:t>
      </w:r>
      <w:r>
        <w:rPr>
          <w:spacing w:val="-5"/>
        </w:rPr>
        <w:t> </w:t>
      </w:r>
      <w:r>
        <w:rPr/>
        <w:t>kümelendiğini çok net bir şekilde özetliyor:</w:t>
      </w:r>
    </w:p>
    <w:p>
      <w:pPr>
        <w:pStyle w:val="BodyText"/>
        <w:spacing w:line="242" w:lineRule="auto" w:before="243"/>
        <w:ind w:right="833"/>
      </w:pPr>
      <w:r>
        <w:rPr/>
        <w:t>Cluster 2.0 (Pembe - Refah): Kuzey</w:t>
      </w:r>
      <w:r>
        <w:rPr>
          <w:spacing w:val="-7"/>
        </w:rPr>
        <w:t> </w:t>
      </w:r>
      <w:r>
        <w:rPr/>
        <w:t>Amerika,</w:t>
      </w:r>
      <w:r>
        <w:rPr>
          <w:spacing w:val="-7"/>
        </w:rPr>
        <w:t> </w:t>
      </w:r>
      <w:r>
        <w:rPr/>
        <w:t>Avrupa'nın büyük bir kısmı,</w:t>
      </w:r>
      <w:r>
        <w:rPr>
          <w:spacing w:val="-7"/>
        </w:rPr>
        <w:t> </w:t>
      </w:r>
      <w:r>
        <w:rPr/>
        <w:t>Avustralya ve İskandinav</w:t>
      </w:r>
      <w:r>
        <w:rPr>
          <w:spacing w:val="-5"/>
        </w:rPr>
        <w:t> </w:t>
      </w:r>
      <w:r>
        <w:rPr/>
        <w:t>ülkeleri</w:t>
      </w:r>
      <w:r>
        <w:rPr>
          <w:spacing w:val="-5"/>
        </w:rPr>
        <w:t> </w:t>
      </w:r>
      <w:r>
        <w:rPr/>
        <w:t>bu</w:t>
      </w:r>
      <w:r>
        <w:rPr>
          <w:spacing w:val="-5"/>
        </w:rPr>
        <w:t> </w:t>
      </w:r>
      <w:r>
        <w:rPr/>
        <w:t>grupta.</w:t>
      </w:r>
      <w:r>
        <w:rPr>
          <w:spacing w:val="-5"/>
        </w:rPr>
        <w:t> </w:t>
      </w:r>
      <w:r>
        <w:rPr/>
        <w:t>Daha</w:t>
      </w:r>
      <w:r>
        <w:rPr>
          <w:spacing w:val="-6"/>
        </w:rPr>
        <w:t> </w:t>
      </w:r>
      <w:r>
        <w:rPr/>
        <w:t>önceki</w:t>
      </w:r>
      <w:r>
        <w:rPr>
          <w:spacing w:val="-5"/>
        </w:rPr>
        <w:t> </w:t>
      </w:r>
      <w:r>
        <w:rPr/>
        <w:t>grafiklerde</w:t>
      </w:r>
      <w:r>
        <w:rPr>
          <w:spacing w:val="-6"/>
        </w:rPr>
        <w:t> </w:t>
      </w:r>
      <w:r>
        <w:rPr/>
        <w:t>"Zirve</w:t>
      </w:r>
      <w:r>
        <w:rPr>
          <w:spacing w:val="-6"/>
        </w:rPr>
        <w:t> </w:t>
      </w:r>
      <w:r>
        <w:rPr/>
        <w:t>Grup"</w:t>
      </w:r>
      <w:r>
        <w:rPr>
          <w:spacing w:val="-5"/>
        </w:rPr>
        <w:t> </w:t>
      </w:r>
      <w:r>
        <w:rPr/>
        <w:t>olarak</w:t>
      </w:r>
      <w:r>
        <w:rPr>
          <w:spacing w:val="-5"/>
        </w:rPr>
        <w:t> </w:t>
      </w:r>
      <w:r>
        <w:rPr/>
        <w:t>tanımladığımız</w:t>
      </w:r>
      <w:r>
        <w:rPr>
          <w:spacing w:val="-6"/>
        </w:rPr>
        <w:t> </w:t>
      </w:r>
      <w:r>
        <w:rPr/>
        <w:t>bu bölgeler, sosyal desteğin en yüksek olduğu yerler.</w:t>
      </w:r>
    </w:p>
    <w:p>
      <w:pPr>
        <w:pStyle w:val="BodyText"/>
        <w:spacing w:line="242" w:lineRule="auto" w:before="244"/>
        <w:ind w:right="1010"/>
      </w:pPr>
      <w:r>
        <w:rPr/>
        <w:t>Cluster</w:t>
      </w:r>
      <w:r>
        <w:rPr>
          <w:spacing w:val="-4"/>
        </w:rPr>
        <w:t> </w:t>
      </w:r>
      <w:r>
        <w:rPr/>
        <w:t>0.0</w:t>
      </w:r>
      <w:r>
        <w:rPr>
          <w:spacing w:val="-3"/>
        </w:rPr>
        <w:t> </w:t>
      </w:r>
      <w:r>
        <w:rPr/>
        <w:t>(Lacivert</w:t>
      </w:r>
      <w:r>
        <w:rPr>
          <w:spacing w:val="-3"/>
        </w:rPr>
        <w:t> </w:t>
      </w:r>
      <w:r>
        <w:rPr/>
        <w:t>-</w:t>
      </w:r>
      <w:r>
        <w:rPr>
          <w:spacing w:val="-3"/>
        </w:rPr>
        <w:t> </w:t>
      </w:r>
      <w:r>
        <w:rPr/>
        <w:t>Üst-Orta):</w:t>
      </w:r>
      <w:r>
        <w:rPr>
          <w:spacing w:val="-3"/>
        </w:rPr>
        <w:t> </w:t>
      </w:r>
      <w:r>
        <w:rPr/>
        <w:t>Güney</w:t>
      </w:r>
      <w:r>
        <w:rPr>
          <w:spacing w:val="-15"/>
        </w:rPr>
        <w:t> </w:t>
      </w:r>
      <w:r>
        <w:rPr/>
        <w:t>Amerika,</w:t>
      </w:r>
      <w:r>
        <w:rPr>
          <w:spacing w:val="-3"/>
        </w:rPr>
        <w:t> </w:t>
      </w:r>
      <w:r>
        <w:rPr/>
        <w:t>Rusya,</w:t>
      </w:r>
      <w:r>
        <w:rPr>
          <w:spacing w:val="-3"/>
        </w:rPr>
        <w:t> </w:t>
      </w:r>
      <w:r>
        <w:rPr/>
        <w:t>Çin</w:t>
      </w:r>
      <w:r>
        <w:rPr>
          <w:spacing w:val="-3"/>
        </w:rPr>
        <w:t> </w:t>
      </w:r>
      <w:r>
        <w:rPr/>
        <w:t>ve</w:t>
      </w:r>
      <w:r>
        <w:rPr>
          <w:spacing w:val="-4"/>
        </w:rPr>
        <w:t> </w:t>
      </w:r>
      <w:r>
        <w:rPr/>
        <w:t>Brezilya</w:t>
      </w:r>
      <w:r>
        <w:rPr>
          <w:spacing w:val="-4"/>
        </w:rPr>
        <w:t> </w:t>
      </w:r>
      <w:r>
        <w:rPr/>
        <w:t>gibi</w:t>
      </w:r>
      <w:r>
        <w:rPr>
          <w:spacing w:val="-3"/>
        </w:rPr>
        <w:t> </w:t>
      </w:r>
      <w:r>
        <w:rPr/>
        <w:t>ülkeler</w:t>
      </w:r>
      <w:r>
        <w:rPr>
          <w:spacing w:val="-3"/>
        </w:rPr>
        <w:t> </w:t>
      </w:r>
      <w:r>
        <w:rPr/>
        <w:t>bu grupta yer alıyor. Gelişmekte olan ancak sosyal güvenlik ağları nispeten güçlü bölgeler.</w:t>
      </w:r>
    </w:p>
    <w:p>
      <w:pPr>
        <w:pStyle w:val="BodyText"/>
        <w:spacing w:line="242" w:lineRule="auto" w:before="242"/>
        <w:ind w:right="1010"/>
      </w:pPr>
      <w:r>
        <w:rPr/>
        <w:t>Cluster 3.0 (Turkuaz -</w:t>
      </w:r>
      <w:r>
        <w:rPr>
          <w:spacing w:val="-5"/>
        </w:rPr>
        <w:t> </w:t>
      </w:r>
      <w:r>
        <w:rPr/>
        <w:t>Alt-Orta):</w:t>
      </w:r>
      <w:r>
        <w:rPr>
          <w:spacing w:val="-5"/>
        </w:rPr>
        <w:t> </w:t>
      </w:r>
      <w:r>
        <w:rPr/>
        <w:t>Afrika'nın büyük bir kısmı ve Güney</w:t>
      </w:r>
      <w:r>
        <w:rPr>
          <w:spacing w:val="-5"/>
        </w:rPr>
        <w:t> </w:t>
      </w:r>
      <w:r>
        <w:rPr/>
        <w:t>Asya (Hindistan çevresi)</w:t>
      </w:r>
      <w:r>
        <w:rPr>
          <w:spacing w:val="-4"/>
        </w:rPr>
        <w:t> </w:t>
      </w:r>
      <w:r>
        <w:rPr/>
        <w:t>bu</w:t>
      </w:r>
      <w:r>
        <w:rPr>
          <w:spacing w:val="-4"/>
        </w:rPr>
        <w:t> </w:t>
      </w:r>
      <w:r>
        <w:rPr/>
        <w:t>kümede.</w:t>
      </w:r>
      <w:r>
        <w:rPr>
          <w:spacing w:val="-4"/>
        </w:rPr>
        <w:t> </w:t>
      </w:r>
      <w:r>
        <w:rPr/>
        <w:t>Hatırlarsanız</w:t>
      </w:r>
      <w:r>
        <w:rPr>
          <w:spacing w:val="-5"/>
        </w:rPr>
        <w:t> </w:t>
      </w:r>
      <w:r>
        <w:rPr/>
        <w:t>bu</w:t>
      </w:r>
      <w:r>
        <w:rPr>
          <w:spacing w:val="-4"/>
        </w:rPr>
        <w:t> </w:t>
      </w:r>
      <w:r>
        <w:rPr/>
        <w:t>küme,</w:t>
      </w:r>
      <w:r>
        <w:rPr>
          <w:spacing w:val="-4"/>
        </w:rPr>
        <w:t> </w:t>
      </w:r>
      <w:r>
        <w:rPr/>
        <w:t>sosyal</w:t>
      </w:r>
      <w:r>
        <w:rPr>
          <w:spacing w:val="-4"/>
        </w:rPr>
        <w:t> </w:t>
      </w:r>
      <w:r>
        <w:rPr/>
        <w:t>desteğe</w:t>
      </w:r>
      <w:r>
        <w:rPr>
          <w:spacing w:val="-5"/>
        </w:rPr>
        <w:t> </w:t>
      </w:r>
      <w:r>
        <w:rPr/>
        <w:t>rağmen</w:t>
      </w:r>
      <w:r>
        <w:rPr>
          <w:spacing w:val="-4"/>
        </w:rPr>
        <w:t> </w:t>
      </w:r>
      <w:r>
        <w:rPr/>
        <w:t>mutluluğun</w:t>
      </w:r>
      <w:r>
        <w:rPr>
          <w:spacing w:val="-4"/>
        </w:rPr>
        <w:t> </w:t>
      </w:r>
      <w:r>
        <w:rPr/>
        <w:t>bazen</w:t>
      </w:r>
      <w:r>
        <w:rPr>
          <w:spacing w:val="-4"/>
        </w:rPr>
        <w:t> </w:t>
      </w:r>
      <w:r>
        <w:rPr/>
        <w:t>düştüğü (negatif eğim - Yemen örneği) "paradoksal" gruptu.</w:t>
      </w:r>
    </w:p>
    <w:p>
      <w:pPr>
        <w:pStyle w:val="BodyText"/>
        <w:spacing w:line="242" w:lineRule="auto" w:before="244"/>
        <w:ind w:right="833"/>
      </w:pPr>
      <w:r>
        <w:rPr/>
        <w:t>Cluster</w:t>
      </w:r>
      <w:r>
        <w:rPr>
          <w:spacing w:val="-3"/>
        </w:rPr>
        <w:t> </w:t>
      </w:r>
      <w:r>
        <w:rPr/>
        <w:t>1.0</w:t>
      </w:r>
      <w:r>
        <w:rPr>
          <w:spacing w:val="-3"/>
        </w:rPr>
        <w:t> </w:t>
      </w:r>
      <w:r>
        <w:rPr/>
        <w:t>(Kırmızı</w:t>
      </w:r>
      <w:r>
        <w:rPr>
          <w:spacing w:val="-3"/>
        </w:rPr>
        <w:t> </w:t>
      </w:r>
      <w:r>
        <w:rPr/>
        <w:t>-</w:t>
      </w:r>
      <w:r>
        <w:rPr>
          <w:spacing w:val="-3"/>
        </w:rPr>
        <w:t> </w:t>
      </w:r>
      <w:r>
        <w:rPr/>
        <w:t>Risk):</w:t>
      </w:r>
      <w:r>
        <w:rPr>
          <w:spacing w:val="-3"/>
        </w:rPr>
        <w:t> </w:t>
      </w:r>
      <w:r>
        <w:rPr/>
        <w:t>Haritada</w:t>
      </w:r>
      <w:r>
        <w:rPr>
          <w:spacing w:val="-4"/>
        </w:rPr>
        <w:t> </w:t>
      </w:r>
      <w:r>
        <w:rPr/>
        <w:t>çok</w:t>
      </w:r>
      <w:r>
        <w:rPr>
          <w:spacing w:val="-3"/>
        </w:rPr>
        <w:t> </w:t>
      </w:r>
      <w:r>
        <w:rPr/>
        <w:t>küçük</w:t>
      </w:r>
      <w:r>
        <w:rPr>
          <w:spacing w:val="-3"/>
        </w:rPr>
        <w:t> </w:t>
      </w:r>
      <w:r>
        <w:rPr/>
        <w:t>noktalar</w:t>
      </w:r>
      <w:r>
        <w:rPr>
          <w:spacing w:val="-3"/>
        </w:rPr>
        <w:t> </w:t>
      </w:r>
      <w:r>
        <w:rPr/>
        <w:t>(Afganistan</w:t>
      </w:r>
      <w:r>
        <w:rPr>
          <w:spacing w:val="-3"/>
        </w:rPr>
        <w:t> </w:t>
      </w:r>
      <w:r>
        <w:rPr/>
        <w:t>gibi)</w:t>
      </w:r>
      <w:r>
        <w:rPr>
          <w:spacing w:val="-3"/>
        </w:rPr>
        <w:t> </w:t>
      </w:r>
      <w:r>
        <w:rPr/>
        <w:t>olarak</w:t>
      </w:r>
      <w:r>
        <w:rPr>
          <w:spacing w:val="-3"/>
        </w:rPr>
        <w:t> </w:t>
      </w:r>
      <w:r>
        <w:rPr/>
        <w:t>görülen</w:t>
      </w:r>
      <w:r>
        <w:rPr>
          <w:spacing w:val="-3"/>
        </w:rPr>
        <w:t> </w:t>
      </w:r>
      <w:r>
        <w:rPr/>
        <w:t>bu ülkeler, sosyal desteğin ve mutluluğun en düşük olduğu kritik bölgeleri temsil ediyor.</w:t>
      </w:r>
    </w:p>
    <w:p>
      <w:pPr>
        <w:pStyle w:val="BodyText"/>
        <w:spacing w:line="242" w:lineRule="auto" w:before="242"/>
        <w:ind w:right="1010"/>
      </w:pPr>
      <w:r>
        <w:rPr/>
        <w:t>--&gt;</w:t>
      </w:r>
      <w:r>
        <w:rPr>
          <w:spacing w:val="-3"/>
        </w:rPr>
        <w:t> </w:t>
      </w:r>
      <w:r>
        <w:rPr/>
        <w:t>Harita</w:t>
      </w:r>
      <w:r>
        <w:rPr>
          <w:spacing w:val="-4"/>
        </w:rPr>
        <w:t> </w:t>
      </w:r>
      <w:r>
        <w:rPr/>
        <w:t>üzerinde</w:t>
      </w:r>
      <w:r>
        <w:rPr>
          <w:spacing w:val="-4"/>
        </w:rPr>
        <w:t> </w:t>
      </w:r>
      <w:r>
        <w:rPr/>
        <w:t>NaN</w:t>
      </w:r>
      <w:r>
        <w:rPr>
          <w:spacing w:val="-3"/>
        </w:rPr>
        <w:t> </w:t>
      </w:r>
      <w:r>
        <w:rPr/>
        <w:t>olarak</w:t>
      </w:r>
      <w:r>
        <w:rPr>
          <w:spacing w:val="-3"/>
        </w:rPr>
        <w:t> </w:t>
      </w:r>
      <w:r>
        <w:rPr/>
        <w:t>gözüken</w:t>
      </w:r>
      <w:r>
        <w:rPr>
          <w:spacing w:val="-3"/>
        </w:rPr>
        <w:t> </w:t>
      </w:r>
      <w:r>
        <w:rPr/>
        <w:t>çoğu</w:t>
      </w:r>
      <w:r>
        <w:rPr>
          <w:spacing w:val="-3"/>
        </w:rPr>
        <w:t> </w:t>
      </w:r>
      <w:r>
        <w:rPr/>
        <w:t>ülke</w:t>
      </w:r>
      <w:r>
        <w:rPr>
          <w:spacing w:val="-4"/>
        </w:rPr>
        <w:t> </w:t>
      </w:r>
      <w:r>
        <w:rPr/>
        <w:t>yüksek</w:t>
      </w:r>
      <w:r>
        <w:rPr>
          <w:spacing w:val="-3"/>
        </w:rPr>
        <w:t> </w:t>
      </w:r>
      <w:r>
        <w:rPr/>
        <w:t>ihtimalle</w:t>
      </w:r>
      <w:r>
        <w:rPr>
          <w:spacing w:val="-4"/>
        </w:rPr>
        <w:t> </w:t>
      </w:r>
      <w:r>
        <w:rPr/>
        <w:t>veriseti</w:t>
      </w:r>
      <w:r>
        <w:rPr>
          <w:spacing w:val="-3"/>
        </w:rPr>
        <w:t> </w:t>
      </w:r>
      <w:r>
        <w:rPr/>
        <w:t>ve</w:t>
      </w:r>
      <w:r>
        <w:rPr>
          <w:spacing w:val="-4"/>
        </w:rPr>
        <w:t> </w:t>
      </w:r>
      <w:r>
        <w:rPr/>
        <w:t>ülke</w:t>
      </w:r>
      <w:r>
        <w:rPr>
          <w:spacing w:val="-4"/>
        </w:rPr>
        <w:t> </w:t>
      </w:r>
      <w:r>
        <w:rPr/>
        <w:t>adlarının uyuşmamasından kaynaklıdır. Örn: Türkiye -&gt; Turkey</w:t>
      </w:r>
    </w:p>
    <w:p>
      <w:pPr>
        <w:pStyle w:val="BodyText"/>
        <w:spacing w:after="0" w:line="242" w:lineRule="auto"/>
        <w:sectPr>
          <w:pgSz w:w="11900" w:h="16840"/>
          <w:pgMar w:top="1380" w:bottom="280" w:left="566" w:right="425"/>
        </w:sectPr>
      </w:pPr>
    </w:p>
    <w:p>
      <w:pPr>
        <w:pStyle w:val="BodyText"/>
        <w:ind w:left="625"/>
        <w:rPr>
          <w:sz w:val="20"/>
        </w:rPr>
      </w:pPr>
      <w:r>
        <w:rPr>
          <w:sz w:val="20"/>
        </w:rPr>
        <w:drawing>
          <wp:inline distT="0" distB="0" distL="0" distR="0">
            <wp:extent cx="5527341" cy="440502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527341" cy="4405026"/>
                    </a:xfrm>
                    <a:prstGeom prst="rect">
                      <a:avLst/>
                    </a:prstGeom>
                  </pic:spPr>
                </pic:pic>
              </a:graphicData>
            </a:graphic>
          </wp:inline>
        </w:drawing>
      </w:r>
      <w:r>
        <w:rPr>
          <w:sz w:val="20"/>
        </w:rPr>
      </w:r>
    </w:p>
    <w:p>
      <w:pPr>
        <w:pStyle w:val="BodyText"/>
        <w:spacing w:before="257"/>
        <w:rPr>
          <w:rFonts w:ascii="Calibri" w:hAnsi="Calibri"/>
        </w:rPr>
      </w:pPr>
      <w:r>
        <w:rPr>
          <w:rFonts w:ascii="Calibri" w:hAnsi="Calibri"/>
          <w:spacing w:val="-2"/>
        </w:rPr>
        <w:t>LOWESS Eğrisi:</w:t>
      </w:r>
    </w:p>
    <w:p>
      <w:pPr>
        <w:pStyle w:val="BodyText"/>
        <w:spacing w:line="244" w:lineRule="auto" w:before="107"/>
        <w:ind w:right="1010"/>
        <w:rPr>
          <w:rFonts w:ascii="Calibri" w:hAnsi="Calibri"/>
        </w:rPr>
      </w:pPr>
      <w:r>
        <w:rPr>
          <w:rFonts w:ascii="Calibri" w:hAnsi="Calibri"/>
        </w:rPr>
        <w:t>Pozitif Korelasyon: Sosyal destek arhkça yaşam değerlendirmesinin (mutluluğun) arhğı çok net görülüyor.</w:t>
      </w:r>
    </w:p>
    <w:p>
      <w:pPr>
        <w:pStyle w:val="BodyText"/>
        <w:spacing w:line="244" w:lineRule="auto" w:before="103"/>
        <w:ind w:right="1010"/>
        <w:rPr>
          <w:rFonts w:ascii="Calibri" w:hAnsi="Calibri"/>
        </w:rPr>
      </w:pPr>
      <w:r>
        <w:rPr>
          <w:rFonts w:ascii="Calibri" w:hAnsi="Calibri"/>
        </w:rPr>
        <w:t>Hızlanma</w:t>
      </w:r>
      <w:r>
        <w:rPr>
          <w:rFonts w:ascii="Calibri" w:hAnsi="Calibri"/>
          <w:spacing w:val="-8"/>
        </w:rPr>
        <w:t> </w:t>
      </w:r>
      <w:r>
        <w:rPr>
          <w:rFonts w:ascii="Calibri" w:hAnsi="Calibri"/>
        </w:rPr>
        <w:t>Noktası</w:t>
      </w:r>
      <w:r>
        <w:rPr>
          <w:rFonts w:ascii="Calibri" w:hAnsi="Calibri"/>
          <w:spacing w:val="-8"/>
        </w:rPr>
        <w:t> </w:t>
      </w:r>
      <w:r>
        <w:rPr>
          <w:rFonts w:ascii="Calibri" w:hAnsi="Calibri"/>
        </w:rPr>
        <w:t>(Eşik</w:t>
      </w:r>
      <w:r>
        <w:rPr>
          <w:rFonts w:ascii="Calibri" w:hAnsi="Calibri"/>
          <w:spacing w:val="-8"/>
        </w:rPr>
        <w:t> </w:t>
      </w:r>
      <w:r>
        <w:rPr>
          <w:rFonts w:ascii="Calibri" w:hAnsi="Calibri"/>
        </w:rPr>
        <w:t>Değeri):</w:t>
      </w:r>
      <w:r>
        <w:rPr>
          <w:rFonts w:ascii="Calibri" w:hAnsi="Calibri"/>
          <w:spacing w:val="-8"/>
        </w:rPr>
        <w:t> </w:t>
      </w:r>
      <w:r>
        <w:rPr>
          <w:rFonts w:ascii="Calibri" w:hAnsi="Calibri"/>
        </w:rPr>
        <w:t>Grafikte,</w:t>
      </w:r>
      <w:r>
        <w:rPr>
          <w:rFonts w:ascii="Calibri" w:hAnsi="Calibri"/>
          <w:spacing w:val="-8"/>
        </w:rPr>
        <w:t> </w:t>
      </w:r>
      <w:r>
        <w:rPr>
          <w:rFonts w:ascii="Calibri" w:hAnsi="Calibri"/>
        </w:rPr>
        <w:t>Sosyal</w:t>
      </w:r>
      <w:r>
        <w:rPr>
          <w:rFonts w:ascii="Calibri" w:hAnsi="Calibri"/>
          <w:spacing w:val="-8"/>
        </w:rPr>
        <w:t> </w:t>
      </w:r>
      <w:r>
        <w:rPr>
          <w:rFonts w:ascii="Calibri" w:hAnsi="Calibri"/>
        </w:rPr>
        <w:t>Destek</w:t>
      </w:r>
      <w:r>
        <w:rPr>
          <w:rFonts w:ascii="Calibri" w:hAnsi="Calibri"/>
          <w:spacing w:val="-8"/>
        </w:rPr>
        <w:t> </w:t>
      </w:r>
      <w:r>
        <w:rPr>
          <w:rFonts w:ascii="Calibri" w:hAnsi="Calibri"/>
        </w:rPr>
        <w:t>1.25</w:t>
      </w:r>
      <w:r>
        <w:rPr>
          <w:rFonts w:ascii="Calibri" w:hAnsi="Calibri"/>
          <w:spacing w:val="-8"/>
        </w:rPr>
        <w:t> </w:t>
      </w:r>
      <w:r>
        <w:rPr>
          <w:rFonts w:ascii="Calibri" w:hAnsi="Calibri"/>
        </w:rPr>
        <w:t>seviyesini</w:t>
      </w:r>
      <w:r>
        <w:rPr>
          <w:rFonts w:ascii="Calibri" w:hAnsi="Calibri"/>
          <w:spacing w:val="-8"/>
        </w:rPr>
        <w:t> </w:t>
      </w:r>
      <w:r>
        <w:rPr>
          <w:rFonts w:ascii="Calibri" w:hAnsi="Calibri"/>
        </w:rPr>
        <w:t>geçtikten</w:t>
      </w:r>
      <w:r>
        <w:rPr>
          <w:rFonts w:ascii="Calibri" w:hAnsi="Calibri"/>
          <w:spacing w:val="-8"/>
        </w:rPr>
        <w:t> </w:t>
      </w:r>
      <w:r>
        <w:rPr>
          <w:rFonts w:ascii="Calibri" w:hAnsi="Calibri"/>
        </w:rPr>
        <w:t>sonra</w:t>
      </w:r>
      <w:r>
        <w:rPr>
          <w:rFonts w:ascii="Calibri" w:hAnsi="Calibri"/>
          <w:spacing w:val="-8"/>
        </w:rPr>
        <w:t> </w:t>
      </w:r>
      <w:r>
        <w:rPr>
          <w:rFonts w:ascii="Calibri" w:hAnsi="Calibri"/>
        </w:rPr>
        <w:t>eğri daha dik bir ivme kazanıyor. Bu, belirli bir sosyal destek seviyesinden sonra mutluluk skorunun çok daha hızlı yükseldiğini gösteriyor.</w:t>
      </w:r>
    </w:p>
    <w:p>
      <w:pPr>
        <w:pStyle w:val="BodyText"/>
        <w:spacing w:line="244" w:lineRule="auto" w:before="103"/>
        <w:ind w:right="1010"/>
        <w:rPr>
          <w:rFonts w:ascii="Calibri" w:hAnsi="Calibri"/>
        </w:rPr>
      </w:pPr>
      <w:r>
        <w:rPr>
          <w:rFonts w:ascii="Calibri" w:hAnsi="Calibri"/>
        </w:rPr>
        <w:t>Doygunluk Durumu: Eğrinin en sağ ucuna (1.75 ve sonrası) baktığımızda, yükselişin devam ettiğini</w:t>
      </w:r>
      <w:r>
        <w:rPr>
          <w:rFonts w:ascii="Calibri" w:hAnsi="Calibri"/>
          <w:spacing w:val="-8"/>
        </w:rPr>
        <w:t> </w:t>
      </w:r>
      <w:r>
        <w:rPr>
          <w:rFonts w:ascii="Calibri" w:hAnsi="Calibri"/>
        </w:rPr>
        <w:t>ancak</w:t>
      </w:r>
      <w:r>
        <w:rPr>
          <w:rFonts w:ascii="Calibri" w:hAnsi="Calibri"/>
          <w:spacing w:val="-8"/>
        </w:rPr>
        <w:t> </w:t>
      </w:r>
      <w:r>
        <w:rPr>
          <w:rFonts w:ascii="Calibri" w:hAnsi="Calibri"/>
        </w:rPr>
        <w:t>biraz</w:t>
      </w:r>
      <w:r>
        <w:rPr>
          <w:rFonts w:ascii="Calibri" w:hAnsi="Calibri"/>
          <w:spacing w:val="-8"/>
        </w:rPr>
        <w:t> </w:t>
      </w:r>
      <w:r>
        <w:rPr>
          <w:rFonts w:ascii="Calibri" w:hAnsi="Calibri"/>
        </w:rPr>
        <w:t>daha</w:t>
      </w:r>
      <w:r>
        <w:rPr>
          <w:rFonts w:ascii="Calibri" w:hAnsi="Calibri"/>
          <w:spacing w:val="-8"/>
        </w:rPr>
        <w:t> </w:t>
      </w:r>
      <w:r>
        <w:rPr>
          <w:rFonts w:ascii="Calibri" w:hAnsi="Calibri"/>
        </w:rPr>
        <w:t>dalgalı</w:t>
      </w:r>
      <w:r>
        <w:rPr>
          <w:rFonts w:ascii="Calibri" w:hAnsi="Calibri"/>
          <w:spacing w:val="-8"/>
        </w:rPr>
        <w:t> </w:t>
      </w:r>
      <w:r>
        <w:rPr>
          <w:rFonts w:ascii="Calibri" w:hAnsi="Calibri"/>
        </w:rPr>
        <w:t>bir</w:t>
      </w:r>
      <w:r>
        <w:rPr>
          <w:rFonts w:ascii="Calibri" w:hAnsi="Calibri"/>
          <w:spacing w:val="-8"/>
        </w:rPr>
        <w:t> </w:t>
      </w:r>
      <w:r>
        <w:rPr>
          <w:rFonts w:ascii="Calibri" w:hAnsi="Calibri"/>
        </w:rPr>
        <w:t>hal</w:t>
      </w:r>
      <w:r>
        <w:rPr>
          <w:rFonts w:ascii="Calibri" w:hAnsi="Calibri"/>
          <w:spacing w:val="-8"/>
        </w:rPr>
        <w:t> </w:t>
      </w:r>
      <w:r>
        <w:rPr>
          <w:rFonts w:ascii="Calibri" w:hAnsi="Calibri"/>
        </w:rPr>
        <w:t>aldığını</w:t>
      </w:r>
      <w:r>
        <w:rPr>
          <w:rFonts w:ascii="Calibri" w:hAnsi="Calibri"/>
          <w:spacing w:val="-8"/>
        </w:rPr>
        <w:t> </w:t>
      </w:r>
      <w:r>
        <w:rPr>
          <w:rFonts w:ascii="Calibri" w:hAnsi="Calibri"/>
        </w:rPr>
        <w:t>görüyoruz.</w:t>
      </w:r>
      <w:r>
        <w:rPr>
          <w:rFonts w:ascii="Calibri" w:hAnsi="Calibri"/>
          <w:spacing w:val="-8"/>
        </w:rPr>
        <w:t> </w:t>
      </w:r>
      <w:r>
        <w:rPr>
          <w:rFonts w:ascii="Calibri" w:hAnsi="Calibri"/>
        </w:rPr>
        <w:t>Tam</w:t>
      </w:r>
      <w:r>
        <w:rPr>
          <w:rFonts w:ascii="Calibri" w:hAnsi="Calibri"/>
          <w:spacing w:val="-8"/>
        </w:rPr>
        <w:t> </w:t>
      </w:r>
      <w:r>
        <w:rPr>
          <w:rFonts w:ascii="Calibri" w:hAnsi="Calibri"/>
        </w:rPr>
        <w:t>bir</w:t>
      </w:r>
      <w:r>
        <w:rPr>
          <w:rFonts w:ascii="Calibri" w:hAnsi="Calibri"/>
          <w:spacing w:val="-8"/>
        </w:rPr>
        <w:t> </w:t>
      </w:r>
      <w:r>
        <w:rPr>
          <w:rFonts w:ascii="Calibri" w:hAnsi="Calibri"/>
        </w:rPr>
        <w:t>"yatay</w:t>
      </w:r>
      <w:r>
        <w:rPr>
          <w:rFonts w:ascii="Calibri" w:hAnsi="Calibri"/>
          <w:spacing w:val="-8"/>
        </w:rPr>
        <w:t> </w:t>
      </w:r>
      <w:r>
        <w:rPr>
          <w:rFonts w:ascii="Calibri" w:hAnsi="Calibri"/>
        </w:rPr>
        <w:t>doygunluk"</w:t>
      </w:r>
      <w:r>
        <w:rPr>
          <w:rFonts w:ascii="Calibri" w:hAnsi="Calibri"/>
          <w:spacing w:val="-8"/>
        </w:rPr>
        <w:t> </w:t>
      </w:r>
      <w:r>
        <w:rPr>
          <w:rFonts w:ascii="Calibri" w:hAnsi="Calibri"/>
        </w:rPr>
        <w:t>henüz oluşmamış; yani sosyal destek arhkça mutluluk hala artmaya meyilli.</w:t>
      </w:r>
    </w:p>
    <w:p>
      <w:pPr>
        <w:pStyle w:val="BodyText"/>
        <w:spacing w:line="244" w:lineRule="auto" w:before="104"/>
        <w:ind w:right="833"/>
        <w:rPr>
          <w:rFonts w:ascii="Calibri" w:hAnsi="Calibri"/>
        </w:rPr>
      </w:pPr>
      <w:r>
        <w:rPr>
          <w:rFonts w:ascii="Calibri" w:hAnsi="Calibri"/>
        </w:rPr>
        <w:t>Aykırı</w:t>
      </w:r>
      <w:r>
        <w:rPr>
          <w:rFonts w:ascii="Calibri" w:hAnsi="Calibri"/>
          <w:spacing w:val="-8"/>
        </w:rPr>
        <w:t> </w:t>
      </w:r>
      <w:r>
        <w:rPr>
          <w:rFonts w:ascii="Calibri" w:hAnsi="Calibri"/>
        </w:rPr>
        <w:t>Değer</w:t>
      </w:r>
      <w:r>
        <w:rPr>
          <w:rFonts w:ascii="Calibri" w:hAnsi="Calibri"/>
          <w:spacing w:val="-8"/>
        </w:rPr>
        <w:t> </w:t>
      </w:r>
      <w:r>
        <w:rPr>
          <w:rFonts w:ascii="Calibri" w:hAnsi="Calibri"/>
        </w:rPr>
        <w:t>(Outlier):</w:t>
      </w:r>
      <w:r>
        <w:rPr>
          <w:rFonts w:ascii="Calibri" w:hAnsi="Calibri"/>
          <w:spacing w:val="-8"/>
        </w:rPr>
        <w:t> </w:t>
      </w:r>
      <w:r>
        <w:rPr>
          <w:rFonts w:ascii="Calibri" w:hAnsi="Calibri"/>
        </w:rPr>
        <w:t>Sol</w:t>
      </w:r>
      <w:r>
        <w:rPr>
          <w:rFonts w:ascii="Calibri" w:hAnsi="Calibri"/>
          <w:spacing w:val="-8"/>
        </w:rPr>
        <w:t> </w:t>
      </w:r>
      <w:r>
        <w:rPr>
          <w:rFonts w:ascii="Calibri" w:hAnsi="Calibri"/>
        </w:rPr>
        <w:t>alt</w:t>
      </w:r>
      <w:r>
        <w:rPr>
          <w:rFonts w:ascii="Calibri" w:hAnsi="Calibri"/>
          <w:spacing w:val="-8"/>
        </w:rPr>
        <w:t> </w:t>
      </w:r>
      <w:r>
        <w:rPr>
          <w:rFonts w:ascii="Calibri" w:hAnsi="Calibri"/>
        </w:rPr>
        <w:t>köşede</w:t>
      </w:r>
      <w:r>
        <w:rPr>
          <w:rFonts w:ascii="Calibri" w:hAnsi="Calibri"/>
          <w:spacing w:val="-8"/>
        </w:rPr>
        <w:t> </w:t>
      </w:r>
      <w:r>
        <w:rPr>
          <w:rFonts w:ascii="Calibri" w:hAnsi="Calibri"/>
        </w:rPr>
        <w:t>(Sosyal</w:t>
      </w:r>
      <w:r>
        <w:rPr>
          <w:rFonts w:ascii="Calibri" w:hAnsi="Calibri"/>
          <w:spacing w:val="-8"/>
        </w:rPr>
        <w:t> </w:t>
      </w:r>
      <w:r>
        <w:rPr>
          <w:rFonts w:ascii="Calibri" w:hAnsi="Calibri"/>
        </w:rPr>
        <w:t>Destek</w:t>
      </w:r>
      <w:r>
        <w:rPr>
          <w:rFonts w:ascii="Calibri" w:hAnsi="Calibri"/>
          <w:spacing w:val="-8"/>
        </w:rPr>
        <w:t> </w:t>
      </w:r>
      <w:r>
        <w:rPr>
          <w:rFonts w:ascii="Calibri" w:hAnsi="Calibri"/>
        </w:rPr>
        <w:t>0'a</w:t>
      </w:r>
      <w:r>
        <w:rPr>
          <w:rFonts w:ascii="Calibri" w:hAnsi="Calibri"/>
          <w:spacing w:val="-8"/>
        </w:rPr>
        <w:t> </w:t>
      </w:r>
      <w:r>
        <w:rPr>
          <w:rFonts w:ascii="Calibri" w:hAnsi="Calibri"/>
        </w:rPr>
        <w:t>yakın,</w:t>
      </w:r>
      <w:r>
        <w:rPr>
          <w:rFonts w:ascii="Calibri" w:hAnsi="Calibri"/>
          <w:spacing w:val="-8"/>
        </w:rPr>
        <w:t> </w:t>
      </w:r>
      <w:r>
        <w:rPr>
          <w:rFonts w:ascii="Calibri" w:hAnsi="Calibri"/>
        </w:rPr>
        <w:t>Yaşam</w:t>
      </w:r>
      <w:r>
        <w:rPr>
          <w:rFonts w:ascii="Calibri" w:hAnsi="Calibri"/>
          <w:spacing w:val="-8"/>
        </w:rPr>
        <w:t> </w:t>
      </w:r>
      <w:r>
        <w:rPr>
          <w:rFonts w:ascii="Calibri" w:hAnsi="Calibri"/>
        </w:rPr>
        <w:t>Değerlendirmesi</w:t>
      </w:r>
      <w:r>
        <w:rPr>
          <w:rFonts w:ascii="Calibri" w:hAnsi="Calibri"/>
          <w:spacing w:val="-8"/>
        </w:rPr>
        <w:t> </w:t>
      </w:r>
      <w:r>
        <w:rPr>
          <w:rFonts w:ascii="Calibri" w:hAnsi="Calibri"/>
        </w:rPr>
        <w:t>2'nin altında) bulunan tek nokta (Afganistan) dikkat çekiyor.</w:t>
      </w:r>
    </w:p>
    <w:p>
      <w:pPr>
        <w:pStyle w:val="BodyText"/>
        <w:spacing w:after="0" w:line="244" w:lineRule="auto"/>
        <w:rPr>
          <w:rFonts w:ascii="Calibri" w:hAnsi="Calibri"/>
        </w:rPr>
        <w:sectPr>
          <w:pgSz w:w="11900" w:h="16840"/>
          <w:pgMar w:top="420" w:bottom="280" w:left="566" w:right="425"/>
        </w:sectPr>
      </w:pPr>
    </w:p>
    <w:p>
      <w:pPr>
        <w:pStyle w:val="BodyText"/>
        <w:ind w:left="865"/>
        <w:rPr>
          <w:rFonts w:ascii="Calibri"/>
          <w:sz w:val="20"/>
        </w:rPr>
      </w:pPr>
      <w:r>
        <w:rPr>
          <w:rFonts w:ascii="Calibri"/>
          <w:sz w:val="20"/>
        </w:rPr>
        <w:drawing>
          <wp:inline distT="0" distB="0" distL="0" distR="0">
            <wp:extent cx="5546084" cy="386153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546084" cy="3861530"/>
                    </a:xfrm>
                    <a:prstGeom prst="rect">
                      <a:avLst/>
                    </a:prstGeom>
                  </pic:spPr>
                </pic:pic>
              </a:graphicData>
            </a:graphic>
          </wp:inline>
        </w:drawing>
      </w:r>
      <w:r>
        <w:rPr>
          <w:rFonts w:ascii="Calibri"/>
          <w:sz w:val="20"/>
        </w:rPr>
      </w:r>
    </w:p>
    <w:p>
      <w:pPr>
        <w:pStyle w:val="BodyText"/>
        <w:ind w:left="0"/>
        <w:rPr>
          <w:rFonts w:ascii="Calibri"/>
        </w:rPr>
      </w:pPr>
    </w:p>
    <w:p>
      <w:pPr>
        <w:pStyle w:val="BodyText"/>
        <w:spacing w:before="67"/>
        <w:ind w:left="0"/>
        <w:rPr>
          <w:rFonts w:ascii="Calibri"/>
        </w:rPr>
      </w:pPr>
    </w:p>
    <w:p>
      <w:pPr>
        <w:pStyle w:val="BodyText"/>
        <w:spacing w:line="244" w:lineRule="auto"/>
        <w:ind w:right="1010"/>
        <w:rPr>
          <w:rFonts w:ascii="Calibri" w:hAnsi="Calibri"/>
        </w:rPr>
      </w:pPr>
      <w:r>
        <w:rPr>
          <w:rFonts w:ascii="Calibri" w:hAnsi="Calibri"/>
        </w:rPr>
        <w:t>Doğrusal Olmayan İlişki: Önceki grafikteki LOWESS eğrisi, sosyal destek arhkça mutluluğun doğrusal</w:t>
      </w:r>
      <w:r>
        <w:rPr>
          <w:rFonts w:ascii="Calibri" w:hAnsi="Calibri"/>
          <w:spacing w:val="-2"/>
        </w:rPr>
        <w:t> </w:t>
      </w:r>
      <w:r>
        <w:rPr>
          <w:rFonts w:ascii="Calibri" w:hAnsi="Calibri"/>
        </w:rPr>
        <w:t>(lineer)</w:t>
      </w:r>
      <w:r>
        <w:rPr>
          <w:rFonts w:ascii="Calibri" w:hAnsi="Calibri"/>
          <w:spacing w:val="-2"/>
        </w:rPr>
        <w:t> </w:t>
      </w:r>
      <w:r>
        <w:rPr>
          <w:rFonts w:ascii="Calibri" w:hAnsi="Calibri"/>
        </w:rPr>
        <w:t>değil,</w:t>
      </w:r>
      <w:r>
        <w:rPr>
          <w:rFonts w:ascii="Calibri" w:hAnsi="Calibri"/>
          <w:spacing w:val="-2"/>
        </w:rPr>
        <w:t> </w:t>
      </w:r>
      <w:r>
        <w:rPr>
          <w:rFonts w:ascii="Calibri" w:hAnsi="Calibri"/>
        </w:rPr>
        <w:t>ivmelenerek</w:t>
      </w:r>
      <w:r>
        <w:rPr>
          <w:rFonts w:ascii="Calibri" w:hAnsi="Calibri"/>
          <w:spacing w:val="-2"/>
        </w:rPr>
        <w:t> </w:t>
      </w:r>
      <w:r>
        <w:rPr>
          <w:rFonts w:ascii="Calibri" w:hAnsi="Calibri"/>
        </w:rPr>
        <w:t>arhğını</w:t>
      </w:r>
      <w:r>
        <w:rPr>
          <w:rFonts w:ascii="Calibri" w:hAnsi="Calibri"/>
          <w:spacing w:val="-2"/>
        </w:rPr>
        <w:t> </w:t>
      </w:r>
      <w:r>
        <w:rPr>
          <w:rFonts w:ascii="Calibri" w:hAnsi="Calibri"/>
        </w:rPr>
        <w:t>gösteriyor.</w:t>
      </w:r>
      <w:r>
        <w:rPr>
          <w:rFonts w:ascii="Calibri" w:hAnsi="Calibri"/>
          <w:spacing w:val="-2"/>
        </w:rPr>
        <w:t> </w:t>
      </w:r>
      <w:r>
        <w:rPr>
          <w:rFonts w:ascii="Calibri" w:hAnsi="Calibri"/>
        </w:rPr>
        <w:t>Bu</w:t>
      </w:r>
      <w:r>
        <w:rPr>
          <w:rFonts w:ascii="Calibri" w:hAnsi="Calibri"/>
          <w:spacing w:val="-2"/>
        </w:rPr>
        <w:t> </w:t>
      </w:r>
      <w:r>
        <w:rPr>
          <w:rFonts w:ascii="Calibri" w:hAnsi="Calibri"/>
        </w:rPr>
        <w:t>durum,</w:t>
      </w:r>
      <w:r>
        <w:rPr>
          <w:rFonts w:ascii="Calibri" w:hAnsi="Calibri"/>
          <w:spacing w:val="-2"/>
        </w:rPr>
        <w:t> </w:t>
      </w:r>
      <w:r>
        <w:rPr>
          <w:rFonts w:ascii="Calibri" w:hAnsi="Calibri"/>
        </w:rPr>
        <w:t>XGBoost</w:t>
      </w:r>
      <w:r>
        <w:rPr>
          <w:rFonts w:ascii="Calibri" w:hAnsi="Calibri"/>
          <w:spacing w:val="-2"/>
        </w:rPr>
        <w:t> </w:t>
      </w:r>
      <w:r>
        <w:rPr>
          <w:rFonts w:ascii="Calibri" w:hAnsi="Calibri"/>
        </w:rPr>
        <w:t>gibi</w:t>
      </w:r>
      <w:r>
        <w:rPr>
          <w:rFonts w:ascii="Calibri" w:hAnsi="Calibri"/>
          <w:spacing w:val="-2"/>
        </w:rPr>
        <w:t> </w:t>
      </w:r>
      <w:r>
        <w:rPr>
          <w:rFonts w:ascii="Calibri" w:hAnsi="Calibri"/>
        </w:rPr>
        <w:t>ağaç</w:t>
      </w:r>
      <w:r>
        <w:rPr>
          <w:rFonts w:ascii="Calibri" w:hAnsi="Calibri"/>
          <w:spacing w:val="-2"/>
        </w:rPr>
        <w:t> </w:t>
      </w:r>
      <w:r>
        <w:rPr>
          <w:rFonts w:ascii="Calibri" w:hAnsi="Calibri"/>
        </w:rPr>
        <w:t>tabanlı modellerin bu karmaşık ilişkiyi yakalamada neden daha başarılı olabileceğini açıklar.</w:t>
      </w:r>
    </w:p>
    <w:p>
      <w:pPr>
        <w:pStyle w:val="BodyText"/>
        <w:spacing w:line="244" w:lineRule="auto" w:before="104"/>
        <w:rPr>
          <w:rFonts w:ascii="Calibri" w:hAnsi="Calibri"/>
        </w:rPr>
      </w:pPr>
      <w:r>
        <w:rPr>
          <w:rFonts w:ascii="Calibri" w:hAnsi="Calibri"/>
        </w:rPr>
        <w:t>Yemen</w:t>
      </w:r>
      <w:r>
        <w:rPr>
          <w:rFonts w:ascii="Calibri" w:hAnsi="Calibri"/>
          <w:spacing w:val="-12"/>
        </w:rPr>
        <w:t> </w:t>
      </w:r>
      <w:r>
        <w:rPr>
          <w:rFonts w:ascii="Calibri" w:hAnsi="Calibri"/>
        </w:rPr>
        <w:t>Örneği:</w:t>
      </w:r>
      <w:r>
        <w:rPr>
          <w:rFonts w:ascii="Calibri" w:hAnsi="Calibri"/>
          <w:spacing w:val="-12"/>
        </w:rPr>
        <w:t> </w:t>
      </w:r>
      <w:r>
        <w:rPr>
          <w:rFonts w:ascii="Calibri" w:hAnsi="Calibri"/>
        </w:rPr>
        <w:t>Yemen'in</w:t>
      </w:r>
      <w:r>
        <w:rPr>
          <w:rFonts w:ascii="Calibri" w:hAnsi="Calibri"/>
          <w:spacing w:val="-12"/>
        </w:rPr>
        <w:t> </w:t>
      </w:r>
      <w:r>
        <w:rPr>
          <w:rFonts w:ascii="Calibri" w:hAnsi="Calibri"/>
        </w:rPr>
        <w:t>konumu,</w:t>
      </w:r>
      <w:r>
        <w:rPr>
          <w:rFonts w:ascii="Calibri" w:hAnsi="Calibri"/>
          <w:spacing w:val="-12"/>
        </w:rPr>
        <w:t> </w:t>
      </w:r>
      <w:r>
        <w:rPr>
          <w:rFonts w:ascii="Calibri" w:hAnsi="Calibri"/>
        </w:rPr>
        <w:t>mutluluğu</w:t>
      </w:r>
      <w:r>
        <w:rPr>
          <w:rFonts w:ascii="Calibri" w:hAnsi="Calibri"/>
          <w:spacing w:val="-12"/>
        </w:rPr>
        <w:t> </w:t>
      </w:r>
      <w:r>
        <w:rPr>
          <w:rFonts w:ascii="Calibri" w:hAnsi="Calibri"/>
        </w:rPr>
        <w:t>etkileyen</w:t>
      </w:r>
      <w:r>
        <w:rPr>
          <w:rFonts w:ascii="Calibri" w:hAnsi="Calibri"/>
          <w:spacing w:val="-12"/>
        </w:rPr>
        <w:t> </w:t>
      </w:r>
      <w:r>
        <w:rPr>
          <w:rFonts w:ascii="Calibri" w:hAnsi="Calibri"/>
        </w:rPr>
        <w:t>tek</w:t>
      </w:r>
      <w:r>
        <w:rPr>
          <w:rFonts w:ascii="Calibri" w:hAnsi="Calibri"/>
          <w:spacing w:val="-12"/>
        </w:rPr>
        <w:t> </w:t>
      </w:r>
      <w:r>
        <w:rPr>
          <w:rFonts w:ascii="Calibri" w:hAnsi="Calibri"/>
        </w:rPr>
        <w:t>faktörün</w:t>
      </w:r>
      <w:r>
        <w:rPr>
          <w:rFonts w:ascii="Calibri" w:hAnsi="Calibri"/>
          <w:spacing w:val="-12"/>
        </w:rPr>
        <w:t> </w:t>
      </w:r>
      <w:r>
        <w:rPr>
          <w:rFonts w:ascii="Calibri" w:hAnsi="Calibri"/>
        </w:rPr>
        <w:t>sosyal</w:t>
      </w:r>
      <w:r>
        <w:rPr>
          <w:rFonts w:ascii="Calibri" w:hAnsi="Calibri"/>
          <w:spacing w:val="-12"/>
        </w:rPr>
        <w:t> </w:t>
      </w:r>
      <w:r>
        <w:rPr>
          <w:rFonts w:ascii="Calibri" w:hAnsi="Calibri"/>
        </w:rPr>
        <w:t>destek</w:t>
      </w:r>
      <w:r>
        <w:rPr>
          <w:rFonts w:ascii="Calibri" w:hAnsi="Calibri"/>
          <w:spacing w:val="-12"/>
        </w:rPr>
        <w:t> </w:t>
      </w:r>
      <w:r>
        <w:rPr>
          <w:rFonts w:ascii="Calibri" w:hAnsi="Calibri"/>
        </w:rPr>
        <w:t>olmadığını (muhtemelen çatışma veya ekonomik kriz gibi dışsal faktörlerin etkili olduğunu) gösteriyor.</w:t>
      </w:r>
    </w:p>
    <w:p>
      <w:pPr>
        <w:pStyle w:val="BodyText"/>
        <w:spacing w:line="244" w:lineRule="auto" w:before="102"/>
        <w:ind w:right="1010"/>
        <w:rPr>
          <w:rFonts w:ascii="Calibri" w:hAnsi="Calibri"/>
        </w:rPr>
      </w:pPr>
      <w:r>
        <w:rPr>
          <w:rFonts w:ascii="Calibri" w:hAnsi="Calibri"/>
        </w:rPr>
        <w:t>Kümeleme</w:t>
      </w:r>
      <w:r>
        <w:rPr>
          <w:rFonts w:ascii="Calibri" w:hAnsi="Calibri"/>
          <w:spacing w:val="-7"/>
        </w:rPr>
        <w:t> </w:t>
      </w:r>
      <w:r>
        <w:rPr>
          <w:rFonts w:ascii="Calibri" w:hAnsi="Calibri"/>
        </w:rPr>
        <w:t>Başarısı:</w:t>
      </w:r>
      <w:r>
        <w:rPr>
          <w:rFonts w:ascii="Calibri" w:hAnsi="Calibri"/>
          <w:spacing w:val="-7"/>
        </w:rPr>
        <w:t> </w:t>
      </w:r>
      <w:r>
        <w:rPr>
          <w:rFonts w:ascii="Calibri" w:hAnsi="Calibri"/>
        </w:rPr>
        <w:t>Ülkelerin</w:t>
      </w:r>
      <w:r>
        <w:rPr>
          <w:rFonts w:ascii="Calibri" w:hAnsi="Calibri"/>
          <w:spacing w:val="-7"/>
        </w:rPr>
        <w:t> </w:t>
      </w:r>
      <w:r>
        <w:rPr>
          <w:rFonts w:ascii="Calibri" w:hAnsi="Calibri"/>
        </w:rPr>
        <w:t>birbirine</w:t>
      </w:r>
      <w:r>
        <w:rPr>
          <w:rFonts w:ascii="Calibri" w:hAnsi="Calibri"/>
          <w:spacing w:val="-7"/>
        </w:rPr>
        <w:t> </w:t>
      </w:r>
      <w:r>
        <w:rPr>
          <w:rFonts w:ascii="Calibri" w:hAnsi="Calibri"/>
        </w:rPr>
        <w:t>yakınlığı</w:t>
      </w:r>
      <w:r>
        <w:rPr>
          <w:rFonts w:ascii="Calibri" w:hAnsi="Calibri"/>
          <w:spacing w:val="-7"/>
        </w:rPr>
        <w:t> </w:t>
      </w:r>
      <w:r>
        <w:rPr>
          <w:rFonts w:ascii="Calibri" w:hAnsi="Calibri"/>
        </w:rPr>
        <w:t>ve</w:t>
      </w:r>
      <w:r>
        <w:rPr>
          <w:rFonts w:ascii="Calibri" w:hAnsi="Calibri"/>
          <w:spacing w:val="-7"/>
        </w:rPr>
        <w:t> </w:t>
      </w:r>
      <w:r>
        <w:rPr>
          <w:rFonts w:ascii="Calibri" w:hAnsi="Calibri"/>
        </w:rPr>
        <w:t>renklerin</w:t>
      </w:r>
      <w:r>
        <w:rPr>
          <w:rFonts w:ascii="Calibri" w:hAnsi="Calibri"/>
          <w:spacing w:val="-7"/>
        </w:rPr>
        <w:t> </w:t>
      </w:r>
      <w:r>
        <w:rPr>
          <w:rFonts w:ascii="Calibri" w:hAnsi="Calibri"/>
        </w:rPr>
        <w:t>net</w:t>
      </w:r>
      <w:r>
        <w:rPr>
          <w:rFonts w:ascii="Calibri" w:hAnsi="Calibri"/>
          <w:spacing w:val="-7"/>
        </w:rPr>
        <w:t> </w:t>
      </w:r>
      <w:r>
        <w:rPr>
          <w:rFonts w:ascii="Calibri" w:hAnsi="Calibri"/>
        </w:rPr>
        <w:t>ayrımı,</w:t>
      </w:r>
      <w:r>
        <w:rPr>
          <w:rFonts w:ascii="Calibri" w:hAnsi="Calibri"/>
          <w:spacing w:val="-7"/>
        </w:rPr>
        <w:t> </w:t>
      </w:r>
      <w:r>
        <w:rPr>
          <w:rFonts w:ascii="Calibri" w:hAnsi="Calibri"/>
        </w:rPr>
        <w:t>kümeleme</w:t>
      </w:r>
      <w:r>
        <w:rPr>
          <w:rFonts w:ascii="Calibri" w:hAnsi="Calibri"/>
          <w:spacing w:val="-7"/>
        </w:rPr>
        <w:t> </w:t>
      </w:r>
      <w:r>
        <w:rPr>
          <w:rFonts w:ascii="Calibri" w:hAnsi="Calibri"/>
        </w:rPr>
        <w:t>işleminin oldukça başarılı çalıştığını kanıtlıyor.</w:t>
      </w:r>
    </w:p>
    <w:p>
      <w:pPr>
        <w:pStyle w:val="BodyText"/>
        <w:ind w:left="0"/>
        <w:rPr>
          <w:rFonts w:ascii="Calibri"/>
          <w:sz w:val="20"/>
        </w:rPr>
      </w:pPr>
    </w:p>
    <w:p>
      <w:pPr>
        <w:pStyle w:val="BodyText"/>
        <w:spacing w:before="203"/>
        <w:ind w:left="0"/>
        <w:rPr>
          <w:rFonts w:ascii="Calibri"/>
          <w:sz w:val="20"/>
        </w:rPr>
      </w:pPr>
      <w:r>
        <w:rPr>
          <w:rFonts w:ascii="Calibri"/>
          <w:sz w:val="20"/>
        </w:rPr>
        <w:drawing>
          <wp:anchor distT="0" distB="0" distL="0" distR="0" allowOverlap="1" layoutInCell="1" locked="0" behindDoc="1" simplePos="0" relativeHeight="487590912">
            <wp:simplePos x="0" y="0"/>
            <wp:positionH relativeFrom="page">
              <wp:posOffset>822369</wp:posOffset>
            </wp:positionH>
            <wp:positionV relativeFrom="paragraph">
              <wp:posOffset>299174</wp:posOffset>
            </wp:positionV>
            <wp:extent cx="5664708" cy="344271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664708" cy="3442716"/>
                    </a:xfrm>
                    <a:prstGeom prst="rect">
                      <a:avLst/>
                    </a:prstGeom>
                  </pic:spPr>
                </pic:pic>
              </a:graphicData>
            </a:graphic>
          </wp:anchor>
        </w:drawing>
      </w:r>
    </w:p>
    <w:p>
      <w:pPr>
        <w:pStyle w:val="BodyText"/>
        <w:spacing w:after="0"/>
        <w:rPr>
          <w:rFonts w:ascii="Calibri"/>
          <w:sz w:val="20"/>
        </w:rPr>
        <w:sectPr>
          <w:pgSz w:w="11900" w:h="16840"/>
          <w:pgMar w:top="600" w:bottom="280" w:left="566" w:right="425"/>
        </w:sectPr>
      </w:pPr>
    </w:p>
    <w:p>
      <w:pPr>
        <w:pStyle w:val="BodyText"/>
        <w:spacing w:line="244" w:lineRule="auto" w:before="35"/>
        <w:ind w:right="1010"/>
        <w:rPr>
          <w:rFonts w:ascii="Calibri" w:hAnsi="Calibri"/>
        </w:rPr>
      </w:pPr>
      <w:r>
        <w:rPr>
          <w:rFonts w:ascii="Calibri" w:hAnsi="Calibri"/>
        </w:rPr>
        <w:t>Bu</w:t>
      </w:r>
      <w:r>
        <w:rPr>
          <w:rFonts w:ascii="Calibri" w:hAnsi="Calibri"/>
          <w:spacing w:val="-7"/>
        </w:rPr>
        <w:t> </w:t>
      </w:r>
      <w:r>
        <w:rPr>
          <w:rFonts w:ascii="Calibri" w:hAnsi="Calibri"/>
        </w:rPr>
        <w:t>grafik,</w:t>
      </w:r>
      <w:r>
        <w:rPr>
          <w:rFonts w:ascii="Calibri" w:hAnsi="Calibri"/>
          <w:spacing w:val="-7"/>
        </w:rPr>
        <w:t> </w:t>
      </w:r>
      <w:r>
        <w:rPr>
          <w:rFonts w:ascii="Calibri" w:hAnsi="Calibri"/>
        </w:rPr>
        <w:t>her</w:t>
      </w:r>
      <w:r>
        <w:rPr>
          <w:rFonts w:ascii="Calibri" w:hAnsi="Calibri"/>
          <w:spacing w:val="-7"/>
        </w:rPr>
        <w:t> </w:t>
      </w:r>
      <w:r>
        <w:rPr>
          <w:rFonts w:ascii="Calibri" w:hAnsi="Calibri"/>
        </w:rPr>
        <w:t>küme</w:t>
      </w:r>
      <w:r>
        <w:rPr>
          <w:rFonts w:ascii="Calibri" w:hAnsi="Calibri"/>
          <w:spacing w:val="-7"/>
        </w:rPr>
        <w:t> </w:t>
      </w:r>
      <w:r>
        <w:rPr>
          <w:rFonts w:ascii="Calibri" w:hAnsi="Calibri"/>
        </w:rPr>
        <w:t>için</w:t>
      </w:r>
      <w:r>
        <w:rPr>
          <w:rFonts w:ascii="Calibri" w:hAnsi="Calibri"/>
          <w:spacing w:val="-7"/>
        </w:rPr>
        <w:t> </w:t>
      </w:r>
      <w:r>
        <w:rPr>
          <w:rFonts w:ascii="Calibri" w:hAnsi="Calibri"/>
        </w:rPr>
        <w:t>ayrı</w:t>
      </w:r>
      <w:r>
        <w:rPr>
          <w:rFonts w:ascii="Calibri" w:hAnsi="Calibri"/>
          <w:spacing w:val="-7"/>
        </w:rPr>
        <w:t> </w:t>
      </w:r>
      <w:r>
        <w:rPr>
          <w:rFonts w:ascii="Calibri" w:hAnsi="Calibri"/>
        </w:rPr>
        <w:t>ayrı</w:t>
      </w:r>
      <w:r>
        <w:rPr>
          <w:rFonts w:ascii="Calibri" w:hAnsi="Calibri"/>
          <w:spacing w:val="-7"/>
        </w:rPr>
        <w:t> </w:t>
      </w:r>
      <w:r>
        <w:rPr>
          <w:rFonts w:ascii="Calibri" w:hAnsi="Calibri"/>
        </w:rPr>
        <w:t>çizilen</w:t>
      </w:r>
      <w:r>
        <w:rPr>
          <w:rFonts w:ascii="Calibri" w:hAnsi="Calibri"/>
          <w:spacing w:val="-7"/>
        </w:rPr>
        <w:t> </w:t>
      </w:r>
      <w:r>
        <w:rPr>
          <w:rFonts w:ascii="Calibri" w:hAnsi="Calibri"/>
        </w:rPr>
        <w:t>doğrusal</w:t>
      </w:r>
      <w:r>
        <w:rPr>
          <w:rFonts w:ascii="Calibri" w:hAnsi="Calibri"/>
          <w:spacing w:val="-7"/>
        </w:rPr>
        <w:t> </w:t>
      </w:r>
      <w:r>
        <w:rPr>
          <w:rFonts w:ascii="Calibri" w:hAnsi="Calibri"/>
        </w:rPr>
        <w:t>regresyon</w:t>
      </w:r>
      <w:r>
        <w:rPr>
          <w:rFonts w:ascii="Calibri" w:hAnsi="Calibri"/>
          <w:spacing w:val="-7"/>
        </w:rPr>
        <w:t> </w:t>
      </w:r>
      <w:r>
        <w:rPr>
          <w:rFonts w:ascii="Calibri" w:hAnsi="Calibri"/>
        </w:rPr>
        <w:t>çizgileriyle</w:t>
      </w:r>
      <w:r>
        <w:rPr>
          <w:rFonts w:ascii="Calibri" w:hAnsi="Calibri"/>
          <w:spacing w:val="-7"/>
        </w:rPr>
        <w:t> </w:t>
      </w:r>
      <w:r>
        <w:rPr>
          <w:rFonts w:ascii="Calibri" w:hAnsi="Calibri"/>
        </w:rPr>
        <w:t>(slope),</w:t>
      </w:r>
      <w:r>
        <w:rPr>
          <w:rFonts w:ascii="Calibri" w:hAnsi="Calibri"/>
          <w:spacing w:val="-7"/>
        </w:rPr>
        <w:t> </w:t>
      </w:r>
      <w:r>
        <w:rPr>
          <w:rFonts w:ascii="Calibri" w:hAnsi="Calibri"/>
        </w:rPr>
        <w:t>sosyal</w:t>
      </w:r>
      <w:r>
        <w:rPr>
          <w:rFonts w:ascii="Calibri" w:hAnsi="Calibri"/>
          <w:spacing w:val="-7"/>
        </w:rPr>
        <w:t> </w:t>
      </w:r>
      <w:r>
        <w:rPr>
          <w:rFonts w:ascii="Calibri" w:hAnsi="Calibri"/>
        </w:rPr>
        <w:t>desteğin mutluluk üzerindeki etkisinin her grupta aynı olmadığını, hatta bazı gruplarda şaşırtıcı sonuçlar verdiğini gösteriyor.</w:t>
      </w:r>
    </w:p>
    <w:p>
      <w:pPr>
        <w:pStyle w:val="BodyText"/>
        <w:spacing w:before="104"/>
        <w:rPr>
          <w:rFonts w:ascii="Calibri" w:hAnsi="Calibri"/>
        </w:rPr>
      </w:pPr>
      <w:r>
        <w:rPr>
          <w:rFonts w:ascii="Calibri" w:hAnsi="Calibri"/>
        </w:rPr>
        <w:t>Grafik</w:t>
      </w:r>
      <w:r>
        <w:rPr>
          <w:rFonts w:ascii="Calibri" w:hAnsi="Calibri"/>
          <w:spacing w:val="-5"/>
        </w:rPr>
        <w:t> </w:t>
      </w:r>
      <w:r>
        <w:rPr>
          <w:rFonts w:ascii="Calibri" w:hAnsi="Calibri"/>
        </w:rPr>
        <w:t>Üzerinden</w:t>
      </w:r>
      <w:r>
        <w:rPr>
          <w:rFonts w:ascii="Calibri" w:hAnsi="Calibri"/>
          <w:spacing w:val="-4"/>
        </w:rPr>
        <w:t> </w:t>
      </w:r>
      <w:r>
        <w:rPr>
          <w:rFonts w:ascii="Calibri" w:hAnsi="Calibri"/>
        </w:rPr>
        <w:t>Küme</w:t>
      </w:r>
      <w:r>
        <w:rPr>
          <w:rFonts w:ascii="Calibri" w:hAnsi="Calibri"/>
          <w:spacing w:val="-4"/>
        </w:rPr>
        <w:t> </w:t>
      </w:r>
      <w:r>
        <w:rPr>
          <w:rFonts w:ascii="Calibri" w:hAnsi="Calibri"/>
        </w:rPr>
        <w:t>Analizi</w:t>
      </w:r>
      <w:r>
        <w:rPr>
          <w:rFonts w:ascii="Calibri" w:hAnsi="Calibri"/>
          <w:spacing w:val="-4"/>
        </w:rPr>
        <w:t> </w:t>
      </w:r>
      <w:r>
        <w:rPr>
          <w:rFonts w:ascii="Calibri" w:hAnsi="Calibri"/>
        </w:rPr>
        <w:t>ve</w:t>
      </w:r>
      <w:r>
        <w:rPr>
          <w:rFonts w:ascii="Calibri" w:hAnsi="Calibri"/>
          <w:spacing w:val="-4"/>
        </w:rPr>
        <w:t> </w:t>
      </w:r>
      <w:r>
        <w:rPr>
          <w:rFonts w:ascii="Calibri" w:hAnsi="Calibri"/>
        </w:rPr>
        <w:t>Eğimlerin</w:t>
      </w:r>
      <w:r>
        <w:rPr>
          <w:rFonts w:ascii="Calibri" w:hAnsi="Calibri"/>
          <w:spacing w:val="-4"/>
        </w:rPr>
        <w:t> </w:t>
      </w:r>
      <w:r>
        <w:rPr>
          <w:rFonts w:ascii="Calibri" w:hAnsi="Calibri"/>
          <w:spacing w:val="-2"/>
        </w:rPr>
        <w:t>Yorumu:</w:t>
      </w:r>
    </w:p>
    <w:p>
      <w:pPr>
        <w:pStyle w:val="BodyText"/>
        <w:spacing w:line="244" w:lineRule="auto" w:before="107"/>
        <w:ind w:right="1143"/>
        <w:jc w:val="both"/>
        <w:rPr>
          <w:rFonts w:ascii="Calibri" w:hAnsi="Calibri"/>
        </w:rPr>
      </w:pPr>
      <w:r>
        <w:rPr>
          <w:rFonts w:ascii="Calibri" w:hAnsi="Calibri"/>
        </w:rPr>
        <w:t>Cluster</w:t>
      </w:r>
      <w:r>
        <w:rPr>
          <w:rFonts w:ascii="Calibri" w:hAnsi="Calibri"/>
          <w:spacing w:val="-3"/>
        </w:rPr>
        <w:t> </w:t>
      </w:r>
      <w:r>
        <w:rPr>
          <w:rFonts w:ascii="Calibri" w:hAnsi="Calibri"/>
        </w:rPr>
        <w:t>1</w:t>
      </w:r>
      <w:r>
        <w:rPr>
          <w:rFonts w:ascii="Calibri" w:hAnsi="Calibri"/>
          <w:spacing w:val="-3"/>
        </w:rPr>
        <w:t> </w:t>
      </w:r>
      <w:r>
        <w:rPr>
          <w:rFonts w:ascii="Calibri" w:hAnsi="Calibri"/>
        </w:rPr>
        <w:t>(Turuncu)</w:t>
      </w:r>
      <w:r>
        <w:rPr>
          <w:rFonts w:ascii="Calibri" w:hAnsi="Calibri"/>
          <w:spacing w:val="-3"/>
        </w:rPr>
        <w:t> </w:t>
      </w:r>
      <w:r>
        <w:rPr>
          <w:rFonts w:ascii="Calibri" w:hAnsi="Calibri"/>
        </w:rPr>
        <w:t>&amp;</w:t>
      </w:r>
      <w:r>
        <w:rPr>
          <w:rFonts w:ascii="Calibri" w:hAnsi="Calibri"/>
          <w:spacing w:val="-3"/>
        </w:rPr>
        <w:t> </w:t>
      </w:r>
      <w:r>
        <w:rPr>
          <w:rFonts w:ascii="Calibri" w:hAnsi="Calibri"/>
        </w:rPr>
        <w:t>Cluster</w:t>
      </w:r>
      <w:r>
        <w:rPr>
          <w:rFonts w:ascii="Calibri" w:hAnsi="Calibri"/>
          <w:spacing w:val="-3"/>
        </w:rPr>
        <w:t> </w:t>
      </w:r>
      <w:r>
        <w:rPr>
          <w:rFonts w:ascii="Calibri" w:hAnsi="Calibri"/>
        </w:rPr>
        <w:t>0</w:t>
      </w:r>
      <w:r>
        <w:rPr>
          <w:rFonts w:ascii="Calibri" w:hAnsi="Calibri"/>
          <w:spacing w:val="-3"/>
        </w:rPr>
        <w:t> </w:t>
      </w:r>
      <w:r>
        <w:rPr>
          <w:rFonts w:ascii="Calibri" w:hAnsi="Calibri"/>
        </w:rPr>
        <w:t>(Mavi)</w:t>
      </w:r>
      <w:r>
        <w:rPr>
          <w:rFonts w:ascii="Calibri" w:hAnsi="Calibri"/>
          <w:spacing w:val="-3"/>
        </w:rPr>
        <w:t> </w:t>
      </w:r>
      <w:r>
        <w:rPr>
          <w:rFonts w:ascii="Calibri" w:hAnsi="Calibri"/>
        </w:rPr>
        <w:t>&amp;</w:t>
      </w:r>
      <w:r>
        <w:rPr>
          <w:rFonts w:ascii="Calibri" w:hAnsi="Calibri"/>
          <w:spacing w:val="-3"/>
        </w:rPr>
        <w:t> </w:t>
      </w:r>
      <w:r>
        <w:rPr>
          <w:rFonts w:ascii="Calibri" w:hAnsi="Calibri"/>
        </w:rPr>
        <w:t>Cluster</w:t>
      </w:r>
      <w:r>
        <w:rPr>
          <w:rFonts w:ascii="Calibri" w:hAnsi="Calibri"/>
          <w:spacing w:val="-3"/>
        </w:rPr>
        <w:t> </w:t>
      </w:r>
      <w:r>
        <w:rPr>
          <w:rFonts w:ascii="Calibri" w:hAnsi="Calibri"/>
        </w:rPr>
        <w:t>2</w:t>
      </w:r>
      <w:r>
        <w:rPr>
          <w:rFonts w:ascii="Calibri" w:hAnsi="Calibri"/>
          <w:spacing w:val="-3"/>
        </w:rPr>
        <w:t> </w:t>
      </w:r>
      <w:r>
        <w:rPr>
          <w:rFonts w:ascii="Calibri" w:hAnsi="Calibri"/>
        </w:rPr>
        <w:t>(Yeşil):</w:t>
      </w:r>
      <w:r>
        <w:rPr>
          <w:rFonts w:ascii="Calibri" w:hAnsi="Calibri"/>
          <w:spacing w:val="-3"/>
        </w:rPr>
        <w:t> </w:t>
      </w:r>
      <w:r>
        <w:rPr>
          <w:rFonts w:ascii="Calibri" w:hAnsi="Calibri"/>
        </w:rPr>
        <w:t>Bu</w:t>
      </w:r>
      <w:r>
        <w:rPr>
          <w:rFonts w:ascii="Calibri" w:hAnsi="Calibri"/>
          <w:spacing w:val="-3"/>
        </w:rPr>
        <w:t> </w:t>
      </w:r>
      <w:r>
        <w:rPr>
          <w:rFonts w:ascii="Calibri" w:hAnsi="Calibri"/>
        </w:rPr>
        <w:t>üç</w:t>
      </w:r>
      <w:r>
        <w:rPr>
          <w:rFonts w:ascii="Calibri" w:hAnsi="Calibri"/>
          <w:spacing w:val="-3"/>
        </w:rPr>
        <w:t> </w:t>
      </w:r>
      <w:r>
        <w:rPr>
          <w:rFonts w:ascii="Calibri" w:hAnsi="Calibri"/>
        </w:rPr>
        <w:t>kümede</w:t>
      </w:r>
      <w:r>
        <w:rPr>
          <w:rFonts w:ascii="Calibri" w:hAnsi="Calibri"/>
          <w:spacing w:val="-3"/>
        </w:rPr>
        <w:t> </w:t>
      </w:r>
      <w:r>
        <w:rPr>
          <w:rFonts w:ascii="Calibri" w:hAnsi="Calibri"/>
        </w:rPr>
        <w:t>de</w:t>
      </w:r>
      <w:r>
        <w:rPr>
          <w:rFonts w:ascii="Calibri" w:hAnsi="Calibri"/>
          <w:spacing w:val="-3"/>
        </w:rPr>
        <w:t> </w:t>
      </w:r>
      <w:r>
        <w:rPr>
          <w:rFonts w:ascii="Calibri" w:hAnsi="Calibri"/>
        </w:rPr>
        <w:t>regresyon</w:t>
      </w:r>
      <w:r>
        <w:rPr>
          <w:rFonts w:ascii="Calibri" w:hAnsi="Calibri"/>
          <w:spacing w:val="-3"/>
        </w:rPr>
        <w:t> </w:t>
      </w:r>
      <w:r>
        <w:rPr>
          <w:rFonts w:ascii="Calibri" w:hAnsi="Calibri"/>
        </w:rPr>
        <w:t>çizgisi yukarı</w:t>
      </w:r>
      <w:r>
        <w:rPr>
          <w:rFonts w:ascii="Calibri" w:hAnsi="Calibri"/>
          <w:spacing w:val="-4"/>
        </w:rPr>
        <w:t> </w:t>
      </w:r>
      <w:r>
        <w:rPr>
          <w:rFonts w:ascii="Calibri" w:hAnsi="Calibri"/>
        </w:rPr>
        <w:t>yönlü.</w:t>
      </w:r>
      <w:r>
        <w:rPr>
          <w:rFonts w:ascii="Calibri" w:hAnsi="Calibri"/>
          <w:spacing w:val="-4"/>
        </w:rPr>
        <w:t> </w:t>
      </w:r>
      <w:r>
        <w:rPr>
          <w:rFonts w:ascii="Calibri" w:hAnsi="Calibri"/>
        </w:rPr>
        <w:t>Yani</w:t>
      </w:r>
      <w:r>
        <w:rPr>
          <w:rFonts w:ascii="Calibri" w:hAnsi="Calibri"/>
          <w:spacing w:val="-4"/>
        </w:rPr>
        <w:t> </w:t>
      </w:r>
      <w:r>
        <w:rPr>
          <w:rFonts w:ascii="Calibri" w:hAnsi="Calibri"/>
        </w:rPr>
        <w:t>sosyal</w:t>
      </w:r>
      <w:r>
        <w:rPr>
          <w:rFonts w:ascii="Calibri" w:hAnsi="Calibri"/>
          <w:spacing w:val="-4"/>
        </w:rPr>
        <w:t> </w:t>
      </w:r>
      <w:r>
        <w:rPr>
          <w:rFonts w:ascii="Calibri" w:hAnsi="Calibri"/>
        </w:rPr>
        <w:t>destek</w:t>
      </w:r>
      <w:r>
        <w:rPr>
          <w:rFonts w:ascii="Calibri" w:hAnsi="Calibri"/>
          <w:spacing w:val="-4"/>
        </w:rPr>
        <w:t> </w:t>
      </w:r>
      <w:r>
        <w:rPr>
          <w:rFonts w:ascii="Calibri" w:hAnsi="Calibri"/>
        </w:rPr>
        <w:t>arhkça</w:t>
      </w:r>
      <w:r>
        <w:rPr>
          <w:rFonts w:ascii="Calibri" w:hAnsi="Calibri"/>
          <w:spacing w:val="-4"/>
        </w:rPr>
        <w:t> </w:t>
      </w:r>
      <w:r>
        <w:rPr>
          <w:rFonts w:ascii="Calibri" w:hAnsi="Calibri"/>
        </w:rPr>
        <w:t>mutluluk</w:t>
      </w:r>
      <w:r>
        <w:rPr>
          <w:rFonts w:ascii="Calibri" w:hAnsi="Calibri"/>
          <w:spacing w:val="-4"/>
        </w:rPr>
        <w:t> </w:t>
      </w:r>
      <w:r>
        <w:rPr>
          <w:rFonts w:ascii="Calibri" w:hAnsi="Calibri"/>
        </w:rPr>
        <w:t>da</w:t>
      </w:r>
      <w:r>
        <w:rPr>
          <w:rFonts w:ascii="Calibri" w:hAnsi="Calibri"/>
          <w:spacing w:val="-4"/>
        </w:rPr>
        <w:t> </w:t>
      </w:r>
      <w:r>
        <w:rPr>
          <w:rFonts w:ascii="Calibri" w:hAnsi="Calibri"/>
        </w:rPr>
        <w:t>artıyor.</w:t>
      </w:r>
      <w:r>
        <w:rPr>
          <w:rFonts w:ascii="Calibri" w:hAnsi="Calibri"/>
          <w:spacing w:val="-4"/>
        </w:rPr>
        <w:t> </w:t>
      </w:r>
      <w:r>
        <w:rPr>
          <w:rFonts w:ascii="Calibri" w:hAnsi="Calibri"/>
        </w:rPr>
        <w:t>Beklenen</w:t>
      </w:r>
      <w:r>
        <w:rPr>
          <w:rFonts w:ascii="Calibri" w:hAnsi="Calibri"/>
          <w:spacing w:val="-4"/>
        </w:rPr>
        <w:t> </w:t>
      </w:r>
      <w:r>
        <w:rPr>
          <w:rFonts w:ascii="Calibri" w:hAnsi="Calibri"/>
        </w:rPr>
        <w:t>ve</w:t>
      </w:r>
      <w:r>
        <w:rPr>
          <w:rFonts w:ascii="Calibri" w:hAnsi="Calibri"/>
          <w:spacing w:val="-4"/>
        </w:rPr>
        <w:t> </w:t>
      </w:r>
      <w:r>
        <w:rPr>
          <w:rFonts w:ascii="Calibri" w:hAnsi="Calibri"/>
        </w:rPr>
        <w:t>teoriyi</w:t>
      </w:r>
      <w:r>
        <w:rPr>
          <w:rFonts w:ascii="Calibri" w:hAnsi="Calibri"/>
          <w:spacing w:val="-4"/>
        </w:rPr>
        <w:t> </w:t>
      </w:r>
      <w:r>
        <w:rPr>
          <w:rFonts w:ascii="Calibri" w:hAnsi="Calibri"/>
        </w:rPr>
        <w:t>destekleyen sonuç budur.</w:t>
      </w:r>
    </w:p>
    <w:p>
      <w:pPr>
        <w:pStyle w:val="BodyText"/>
        <w:spacing w:line="244" w:lineRule="auto" w:before="103"/>
        <w:ind w:right="833"/>
        <w:rPr>
          <w:rFonts w:ascii="Calibri" w:hAnsi="Calibri"/>
        </w:rPr>
      </w:pPr>
      <w:r>
        <w:rPr>
          <w:rFonts w:ascii="Calibri" w:hAnsi="Calibri"/>
        </w:rPr>
        <w:t>Cluster 3 (Kırmızı) - Büyük Paradoks: Kırmızı hahn eğimi negatif görünüyor. Bu gruptaki ülkelerde</w:t>
      </w:r>
      <w:r>
        <w:rPr>
          <w:rFonts w:ascii="Calibri" w:hAnsi="Calibri"/>
          <w:spacing w:val="-8"/>
        </w:rPr>
        <w:t> </w:t>
      </w:r>
      <w:r>
        <w:rPr>
          <w:rFonts w:ascii="Calibri" w:hAnsi="Calibri"/>
        </w:rPr>
        <w:t>(Fas</w:t>
      </w:r>
      <w:r>
        <w:rPr>
          <w:rFonts w:ascii="Calibri" w:hAnsi="Calibri"/>
          <w:spacing w:val="-8"/>
        </w:rPr>
        <w:t> </w:t>
      </w:r>
      <w:r>
        <w:rPr>
          <w:rFonts w:ascii="Calibri" w:hAnsi="Calibri"/>
        </w:rPr>
        <w:t>ve</w:t>
      </w:r>
      <w:r>
        <w:rPr>
          <w:rFonts w:ascii="Calibri" w:hAnsi="Calibri"/>
          <w:spacing w:val="-8"/>
        </w:rPr>
        <w:t> </w:t>
      </w:r>
      <w:r>
        <w:rPr>
          <w:rFonts w:ascii="Calibri" w:hAnsi="Calibri"/>
        </w:rPr>
        <w:t>Yemen</w:t>
      </w:r>
      <w:r>
        <w:rPr>
          <w:rFonts w:ascii="Calibri" w:hAnsi="Calibri"/>
          <w:spacing w:val="-8"/>
        </w:rPr>
        <w:t> </w:t>
      </w:r>
      <w:r>
        <w:rPr>
          <w:rFonts w:ascii="Calibri" w:hAnsi="Calibri"/>
        </w:rPr>
        <w:t>gibi)</w:t>
      </w:r>
      <w:r>
        <w:rPr>
          <w:rFonts w:ascii="Calibri" w:hAnsi="Calibri"/>
          <w:spacing w:val="-8"/>
        </w:rPr>
        <w:t> </w:t>
      </w:r>
      <w:r>
        <w:rPr>
          <w:rFonts w:ascii="Calibri" w:hAnsi="Calibri"/>
        </w:rPr>
        <w:t>sosyal</w:t>
      </w:r>
      <w:r>
        <w:rPr>
          <w:rFonts w:ascii="Calibri" w:hAnsi="Calibri"/>
          <w:spacing w:val="-8"/>
        </w:rPr>
        <w:t> </w:t>
      </w:r>
      <w:r>
        <w:rPr>
          <w:rFonts w:ascii="Calibri" w:hAnsi="Calibri"/>
        </w:rPr>
        <w:t>destek</w:t>
      </w:r>
      <w:r>
        <w:rPr>
          <w:rFonts w:ascii="Calibri" w:hAnsi="Calibri"/>
          <w:spacing w:val="-8"/>
        </w:rPr>
        <w:t> </w:t>
      </w:r>
      <w:r>
        <w:rPr>
          <w:rFonts w:ascii="Calibri" w:hAnsi="Calibri"/>
        </w:rPr>
        <w:t>puanı</w:t>
      </w:r>
      <w:r>
        <w:rPr>
          <w:rFonts w:ascii="Calibri" w:hAnsi="Calibri"/>
          <w:spacing w:val="-8"/>
        </w:rPr>
        <w:t> </w:t>
      </w:r>
      <w:r>
        <w:rPr>
          <w:rFonts w:ascii="Calibri" w:hAnsi="Calibri"/>
        </w:rPr>
        <w:t>artsa</w:t>
      </w:r>
      <w:r>
        <w:rPr>
          <w:rFonts w:ascii="Calibri" w:hAnsi="Calibri"/>
          <w:spacing w:val="-8"/>
        </w:rPr>
        <w:t> </w:t>
      </w:r>
      <w:r>
        <w:rPr>
          <w:rFonts w:ascii="Calibri" w:hAnsi="Calibri"/>
        </w:rPr>
        <w:t>bile</w:t>
      </w:r>
      <w:r>
        <w:rPr>
          <w:rFonts w:ascii="Calibri" w:hAnsi="Calibri"/>
          <w:spacing w:val="-8"/>
        </w:rPr>
        <w:t> </w:t>
      </w:r>
      <w:r>
        <w:rPr>
          <w:rFonts w:ascii="Calibri" w:hAnsi="Calibri"/>
        </w:rPr>
        <w:t>yaşam</w:t>
      </w:r>
      <w:r>
        <w:rPr>
          <w:rFonts w:ascii="Calibri" w:hAnsi="Calibri"/>
          <w:spacing w:val="-8"/>
        </w:rPr>
        <w:t> </w:t>
      </w:r>
      <w:r>
        <w:rPr>
          <w:rFonts w:ascii="Calibri" w:hAnsi="Calibri"/>
        </w:rPr>
        <w:t>değerlendirmesi</w:t>
      </w:r>
      <w:r>
        <w:rPr>
          <w:rFonts w:ascii="Calibri" w:hAnsi="Calibri"/>
          <w:spacing w:val="-8"/>
        </w:rPr>
        <w:t> </w:t>
      </w:r>
      <w:r>
        <w:rPr>
          <w:rFonts w:ascii="Calibri" w:hAnsi="Calibri"/>
        </w:rPr>
        <w:t>puanının düştüğü veya çok istikrarsız olduğu görülüyor.</w:t>
      </w:r>
    </w:p>
    <w:p>
      <w:pPr>
        <w:pStyle w:val="BodyText"/>
        <w:spacing w:before="104"/>
        <w:rPr>
          <w:rFonts w:ascii="Calibri" w:hAnsi="Calibri"/>
        </w:rPr>
      </w:pPr>
      <w:r>
        <w:rPr>
          <w:rFonts w:ascii="Calibri" w:hAnsi="Calibri"/>
        </w:rPr>
        <w:t>Neden</w:t>
      </w:r>
      <w:r>
        <w:rPr>
          <w:rFonts w:ascii="Calibri" w:hAnsi="Calibri"/>
          <w:spacing w:val="-3"/>
        </w:rPr>
        <w:t> </w:t>
      </w:r>
      <w:r>
        <w:rPr>
          <w:rFonts w:ascii="Calibri" w:hAnsi="Calibri"/>
        </w:rPr>
        <w:t>Bazı</w:t>
      </w:r>
      <w:r>
        <w:rPr>
          <w:rFonts w:ascii="Calibri" w:hAnsi="Calibri"/>
          <w:spacing w:val="-3"/>
        </w:rPr>
        <w:t> </w:t>
      </w:r>
      <w:r>
        <w:rPr>
          <w:rFonts w:ascii="Calibri" w:hAnsi="Calibri"/>
        </w:rPr>
        <w:t>Kümelerde</w:t>
      </w:r>
      <w:r>
        <w:rPr>
          <w:rFonts w:ascii="Calibri" w:hAnsi="Calibri"/>
          <w:spacing w:val="-3"/>
        </w:rPr>
        <w:t> </w:t>
      </w:r>
      <w:r>
        <w:rPr>
          <w:rFonts w:ascii="Calibri" w:hAnsi="Calibri"/>
        </w:rPr>
        <w:t>Eğim</w:t>
      </w:r>
      <w:r>
        <w:rPr>
          <w:rFonts w:ascii="Calibri" w:hAnsi="Calibri"/>
          <w:spacing w:val="-2"/>
        </w:rPr>
        <w:t> Negatif?</w:t>
      </w:r>
    </w:p>
    <w:p>
      <w:pPr>
        <w:pStyle w:val="BodyText"/>
        <w:spacing w:line="244" w:lineRule="auto" w:before="107"/>
        <w:ind w:right="1010"/>
        <w:rPr>
          <w:rFonts w:ascii="Calibri" w:hAnsi="Calibri"/>
        </w:rPr>
      </w:pPr>
      <w:r>
        <w:rPr>
          <w:rFonts w:ascii="Calibri" w:hAnsi="Calibri"/>
        </w:rPr>
        <w:t>Aykırı</w:t>
      </w:r>
      <w:r>
        <w:rPr>
          <w:rFonts w:ascii="Calibri" w:hAnsi="Calibri"/>
          <w:spacing w:val="-8"/>
        </w:rPr>
        <w:t> </w:t>
      </w:r>
      <w:r>
        <w:rPr>
          <w:rFonts w:ascii="Calibri" w:hAnsi="Calibri"/>
        </w:rPr>
        <w:t>Değer</w:t>
      </w:r>
      <w:r>
        <w:rPr>
          <w:rFonts w:ascii="Calibri" w:hAnsi="Calibri"/>
          <w:spacing w:val="-8"/>
        </w:rPr>
        <w:t> </w:t>
      </w:r>
      <w:r>
        <w:rPr>
          <w:rFonts w:ascii="Calibri" w:hAnsi="Calibri"/>
        </w:rPr>
        <w:t>Etkisi:</w:t>
      </w:r>
      <w:r>
        <w:rPr>
          <w:rFonts w:ascii="Calibri" w:hAnsi="Calibri"/>
          <w:spacing w:val="-8"/>
        </w:rPr>
        <w:t> </w:t>
      </w:r>
      <w:r>
        <w:rPr>
          <w:rFonts w:ascii="Calibri" w:hAnsi="Calibri"/>
        </w:rPr>
        <w:t>Özellikle</w:t>
      </w:r>
      <w:r>
        <w:rPr>
          <w:rFonts w:ascii="Calibri" w:hAnsi="Calibri"/>
          <w:spacing w:val="-8"/>
        </w:rPr>
        <w:t> </w:t>
      </w:r>
      <w:r>
        <w:rPr>
          <w:rFonts w:ascii="Calibri" w:hAnsi="Calibri"/>
        </w:rPr>
        <w:t>Yemen,</w:t>
      </w:r>
      <w:r>
        <w:rPr>
          <w:rFonts w:ascii="Calibri" w:hAnsi="Calibri"/>
          <w:spacing w:val="-8"/>
        </w:rPr>
        <w:t> </w:t>
      </w:r>
      <w:r>
        <w:rPr>
          <w:rFonts w:ascii="Calibri" w:hAnsi="Calibri"/>
        </w:rPr>
        <w:t>yüksek</w:t>
      </w:r>
      <w:r>
        <w:rPr>
          <w:rFonts w:ascii="Calibri" w:hAnsi="Calibri"/>
          <w:spacing w:val="-8"/>
        </w:rPr>
        <w:t> </w:t>
      </w:r>
      <w:r>
        <w:rPr>
          <w:rFonts w:ascii="Calibri" w:hAnsi="Calibri"/>
        </w:rPr>
        <w:t>bir</w:t>
      </w:r>
      <w:r>
        <w:rPr>
          <w:rFonts w:ascii="Calibri" w:hAnsi="Calibri"/>
          <w:spacing w:val="-8"/>
        </w:rPr>
        <w:t> </w:t>
      </w:r>
      <w:r>
        <w:rPr>
          <w:rFonts w:ascii="Calibri" w:hAnsi="Calibri"/>
        </w:rPr>
        <w:t>sosyal</w:t>
      </w:r>
      <w:r>
        <w:rPr>
          <w:rFonts w:ascii="Calibri" w:hAnsi="Calibri"/>
          <w:spacing w:val="-8"/>
        </w:rPr>
        <w:t> </w:t>
      </w:r>
      <w:r>
        <w:rPr>
          <w:rFonts w:ascii="Calibri" w:hAnsi="Calibri"/>
        </w:rPr>
        <w:t>destek</w:t>
      </w:r>
      <w:r>
        <w:rPr>
          <w:rFonts w:ascii="Calibri" w:hAnsi="Calibri"/>
          <w:spacing w:val="-8"/>
        </w:rPr>
        <w:t> </w:t>
      </w:r>
      <w:r>
        <w:rPr>
          <w:rFonts w:ascii="Calibri" w:hAnsi="Calibri"/>
        </w:rPr>
        <w:t>algısına</w:t>
      </w:r>
      <w:r>
        <w:rPr>
          <w:rFonts w:ascii="Calibri" w:hAnsi="Calibri"/>
          <w:spacing w:val="-8"/>
        </w:rPr>
        <w:t> </w:t>
      </w:r>
      <w:r>
        <w:rPr>
          <w:rFonts w:ascii="Calibri" w:hAnsi="Calibri"/>
        </w:rPr>
        <w:t>sahip</w:t>
      </w:r>
      <w:r>
        <w:rPr>
          <w:rFonts w:ascii="Calibri" w:hAnsi="Calibri"/>
          <w:spacing w:val="-8"/>
        </w:rPr>
        <w:t> </w:t>
      </w:r>
      <w:r>
        <w:rPr>
          <w:rFonts w:ascii="Calibri" w:hAnsi="Calibri"/>
        </w:rPr>
        <w:t>olmasına</w:t>
      </w:r>
      <w:r>
        <w:rPr>
          <w:rFonts w:ascii="Calibri" w:hAnsi="Calibri"/>
          <w:spacing w:val="-8"/>
        </w:rPr>
        <w:t> </w:t>
      </w:r>
      <w:r>
        <w:rPr>
          <w:rFonts w:ascii="Calibri" w:hAnsi="Calibri"/>
        </w:rPr>
        <w:t>rağmen çok düşük bir mutluluk puanına sahip. Bu tek bir nokta, tüm kırmızı çizginin eğimini aşağı çekiyor olabilir.</w:t>
      </w:r>
    </w:p>
    <w:p>
      <w:pPr>
        <w:pStyle w:val="BodyText"/>
        <w:spacing w:line="244" w:lineRule="auto" w:before="103"/>
        <w:ind w:right="1341"/>
        <w:jc w:val="both"/>
        <w:rPr>
          <w:rFonts w:ascii="Calibri" w:hAnsi="Calibri"/>
        </w:rPr>
      </w:pPr>
      <w:r>
        <w:rPr>
          <w:rFonts w:ascii="Calibri" w:hAnsi="Calibri"/>
        </w:rPr>
        <w:t>Gizli</w:t>
      </w:r>
      <w:r>
        <w:rPr>
          <w:rFonts w:ascii="Calibri" w:hAnsi="Calibri"/>
          <w:spacing w:val="-6"/>
        </w:rPr>
        <w:t> </w:t>
      </w:r>
      <w:r>
        <w:rPr>
          <w:rFonts w:ascii="Calibri" w:hAnsi="Calibri"/>
        </w:rPr>
        <w:t>Değişkenler:</w:t>
      </w:r>
      <w:r>
        <w:rPr>
          <w:rFonts w:ascii="Calibri" w:hAnsi="Calibri"/>
          <w:spacing w:val="-6"/>
        </w:rPr>
        <w:t> </w:t>
      </w:r>
      <w:r>
        <w:rPr>
          <w:rFonts w:ascii="Calibri" w:hAnsi="Calibri"/>
        </w:rPr>
        <w:t>Bu</w:t>
      </w:r>
      <w:r>
        <w:rPr>
          <w:rFonts w:ascii="Calibri" w:hAnsi="Calibri"/>
          <w:spacing w:val="-6"/>
        </w:rPr>
        <w:t> </w:t>
      </w:r>
      <w:r>
        <w:rPr>
          <w:rFonts w:ascii="Calibri" w:hAnsi="Calibri"/>
        </w:rPr>
        <w:t>kümedeki</w:t>
      </w:r>
      <w:r>
        <w:rPr>
          <w:rFonts w:ascii="Calibri" w:hAnsi="Calibri"/>
          <w:spacing w:val="-6"/>
        </w:rPr>
        <w:t> </w:t>
      </w:r>
      <w:r>
        <w:rPr>
          <w:rFonts w:ascii="Calibri" w:hAnsi="Calibri"/>
        </w:rPr>
        <w:t>ülkelerde</w:t>
      </w:r>
      <w:r>
        <w:rPr>
          <w:rFonts w:ascii="Calibri" w:hAnsi="Calibri"/>
          <w:spacing w:val="-6"/>
        </w:rPr>
        <w:t> </w:t>
      </w:r>
      <w:r>
        <w:rPr>
          <w:rFonts w:ascii="Calibri" w:hAnsi="Calibri"/>
        </w:rPr>
        <w:t>mutluluğu</w:t>
      </w:r>
      <w:r>
        <w:rPr>
          <w:rFonts w:ascii="Calibri" w:hAnsi="Calibri"/>
          <w:spacing w:val="-6"/>
        </w:rPr>
        <w:t> </w:t>
      </w:r>
      <w:r>
        <w:rPr>
          <w:rFonts w:ascii="Calibri" w:hAnsi="Calibri"/>
        </w:rPr>
        <w:t>belirleyen</w:t>
      </w:r>
      <w:r>
        <w:rPr>
          <w:rFonts w:ascii="Calibri" w:hAnsi="Calibri"/>
          <w:spacing w:val="-6"/>
        </w:rPr>
        <w:t> </w:t>
      </w:r>
      <w:r>
        <w:rPr>
          <w:rFonts w:ascii="Calibri" w:hAnsi="Calibri"/>
        </w:rPr>
        <w:t>ana</w:t>
      </w:r>
      <w:r>
        <w:rPr>
          <w:rFonts w:ascii="Calibri" w:hAnsi="Calibri"/>
          <w:spacing w:val="-6"/>
        </w:rPr>
        <w:t> </w:t>
      </w:r>
      <w:r>
        <w:rPr>
          <w:rFonts w:ascii="Calibri" w:hAnsi="Calibri"/>
        </w:rPr>
        <w:t>unsur</w:t>
      </w:r>
      <w:r>
        <w:rPr>
          <w:rFonts w:ascii="Calibri" w:hAnsi="Calibri"/>
          <w:spacing w:val="-6"/>
        </w:rPr>
        <w:t> </w:t>
      </w:r>
      <w:r>
        <w:rPr>
          <w:rFonts w:ascii="Calibri" w:hAnsi="Calibri"/>
        </w:rPr>
        <w:t>sosyal</w:t>
      </w:r>
      <w:r>
        <w:rPr>
          <w:rFonts w:ascii="Calibri" w:hAnsi="Calibri"/>
          <w:spacing w:val="-6"/>
        </w:rPr>
        <w:t> </w:t>
      </w:r>
      <w:r>
        <w:rPr>
          <w:rFonts w:ascii="Calibri" w:hAnsi="Calibri"/>
        </w:rPr>
        <w:t>destekten ziyade;</w:t>
      </w:r>
      <w:r>
        <w:rPr>
          <w:rFonts w:ascii="Calibri" w:hAnsi="Calibri"/>
          <w:spacing w:val="-10"/>
        </w:rPr>
        <w:t> </w:t>
      </w:r>
      <w:r>
        <w:rPr>
          <w:rFonts w:ascii="Calibri" w:hAnsi="Calibri"/>
        </w:rPr>
        <w:t>ekonomik</w:t>
      </w:r>
      <w:r>
        <w:rPr>
          <w:rFonts w:ascii="Calibri" w:hAnsi="Calibri"/>
          <w:spacing w:val="-10"/>
        </w:rPr>
        <w:t> </w:t>
      </w:r>
      <w:r>
        <w:rPr>
          <w:rFonts w:ascii="Calibri" w:hAnsi="Calibri"/>
        </w:rPr>
        <w:t>kriz,</w:t>
      </w:r>
      <w:r>
        <w:rPr>
          <w:rFonts w:ascii="Calibri" w:hAnsi="Calibri"/>
          <w:spacing w:val="-10"/>
        </w:rPr>
        <w:t> </w:t>
      </w:r>
      <w:r>
        <w:rPr>
          <w:rFonts w:ascii="Calibri" w:hAnsi="Calibri"/>
        </w:rPr>
        <w:t>güvenlik</w:t>
      </w:r>
      <w:r>
        <w:rPr>
          <w:rFonts w:ascii="Calibri" w:hAnsi="Calibri"/>
          <w:spacing w:val="-10"/>
        </w:rPr>
        <w:t> </w:t>
      </w:r>
      <w:r>
        <w:rPr>
          <w:rFonts w:ascii="Calibri" w:hAnsi="Calibri"/>
        </w:rPr>
        <w:t>veya</w:t>
      </w:r>
      <w:r>
        <w:rPr>
          <w:rFonts w:ascii="Calibri" w:hAnsi="Calibri"/>
          <w:spacing w:val="-10"/>
        </w:rPr>
        <w:t> </w:t>
      </w:r>
      <w:r>
        <w:rPr>
          <w:rFonts w:ascii="Calibri" w:hAnsi="Calibri"/>
        </w:rPr>
        <w:t>özgürlükler</w:t>
      </w:r>
      <w:r>
        <w:rPr>
          <w:rFonts w:ascii="Calibri" w:hAnsi="Calibri"/>
          <w:spacing w:val="-10"/>
        </w:rPr>
        <w:t> </w:t>
      </w:r>
      <w:r>
        <w:rPr>
          <w:rFonts w:ascii="Calibri" w:hAnsi="Calibri"/>
        </w:rPr>
        <w:t>gibi</w:t>
      </w:r>
      <w:r>
        <w:rPr>
          <w:rFonts w:ascii="Calibri" w:hAnsi="Calibri"/>
          <w:spacing w:val="-10"/>
        </w:rPr>
        <w:t> </w:t>
      </w:r>
      <w:r>
        <w:rPr>
          <w:rFonts w:ascii="Calibri" w:hAnsi="Calibri"/>
        </w:rPr>
        <w:t>sosyal</w:t>
      </w:r>
      <w:r>
        <w:rPr>
          <w:rFonts w:ascii="Calibri" w:hAnsi="Calibri"/>
          <w:spacing w:val="-10"/>
        </w:rPr>
        <w:t> </w:t>
      </w:r>
      <w:r>
        <w:rPr>
          <w:rFonts w:ascii="Calibri" w:hAnsi="Calibri"/>
        </w:rPr>
        <w:t>desteğin</w:t>
      </w:r>
      <w:r>
        <w:rPr>
          <w:rFonts w:ascii="Calibri" w:hAnsi="Calibri"/>
          <w:spacing w:val="-10"/>
        </w:rPr>
        <w:t> </w:t>
      </w:r>
      <w:r>
        <w:rPr>
          <w:rFonts w:ascii="Calibri" w:hAnsi="Calibri"/>
        </w:rPr>
        <w:t>etkisini</w:t>
      </w:r>
      <w:r>
        <w:rPr>
          <w:rFonts w:ascii="Calibri" w:hAnsi="Calibri"/>
          <w:spacing w:val="-10"/>
        </w:rPr>
        <w:t> </w:t>
      </w:r>
      <w:r>
        <w:rPr>
          <w:rFonts w:ascii="Calibri" w:hAnsi="Calibri"/>
        </w:rPr>
        <w:t>"maskeleyen" diğer faktörler olabilir.</w:t>
      </w:r>
    </w:p>
    <w:p>
      <w:pPr>
        <w:pStyle w:val="BodyText"/>
        <w:spacing w:before="266"/>
        <w:ind w:left="0"/>
        <w:rPr>
          <w:rFonts w:ascii="Calibri"/>
        </w:rPr>
      </w:pPr>
    </w:p>
    <w:p>
      <w:pPr>
        <w:pStyle w:val="Heading1"/>
        <w:jc w:val="both"/>
      </w:pPr>
      <w:r>
        <w:rPr/>
        <w:t>SONUÇ</w:t>
      </w:r>
      <w:r>
        <w:rPr>
          <w:spacing w:val="-5"/>
        </w:rPr>
        <w:t> </w:t>
      </w:r>
      <w:r>
        <w:rPr/>
        <w:t>VE</w:t>
      </w:r>
      <w:r>
        <w:rPr>
          <w:spacing w:val="60"/>
        </w:rPr>
        <w:t> </w:t>
      </w:r>
      <w:r>
        <w:rPr>
          <w:spacing w:val="-2"/>
        </w:rPr>
        <w:t>ÖNERİLER</w:t>
      </w:r>
    </w:p>
    <w:p>
      <w:pPr>
        <w:pStyle w:val="ListParagraph"/>
        <w:numPr>
          <w:ilvl w:val="0"/>
          <w:numId w:val="5"/>
        </w:numPr>
        <w:tabs>
          <w:tab w:pos="1091" w:val="left" w:leader="none"/>
        </w:tabs>
        <w:spacing w:line="240" w:lineRule="auto" w:before="124" w:after="0"/>
        <w:ind w:left="1091" w:right="0" w:hanging="240"/>
        <w:jc w:val="both"/>
        <w:rPr>
          <w:sz w:val="24"/>
        </w:rPr>
      </w:pPr>
      <w:r>
        <w:rPr>
          <w:sz w:val="24"/>
        </w:rPr>
        <w:t>Elde</w:t>
      </w:r>
      <w:r>
        <w:rPr>
          <w:spacing w:val="-2"/>
          <w:sz w:val="24"/>
        </w:rPr>
        <w:t> </w:t>
      </w:r>
      <w:r>
        <w:rPr>
          <w:sz w:val="24"/>
        </w:rPr>
        <w:t>Edilen</w:t>
      </w:r>
      <w:r>
        <w:rPr>
          <w:spacing w:val="-1"/>
          <w:sz w:val="24"/>
        </w:rPr>
        <w:t> </w:t>
      </w:r>
      <w:r>
        <w:rPr>
          <w:sz w:val="24"/>
        </w:rPr>
        <w:t>Sonuçlar</w:t>
      </w:r>
      <w:r>
        <w:rPr>
          <w:spacing w:val="-1"/>
          <w:sz w:val="24"/>
        </w:rPr>
        <w:t> </w:t>
      </w:r>
      <w:r>
        <w:rPr>
          <w:sz w:val="24"/>
        </w:rPr>
        <w:t>ve</w:t>
      </w:r>
      <w:r>
        <w:rPr>
          <w:spacing w:val="-2"/>
          <w:sz w:val="24"/>
        </w:rPr>
        <w:t> </w:t>
      </w:r>
      <w:r>
        <w:rPr>
          <w:sz w:val="24"/>
        </w:rPr>
        <w:t>Model </w:t>
      </w:r>
      <w:r>
        <w:rPr>
          <w:spacing w:val="-2"/>
          <w:sz w:val="24"/>
        </w:rPr>
        <w:t>Başarısı</w:t>
      </w:r>
    </w:p>
    <w:p>
      <w:pPr>
        <w:pStyle w:val="BodyText"/>
        <w:spacing w:line="386" w:lineRule="auto" w:before="269"/>
        <w:ind w:right="989"/>
        <w:jc w:val="both"/>
      </w:pPr>
      <w:r>
        <w:rPr/>
        <w:t>Bu çalışma kapsamında yürütülen veri madenciliği süreci (CRISP-DM) sonucunda, ülkelerin mutluluk skorlarını (Life Evaluation) tahmin etmede en başarılı algoritmanın XGBoost (Extreme Gradient Boosting) olduğu belirlenmiştir. Yapılan hiperparametre optimizasyonu sonrası</w:t>
      </w:r>
      <w:r>
        <w:rPr>
          <w:spacing w:val="4"/>
        </w:rPr>
        <w:t> </w:t>
      </w:r>
      <w:r>
        <w:rPr/>
        <w:t>XGBoost</w:t>
      </w:r>
      <w:r>
        <w:rPr>
          <w:spacing w:val="5"/>
        </w:rPr>
        <w:t> </w:t>
      </w:r>
      <w:r>
        <w:rPr/>
        <w:t>modeli,</w:t>
      </w:r>
      <w:r>
        <w:rPr>
          <w:spacing w:val="5"/>
        </w:rPr>
        <w:t> </w:t>
      </w:r>
      <w:r>
        <w:rPr/>
        <w:t>%96.6</w:t>
      </w:r>
      <w:r>
        <w:rPr>
          <w:spacing w:val="4"/>
        </w:rPr>
        <w:t> </w:t>
      </w:r>
      <w:r>
        <w:rPr/>
        <w:t>(R²)</w:t>
      </w:r>
      <w:r>
        <w:rPr>
          <w:spacing w:val="5"/>
        </w:rPr>
        <w:t> </w:t>
      </w:r>
      <w:r>
        <w:rPr/>
        <w:t>gibi</w:t>
      </w:r>
      <w:r>
        <w:rPr>
          <w:spacing w:val="5"/>
        </w:rPr>
        <w:t> </w:t>
      </w:r>
      <w:r>
        <w:rPr/>
        <w:t>oldukça</w:t>
      </w:r>
      <w:r>
        <w:rPr>
          <w:spacing w:val="4"/>
        </w:rPr>
        <w:t> </w:t>
      </w:r>
      <w:r>
        <w:rPr/>
        <w:t>yüksek</w:t>
      </w:r>
      <w:r>
        <w:rPr>
          <w:spacing w:val="5"/>
        </w:rPr>
        <w:t> </w:t>
      </w:r>
      <w:r>
        <w:rPr/>
        <w:t>bir</w:t>
      </w:r>
      <w:r>
        <w:rPr>
          <w:spacing w:val="5"/>
        </w:rPr>
        <w:t> </w:t>
      </w:r>
      <w:r>
        <w:rPr/>
        <w:t>açıklayıcılık</w:t>
      </w:r>
      <w:r>
        <w:rPr>
          <w:spacing w:val="4"/>
        </w:rPr>
        <w:t> </w:t>
      </w:r>
      <w:r>
        <w:rPr/>
        <w:t>oranına</w:t>
      </w:r>
      <w:r>
        <w:rPr>
          <w:spacing w:val="5"/>
        </w:rPr>
        <w:t> </w:t>
      </w:r>
      <w:r>
        <w:rPr/>
        <w:t>ulaşmış</w:t>
      </w:r>
      <w:r>
        <w:rPr>
          <w:spacing w:val="5"/>
        </w:rPr>
        <w:t> </w:t>
      </w:r>
      <w:r>
        <w:rPr>
          <w:spacing w:val="-5"/>
        </w:rPr>
        <w:t>ve</w:t>
      </w:r>
    </w:p>
    <w:p>
      <w:pPr>
        <w:pStyle w:val="BodyText"/>
        <w:spacing w:line="386" w:lineRule="auto" w:before="2"/>
        <w:ind w:right="989"/>
        <w:jc w:val="both"/>
      </w:pPr>
      <w:r>
        <w:rPr/>
        <w:t>0.226 RMSE hata oranı ile en düşük sapmayı göstermiştir. Bu sonuç, mutluluk skorlarının; Sosyal Destek, GSYİH ve Özgürlük gibi değişkenler kullanılarak çok yüksek doğrulukla modellenebileceğini kanıtlamaktadır.</w:t>
      </w:r>
    </w:p>
    <w:p>
      <w:pPr>
        <w:pStyle w:val="BodyText"/>
        <w:spacing w:line="386" w:lineRule="auto" w:before="102"/>
        <w:ind w:right="989"/>
        <w:jc w:val="both"/>
      </w:pPr>
      <w:r>
        <w:rPr/>
        <w:t>Ayrıca, gözetimsiz öğrenme (kümeleme) tarafında yapılan analizler, dünyayı sadece ekonomik gelişmişliğe göre değil, "sosyal dayanışma" yapısına göre 4 ana gruba ayırmıştır. Özellikle "Risk Grubu"ndaki ülkelerin belirlenmesi, salt ekonomik yardımların ötesinde sosyal reformlara ihtiyaç duyulduğunu ortaya koymuştur.</w:t>
      </w:r>
    </w:p>
    <w:p>
      <w:pPr>
        <w:pStyle w:val="ListParagraph"/>
        <w:numPr>
          <w:ilvl w:val="0"/>
          <w:numId w:val="5"/>
        </w:numPr>
        <w:tabs>
          <w:tab w:pos="1091" w:val="left" w:leader="none"/>
        </w:tabs>
        <w:spacing w:line="240" w:lineRule="auto" w:before="103" w:after="0"/>
        <w:ind w:left="1091" w:right="0" w:hanging="240"/>
        <w:jc w:val="both"/>
        <w:rPr>
          <w:sz w:val="24"/>
        </w:rPr>
      </w:pPr>
      <w:r>
        <w:rPr>
          <w:sz w:val="24"/>
        </w:rPr>
        <w:t>Canlıya</w:t>
      </w:r>
      <w:r>
        <w:rPr>
          <w:spacing w:val="-15"/>
          <w:sz w:val="24"/>
        </w:rPr>
        <w:t> </w:t>
      </w:r>
      <w:r>
        <w:rPr>
          <w:sz w:val="24"/>
        </w:rPr>
        <w:t>Alma</w:t>
      </w:r>
      <w:r>
        <w:rPr>
          <w:spacing w:val="-4"/>
          <w:sz w:val="24"/>
        </w:rPr>
        <w:t> </w:t>
      </w:r>
      <w:r>
        <w:rPr>
          <w:sz w:val="24"/>
        </w:rPr>
        <w:t>Senaryosu</w:t>
      </w:r>
      <w:r>
        <w:rPr>
          <w:spacing w:val="-2"/>
          <w:sz w:val="24"/>
        </w:rPr>
        <w:t> (Deployment)</w:t>
      </w:r>
    </w:p>
    <w:p>
      <w:pPr>
        <w:pStyle w:val="BodyText"/>
        <w:spacing w:line="386" w:lineRule="auto" w:before="268"/>
        <w:ind w:right="989"/>
        <w:jc w:val="both"/>
      </w:pPr>
      <w:r>
        <w:rPr>
          <w:i/>
        </w:rPr>
        <w:t>"What-If" (Senaryo) Analizi: </w:t>
      </w:r>
      <w:r>
        <w:rPr/>
        <w:t>Politika yapıcılar, "Eğer ülkedeki Sosyal Destek seviyesini %10 artırırsak, tahmini Mutluluk Skoru ne kadar değişir?" sorusunun cevabını model üzerinden simüle edebilirler.</w:t>
      </w:r>
    </w:p>
    <w:p>
      <w:pPr>
        <w:pStyle w:val="BodyText"/>
        <w:spacing w:after="0" w:line="386" w:lineRule="auto"/>
        <w:jc w:val="both"/>
        <w:sectPr>
          <w:pgSz w:w="11900" w:h="16840"/>
          <w:pgMar w:top="1340" w:bottom="280" w:left="566" w:right="425"/>
        </w:sectPr>
      </w:pPr>
    </w:p>
    <w:p>
      <w:pPr>
        <w:pStyle w:val="ListParagraph"/>
        <w:numPr>
          <w:ilvl w:val="0"/>
          <w:numId w:val="5"/>
        </w:numPr>
        <w:tabs>
          <w:tab w:pos="1091" w:val="left" w:leader="none"/>
        </w:tabs>
        <w:spacing w:line="240" w:lineRule="auto" w:before="71" w:after="0"/>
        <w:ind w:left="1091" w:right="0" w:hanging="240"/>
        <w:jc w:val="left"/>
        <w:rPr>
          <w:sz w:val="24"/>
        </w:rPr>
      </w:pPr>
      <w:r>
        <w:rPr>
          <w:sz w:val="24"/>
        </w:rPr>
        <w:t>Gelecek</w:t>
      </w:r>
      <w:r>
        <w:rPr>
          <w:spacing w:val="-3"/>
          <w:sz w:val="24"/>
        </w:rPr>
        <w:t> </w:t>
      </w:r>
      <w:r>
        <w:rPr>
          <w:sz w:val="24"/>
        </w:rPr>
        <w:t>Çalışmalar</w:t>
      </w:r>
      <w:r>
        <w:rPr>
          <w:spacing w:val="-2"/>
          <w:sz w:val="24"/>
        </w:rPr>
        <w:t> </w:t>
      </w:r>
      <w:r>
        <w:rPr>
          <w:sz w:val="24"/>
        </w:rPr>
        <w:t>ve</w:t>
      </w:r>
      <w:r>
        <w:rPr>
          <w:spacing w:val="-3"/>
          <w:sz w:val="24"/>
        </w:rPr>
        <w:t> </w:t>
      </w:r>
      <w:r>
        <w:rPr>
          <w:sz w:val="24"/>
        </w:rPr>
        <w:t>Geliştirme</w:t>
      </w:r>
      <w:r>
        <w:rPr>
          <w:spacing w:val="-2"/>
          <w:sz w:val="24"/>
        </w:rPr>
        <w:t> Önerileri</w:t>
      </w:r>
    </w:p>
    <w:p>
      <w:pPr>
        <w:pStyle w:val="BodyText"/>
        <w:spacing w:line="386" w:lineRule="auto" w:before="268"/>
        <w:ind w:right="989"/>
        <w:jc w:val="both"/>
      </w:pPr>
      <w:r>
        <w:rPr/>
        <w:t>Mevcut çalışma başarılı sonuçlar vermiş olsa da, modelin sürdürülebilirliği ve kapsamı için aşağıdaki geliştirmeler önerilmektedir:</w:t>
      </w:r>
    </w:p>
    <w:p>
      <w:pPr>
        <w:pStyle w:val="BodyText"/>
        <w:spacing w:line="386" w:lineRule="auto" w:before="102"/>
        <w:ind w:right="989"/>
        <w:jc w:val="both"/>
      </w:pPr>
      <w:r>
        <w:rPr>
          <w:i/>
        </w:rPr>
        <w:t>Zaman Serisi Analizi: </w:t>
      </w:r>
      <w:r>
        <w:rPr/>
        <w:t>Bu çalışma sadece 2024 yılı verileri (kesitsel veri) üzerine kuruludur. Gelecek çalışmalarda son 10 yılın verileri dahil edilerek, mutluluktaki değişim trendleri ve kriz dönemlerinin (örn. Pandemi) etkileri LSTM gibi derin öğrenme modelleriyle </w:t>
      </w:r>
      <w:r>
        <w:rPr>
          <w:spacing w:val="-2"/>
        </w:rPr>
        <w:t>incelenmelidir.</w:t>
      </w:r>
    </w:p>
    <w:p>
      <w:pPr>
        <w:spacing w:before="102"/>
        <w:ind w:left="851" w:right="0" w:firstLine="0"/>
        <w:jc w:val="both"/>
        <w:rPr>
          <w:sz w:val="24"/>
        </w:rPr>
      </w:pPr>
      <w:r>
        <w:rPr>
          <w:i/>
          <w:sz w:val="24"/>
        </w:rPr>
        <w:t>Veri</w:t>
      </w:r>
      <w:r>
        <w:rPr>
          <w:i/>
          <w:spacing w:val="-4"/>
          <w:sz w:val="24"/>
        </w:rPr>
        <w:t> </w:t>
      </w:r>
      <w:r>
        <w:rPr>
          <w:i/>
          <w:sz w:val="24"/>
        </w:rPr>
        <w:t>Kalitesinin</w:t>
      </w:r>
      <w:r>
        <w:rPr>
          <w:i/>
          <w:spacing w:val="-6"/>
          <w:sz w:val="24"/>
        </w:rPr>
        <w:t> </w:t>
      </w:r>
      <w:r>
        <w:rPr>
          <w:i/>
          <w:sz w:val="24"/>
        </w:rPr>
        <w:t>Artırılması:</w:t>
      </w:r>
      <w:r>
        <w:rPr>
          <w:i/>
          <w:spacing w:val="-1"/>
          <w:sz w:val="24"/>
        </w:rPr>
        <w:t> </w:t>
      </w:r>
      <w:r>
        <w:rPr>
          <w:sz w:val="24"/>
        </w:rPr>
        <w:t>Haritalama</w:t>
      </w:r>
      <w:r>
        <w:rPr>
          <w:spacing w:val="-2"/>
          <w:sz w:val="24"/>
        </w:rPr>
        <w:t> </w:t>
      </w:r>
      <w:r>
        <w:rPr>
          <w:sz w:val="24"/>
        </w:rPr>
        <w:t>aşamasında</w:t>
      </w:r>
      <w:r>
        <w:rPr>
          <w:spacing w:val="-2"/>
          <w:sz w:val="24"/>
        </w:rPr>
        <w:t> </w:t>
      </w:r>
      <w:r>
        <w:rPr>
          <w:sz w:val="24"/>
        </w:rPr>
        <w:t>yaşanan</w:t>
      </w:r>
      <w:r>
        <w:rPr>
          <w:spacing w:val="-2"/>
          <w:sz w:val="24"/>
        </w:rPr>
        <w:t> </w:t>
      </w:r>
      <w:r>
        <w:rPr>
          <w:sz w:val="24"/>
        </w:rPr>
        <w:t>isim</w:t>
      </w:r>
      <w:r>
        <w:rPr>
          <w:spacing w:val="-1"/>
          <w:sz w:val="24"/>
        </w:rPr>
        <w:t> </w:t>
      </w:r>
      <w:r>
        <w:rPr>
          <w:sz w:val="24"/>
        </w:rPr>
        <w:t>uyuşmazlıkları</w:t>
      </w:r>
      <w:r>
        <w:rPr>
          <w:spacing w:val="-2"/>
          <w:sz w:val="24"/>
        </w:rPr>
        <w:t> </w:t>
      </w:r>
      <w:r>
        <w:rPr>
          <w:sz w:val="24"/>
        </w:rPr>
        <w:t>(örn.</w:t>
      </w:r>
      <w:r>
        <w:rPr>
          <w:spacing w:val="-5"/>
          <w:sz w:val="24"/>
        </w:rPr>
        <w:t> </w:t>
      </w:r>
      <w:r>
        <w:rPr>
          <w:spacing w:val="-2"/>
          <w:sz w:val="24"/>
        </w:rPr>
        <w:t>Turkey</w:t>
      </w:r>
    </w:p>
    <w:p>
      <w:pPr>
        <w:pStyle w:val="ListParagraph"/>
        <w:numPr>
          <w:ilvl w:val="0"/>
          <w:numId w:val="6"/>
        </w:numPr>
        <w:tabs>
          <w:tab w:pos="999" w:val="left" w:leader="none"/>
        </w:tabs>
        <w:spacing w:line="386" w:lineRule="auto" w:before="169" w:after="0"/>
        <w:ind w:left="851" w:right="989" w:firstLine="0"/>
        <w:jc w:val="both"/>
        <w:rPr>
          <w:sz w:val="24"/>
        </w:rPr>
      </w:pPr>
      <w:r>
        <w:rPr>
          <w:sz w:val="24"/>
        </w:rPr>
        <w:t>Türkiye) nedeniyle oluşan veri kayıplarını önlemek adına daha kapsamlı bir ISO ülke kodu standardizasyon katmanı eklenmelidir.</w:t>
      </w:r>
    </w:p>
    <w:p>
      <w:pPr>
        <w:pStyle w:val="BodyText"/>
        <w:spacing w:line="386" w:lineRule="auto" w:before="101"/>
        <w:ind w:right="989"/>
        <w:jc w:val="both"/>
      </w:pPr>
      <w:r>
        <w:rPr>
          <w:i/>
        </w:rPr>
        <w:t>Bölgesel Derinleşme: </w:t>
      </w:r>
      <w:r>
        <w:rPr/>
        <w:t>Kümeleme analizinde "Cluster 3" olarak adlandırılan ve sosyal destek artsa bile mutluluğun düştüğü gözlemlenen "paradoksal" ülkeler (Yemen, vb.) için yerel kültürel dinamikleri içeren (örn. politik istikrar, savaş durumu) ek veri setleri projeye dahil </w:t>
      </w:r>
      <w:r>
        <w:rPr>
          <w:spacing w:val="-2"/>
        </w:rPr>
        <w:t>edilmelidir.</w:t>
      </w:r>
    </w:p>
    <w:p>
      <w:pPr>
        <w:pStyle w:val="BodyText"/>
        <w:ind w:left="0"/>
      </w:pPr>
    </w:p>
    <w:p>
      <w:pPr>
        <w:pStyle w:val="BodyText"/>
        <w:spacing w:before="95"/>
        <w:ind w:left="0"/>
      </w:pPr>
    </w:p>
    <w:p>
      <w:pPr>
        <w:pStyle w:val="Heading1"/>
      </w:pPr>
      <w:r>
        <w:rPr>
          <w:spacing w:val="-2"/>
        </w:rPr>
        <w:t>KAYNAKÇA</w:t>
      </w:r>
    </w:p>
    <w:p>
      <w:pPr>
        <w:pStyle w:val="ListParagraph"/>
        <w:numPr>
          <w:ilvl w:val="1"/>
          <w:numId w:val="6"/>
        </w:numPr>
        <w:tabs>
          <w:tab w:pos="1931" w:val="left" w:leader="none"/>
        </w:tabs>
        <w:spacing w:line="376" w:lineRule="auto" w:before="67" w:after="0"/>
        <w:ind w:left="1931" w:right="1027" w:hanging="360"/>
        <w:jc w:val="left"/>
        <w:rPr>
          <w:sz w:val="24"/>
        </w:rPr>
      </w:pPr>
      <w:r>
        <w:rPr>
          <w:spacing w:val="-2"/>
          <w:sz w:val="24"/>
        </w:rPr>
        <w:t>Veri setinin kaynağı </w:t>
      </w:r>
      <w:r>
        <w:rPr>
          <w:color w:val="0563C1"/>
          <w:spacing w:val="-2"/>
          <w:sz w:val="24"/>
          <w:u w:val="single" w:color="0563C1"/>
        </w:rPr>
        <w:t>https://</w:t>
      </w:r>
      <w:hyperlink r:id="rId17">
        <w:r>
          <w:rPr>
            <w:color w:val="0563C1"/>
            <w:spacing w:val="-2"/>
            <w:sz w:val="24"/>
            <w:u w:val="single" w:color="0563C1"/>
          </w:rPr>
          <w:t>www.worldhappiness.report/ed/2025/#appendices-and-</w:t>
        </w:r>
      </w:hyperlink>
      <w:r>
        <w:rPr>
          <w:color w:val="0563C1"/>
          <w:spacing w:val="-2"/>
          <w:sz w:val="24"/>
        </w:rPr>
        <w:t> </w:t>
      </w:r>
      <w:r>
        <w:rPr>
          <w:color w:val="0563C1"/>
          <w:spacing w:val="-4"/>
          <w:sz w:val="24"/>
          <w:u w:val="single" w:color="0563C1"/>
        </w:rPr>
        <w:t>data</w:t>
      </w:r>
    </w:p>
    <w:p>
      <w:pPr>
        <w:pStyle w:val="ListParagraph"/>
        <w:numPr>
          <w:ilvl w:val="1"/>
          <w:numId w:val="6"/>
        </w:numPr>
        <w:tabs>
          <w:tab w:pos="1931" w:val="left" w:leader="none"/>
        </w:tabs>
        <w:spacing w:line="381" w:lineRule="auto" w:before="56" w:after="0"/>
        <w:ind w:left="1931" w:right="1214" w:hanging="360"/>
        <w:jc w:val="left"/>
        <w:rPr>
          <w:sz w:val="24"/>
        </w:rPr>
      </w:pPr>
      <w:r>
        <w:rPr>
          <w:sz w:val="24"/>
        </w:rPr>
        <w:t>Yang,</w:t>
      </w:r>
      <w:r>
        <w:rPr>
          <w:spacing w:val="-9"/>
          <w:sz w:val="24"/>
        </w:rPr>
        <w:t> </w:t>
      </w:r>
      <w:r>
        <w:rPr>
          <w:sz w:val="24"/>
        </w:rPr>
        <w:t>B.,</w:t>
      </w:r>
      <w:r>
        <w:rPr>
          <w:spacing w:val="-6"/>
          <w:sz w:val="24"/>
        </w:rPr>
        <w:t> </w:t>
      </w:r>
      <w:r>
        <w:rPr>
          <w:sz w:val="24"/>
        </w:rPr>
        <w:t>&amp;</w:t>
      </w:r>
      <w:r>
        <w:rPr>
          <w:spacing w:val="-6"/>
          <w:sz w:val="24"/>
        </w:rPr>
        <w:t> </w:t>
      </w:r>
      <w:r>
        <w:rPr>
          <w:sz w:val="24"/>
        </w:rPr>
        <w:t>Xie,</w:t>
      </w:r>
      <w:r>
        <w:rPr>
          <w:spacing w:val="-6"/>
          <w:sz w:val="24"/>
        </w:rPr>
        <w:t> </w:t>
      </w:r>
      <w:r>
        <w:rPr>
          <w:sz w:val="24"/>
        </w:rPr>
        <w:t>X.</w:t>
      </w:r>
      <w:r>
        <w:rPr>
          <w:spacing w:val="-6"/>
          <w:sz w:val="24"/>
        </w:rPr>
        <w:t> </w:t>
      </w:r>
      <w:r>
        <w:rPr>
          <w:sz w:val="24"/>
        </w:rPr>
        <w:t>(2025).</w:t>
      </w:r>
      <w:r>
        <w:rPr>
          <w:spacing w:val="-15"/>
          <w:sz w:val="24"/>
        </w:rPr>
        <w:t> </w:t>
      </w:r>
      <w:r>
        <w:rPr>
          <w:sz w:val="24"/>
        </w:rPr>
        <w:t>Analyzing</w:t>
      </w:r>
      <w:r>
        <w:rPr>
          <w:spacing w:val="-6"/>
          <w:sz w:val="24"/>
        </w:rPr>
        <w:t> </w:t>
      </w:r>
      <w:r>
        <w:rPr>
          <w:sz w:val="24"/>
        </w:rPr>
        <w:t>and</w:t>
      </w:r>
      <w:r>
        <w:rPr>
          <w:spacing w:val="-6"/>
          <w:sz w:val="24"/>
        </w:rPr>
        <w:t> </w:t>
      </w:r>
      <w:r>
        <w:rPr>
          <w:sz w:val="24"/>
        </w:rPr>
        <w:t>predicting</w:t>
      </w:r>
      <w:r>
        <w:rPr>
          <w:spacing w:val="-6"/>
          <w:sz w:val="24"/>
        </w:rPr>
        <w:t> </w:t>
      </w:r>
      <w:r>
        <w:rPr>
          <w:sz w:val="24"/>
        </w:rPr>
        <w:t>global</w:t>
      </w:r>
      <w:r>
        <w:rPr>
          <w:spacing w:val="-6"/>
          <w:sz w:val="24"/>
        </w:rPr>
        <w:t> </w:t>
      </w:r>
      <w:r>
        <w:rPr>
          <w:sz w:val="24"/>
        </w:rPr>
        <w:t>happiness</w:t>
      </w:r>
      <w:r>
        <w:rPr>
          <w:spacing w:val="-6"/>
          <w:sz w:val="24"/>
        </w:rPr>
        <w:t> </w:t>
      </w:r>
      <w:r>
        <w:rPr>
          <w:sz w:val="24"/>
        </w:rPr>
        <w:t>index</w:t>
      </w:r>
      <w:r>
        <w:rPr>
          <w:spacing w:val="-6"/>
          <w:sz w:val="24"/>
        </w:rPr>
        <w:t> </w:t>
      </w:r>
      <w:r>
        <w:rPr>
          <w:sz w:val="24"/>
        </w:rPr>
        <w:t>via integrated multilayer clustering and machine learning models. PloS one, 20(4), </w:t>
      </w:r>
      <w:r>
        <w:rPr>
          <w:spacing w:val="-2"/>
          <w:sz w:val="24"/>
        </w:rPr>
        <w:t>e0322287.</w:t>
      </w:r>
    </w:p>
    <w:p>
      <w:pPr>
        <w:pStyle w:val="ListParagraph"/>
        <w:numPr>
          <w:ilvl w:val="1"/>
          <w:numId w:val="6"/>
        </w:numPr>
        <w:tabs>
          <w:tab w:pos="1931" w:val="left" w:leader="none"/>
        </w:tabs>
        <w:spacing w:line="376" w:lineRule="auto" w:before="50" w:after="0"/>
        <w:ind w:left="1931" w:right="1117" w:hanging="360"/>
        <w:jc w:val="left"/>
        <w:rPr>
          <w:sz w:val="24"/>
        </w:rPr>
      </w:pPr>
      <w:r>
        <w:rPr>
          <w:sz w:val="24"/>
        </w:rPr>
        <w:t>Zong,</w:t>
      </w:r>
      <w:r>
        <w:rPr>
          <w:spacing w:val="-15"/>
          <w:sz w:val="24"/>
        </w:rPr>
        <w:t> </w:t>
      </w:r>
      <w:r>
        <w:rPr>
          <w:sz w:val="24"/>
        </w:rPr>
        <w:t>Y.</w:t>
      </w:r>
      <w:r>
        <w:rPr>
          <w:spacing w:val="-9"/>
          <w:sz w:val="24"/>
        </w:rPr>
        <w:t> </w:t>
      </w:r>
      <w:r>
        <w:rPr>
          <w:sz w:val="24"/>
        </w:rPr>
        <w:t>(2024).</w:t>
      </w:r>
      <w:r>
        <w:rPr>
          <w:spacing w:val="-12"/>
          <w:sz w:val="24"/>
        </w:rPr>
        <w:t> </w:t>
      </w:r>
      <w:r>
        <w:rPr>
          <w:sz w:val="24"/>
        </w:rPr>
        <w:t>The</w:t>
      </w:r>
      <w:r>
        <w:rPr>
          <w:spacing w:val="-9"/>
          <w:sz w:val="24"/>
        </w:rPr>
        <w:t> </w:t>
      </w:r>
      <w:r>
        <w:rPr>
          <w:sz w:val="24"/>
        </w:rPr>
        <w:t>research</w:t>
      </w:r>
      <w:r>
        <w:rPr>
          <w:spacing w:val="-8"/>
          <w:sz w:val="24"/>
        </w:rPr>
        <w:t> </w:t>
      </w:r>
      <w:r>
        <w:rPr>
          <w:sz w:val="24"/>
        </w:rPr>
        <w:t>on</w:t>
      </w:r>
      <w:r>
        <w:rPr>
          <w:spacing w:val="-8"/>
          <w:sz w:val="24"/>
        </w:rPr>
        <w:t> </w:t>
      </w:r>
      <w:r>
        <w:rPr>
          <w:sz w:val="24"/>
        </w:rPr>
        <w:t>the</w:t>
      </w:r>
      <w:r>
        <w:rPr>
          <w:spacing w:val="-9"/>
          <w:sz w:val="24"/>
        </w:rPr>
        <w:t> </w:t>
      </w:r>
      <w:r>
        <w:rPr>
          <w:sz w:val="24"/>
        </w:rPr>
        <w:t>factors</w:t>
      </w:r>
      <w:r>
        <w:rPr>
          <w:spacing w:val="-8"/>
          <w:sz w:val="24"/>
        </w:rPr>
        <w:t> </w:t>
      </w:r>
      <w:r>
        <w:rPr>
          <w:sz w:val="24"/>
        </w:rPr>
        <w:t>affecting</w:t>
      </w:r>
      <w:r>
        <w:rPr>
          <w:spacing w:val="-8"/>
          <w:sz w:val="24"/>
        </w:rPr>
        <w:t> </w:t>
      </w:r>
      <w:r>
        <w:rPr>
          <w:sz w:val="24"/>
        </w:rPr>
        <w:t>the</w:t>
      </w:r>
      <w:r>
        <w:rPr>
          <w:spacing w:val="-12"/>
          <w:sz w:val="24"/>
        </w:rPr>
        <w:t> </w:t>
      </w:r>
      <w:r>
        <w:rPr>
          <w:sz w:val="24"/>
        </w:rPr>
        <w:t>World</w:t>
      </w:r>
      <w:r>
        <w:rPr>
          <w:spacing w:val="-8"/>
          <w:sz w:val="24"/>
        </w:rPr>
        <w:t> </w:t>
      </w:r>
      <w:r>
        <w:rPr>
          <w:sz w:val="24"/>
        </w:rPr>
        <w:t>Happiness</w:t>
      </w:r>
      <w:r>
        <w:rPr>
          <w:spacing w:val="-8"/>
          <w:sz w:val="24"/>
        </w:rPr>
        <w:t> </w:t>
      </w:r>
      <w:r>
        <w:rPr>
          <w:sz w:val="24"/>
        </w:rPr>
        <w:t>index. Theoretical and Natural Science, 41(1), 104-111.</w:t>
      </w:r>
    </w:p>
    <w:p>
      <w:pPr>
        <w:pStyle w:val="ListParagraph"/>
        <w:numPr>
          <w:ilvl w:val="1"/>
          <w:numId w:val="6"/>
        </w:numPr>
        <w:tabs>
          <w:tab w:pos="1931" w:val="left" w:leader="none"/>
        </w:tabs>
        <w:spacing w:line="381" w:lineRule="auto" w:before="56" w:after="0"/>
        <w:ind w:left="1931" w:right="1363" w:hanging="360"/>
        <w:jc w:val="left"/>
        <w:rPr>
          <w:sz w:val="24"/>
        </w:rPr>
      </w:pPr>
      <w:r>
        <w:rPr>
          <w:sz w:val="24"/>
        </w:rPr>
        <w:t>Çelik,</w:t>
      </w:r>
      <w:r>
        <w:rPr>
          <w:spacing w:val="-8"/>
          <w:sz w:val="24"/>
        </w:rPr>
        <w:t> </w:t>
      </w:r>
      <w:r>
        <w:rPr>
          <w:sz w:val="24"/>
        </w:rPr>
        <w:t>S.,</w:t>
      </w:r>
      <w:r>
        <w:rPr>
          <w:spacing w:val="-8"/>
          <w:sz w:val="24"/>
        </w:rPr>
        <w:t> </w:t>
      </w:r>
      <w:r>
        <w:rPr>
          <w:sz w:val="24"/>
        </w:rPr>
        <w:t>Gökdemir,</w:t>
      </w:r>
      <w:r>
        <w:rPr>
          <w:spacing w:val="-13"/>
          <w:sz w:val="24"/>
        </w:rPr>
        <w:t> </w:t>
      </w:r>
      <w:r>
        <w:rPr>
          <w:sz w:val="24"/>
        </w:rPr>
        <w:t>T.</w:t>
      </w:r>
      <w:r>
        <w:rPr>
          <w:spacing w:val="-8"/>
          <w:sz w:val="24"/>
        </w:rPr>
        <w:t> </w:t>
      </w:r>
      <w:r>
        <w:rPr>
          <w:sz w:val="24"/>
        </w:rPr>
        <w:t>&amp;</w:t>
      </w:r>
      <w:r>
        <w:rPr>
          <w:spacing w:val="-8"/>
          <w:sz w:val="24"/>
        </w:rPr>
        <w:t> </w:t>
      </w:r>
      <w:r>
        <w:rPr>
          <w:sz w:val="24"/>
        </w:rPr>
        <w:t>Çondur,</w:t>
      </w:r>
      <w:r>
        <w:rPr>
          <w:spacing w:val="-8"/>
          <w:sz w:val="24"/>
        </w:rPr>
        <w:t> </w:t>
      </w:r>
      <w:r>
        <w:rPr>
          <w:sz w:val="24"/>
        </w:rPr>
        <w:t>F.</w:t>
      </w:r>
      <w:r>
        <w:rPr>
          <w:spacing w:val="-8"/>
          <w:sz w:val="24"/>
        </w:rPr>
        <w:t> </w:t>
      </w:r>
      <w:r>
        <w:rPr>
          <w:sz w:val="24"/>
        </w:rPr>
        <w:t>Statistical</w:t>
      </w:r>
      <w:r>
        <w:rPr>
          <w:spacing w:val="-8"/>
          <w:sz w:val="24"/>
        </w:rPr>
        <w:t> </w:t>
      </w:r>
      <w:r>
        <w:rPr>
          <w:sz w:val="24"/>
        </w:rPr>
        <w:t>analysis</w:t>
      </w:r>
      <w:r>
        <w:rPr>
          <w:spacing w:val="-8"/>
          <w:sz w:val="24"/>
        </w:rPr>
        <w:t> </w:t>
      </w:r>
      <w:r>
        <w:rPr>
          <w:sz w:val="24"/>
        </w:rPr>
        <w:t>of</w:t>
      </w:r>
      <w:r>
        <w:rPr>
          <w:spacing w:val="-8"/>
          <w:sz w:val="24"/>
        </w:rPr>
        <w:t> </w:t>
      </w:r>
      <w:r>
        <w:rPr>
          <w:sz w:val="24"/>
        </w:rPr>
        <w:t>the</w:t>
      </w:r>
      <w:r>
        <w:rPr>
          <w:spacing w:val="-9"/>
          <w:sz w:val="24"/>
        </w:rPr>
        <w:t> </w:t>
      </w:r>
      <w:r>
        <w:rPr>
          <w:sz w:val="24"/>
        </w:rPr>
        <w:t>world</w:t>
      </w:r>
      <w:r>
        <w:rPr>
          <w:spacing w:val="-8"/>
          <w:sz w:val="24"/>
        </w:rPr>
        <w:t> </w:t>
      </w:r>
      <w:r>
        <w:rPr>
          <w:sz w:val="24"/>
        </w:rPr>
        <w:t>happiness index by regions. Qual Quant 59, 4003–4018 (2025). https://doi.org/10.1007/ </w:t>
      </w:r>
      <w:r>
        <w:rPr>
          <w:spacing w:val="-2"/>
          <w:sz w:val="24"/>
        </w:rPr>
        <w:t>s11135-025-02158-y</w:t>
      </w:r>
    </w:p>
    <w:sectPr>
      <w:pgSz w:w="11900" w:h="16840"/>
      <w:pgMar w:top="1360" w:bottom="28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851" w:hanging="150"/>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931" w:hanging="360"/>
      </w:pPr>
      <w:rPr>
        <w:rFonts w:hint="default" w:ascii="Symbol" w:hAnsi="Symbol" w:eastAsia="Symbol" w:cs="Symbol"/>
        <w:b w:val="0"/>
        <w:bCs w:val="0"/>
        <w:i w:val="0"/>
        <w:iCs w:val="0"/>
        <w:spacing w:val="0"/>
        <w:w w:val="100"/>
        <w:position w:val="4"/>
        <w:sz w:val="24"/>
        <w:szCs w:val="24"/>
        <w:lang w:val="tr-TR" w:eastAsia="en-US" w:bidi="ar-SA"/>
      </w:rPr>
    </w:lvl>
    <w:lvl w:ilvl="2">
      <w:start w:val="0"/>
      <w:numFmt w:val="bullet"/>
      <w:lvlText w:val="•"/>
      <w:lvlJc w:val="left"/>
      <w:pPr>
        <w:ind w:left="2936" w:hanging="360"/>
      </w:pPr>
      <w:rPr>
        <w:rFonts w:hint="default"/>
        <w:lang w:val="tr-TR" w:eastAsia="en-US" w:bidi="ar-SA"/>
      </w:rPr>
    </w:lvl>
    <w:lvl w:ilvl="3">
      <w:start w:val="0"/>
      <w:numFmt w:val="bullet"/>
      <w:lvlText w:val="•"/>
      <w:lvlJc w:val="left"/>
      <w:pPr>
        <w:ind w:left="3933" w:hanging="360"/>
      </w:pPr>
      <w:rPr>
        <w:rFonts w:hint="default"/>
        <w:lang w:val="tr-TR" w:eastAsia="en-US" w:bidi="ar-SA"/>
      </w:rPr>
    </w:lvl>
    <w:lvl w:ilvl="4">
      <w:start w:val="0"/>
      <w:numFmt w:val="bullet"/>
      <w:lvlText w:val="•"/>
      <w:lvlJc w:val="left"/>
      <w:pPr>
        <w:ind w:left="4929" w:hanging="360"/>
      </w:pPr>
      <w:rPr>
        <w:rFonts w:hint="default"/>
        <w:lang w:val="tr-TR" w:eastAsia="en-US" w:bidi="ar-SA"/>
      </w:rPr>
    </w:lvl>
    <w:lvl w:ilvl="5">
      <w:start w:val="0"/>
      <w:numFmt w:val="bullet"/>
      <w:lvlText w:val="•"/>
      <w:lvlJc w:val="left"/>
      <w:pPr>
        <w:ind w:left="5926" w:hanging="360"/>
      </w:pPr>
      <w:rPr>
        <w:rFonts w:hint="default"/>
        <w:lang w:val="tr-TR" w:eastAsia="en-US" w:bidi="ar-SA"/>
      </w:rPr>
    </w:lvl>
    <w:lvl w:ilvl="6">
      <w:start w:val="0"/>
      <w:numFmt w:val="bullet"/>
      <w:lvlText w:val="•"/>
      <w:lvlJc w:val="left"/>
      <w:pPr>
        <w:ind w:left="6922" w:hanging="360"/>
      </w:pPr>
      <w:rPr>
        <w:rFonts w:hint="default"/>
        <w:lang w:val="tr-TR" w:eastAsia="en-US" w:bidi="ar-SA"/>
      </w:rPr>
    </w:lvl>
    <w:lvl w:ilvl="7">
      <w:start w:val="0"/>
      <w:numFmt w:val="bullet"/>
      <w:lvlText w:val="•"/>
      <w:lvlJc w:val="left"/>
      <w:pPr>
        <w:ind w:left="7919" w:hanging="360"/>
      </w:pPr>
      <w:rPr>
        <w:rFonts w:hint="default"/>
        <w:lang w:val="tr-TR" w:eastAsia="en-US" w:bidi="ar-SA"/>
      </w:rPr>
    </w:lvl>
    <w:lvl w:ilvl="8">
      <w:start w:val="0"/>
      <w:numFmt w:val="bullet"/>
      <w:lvlText w:val="•"/>
      <w:lvlJc w:val="left"/>
      <w:pPr>
        <w:ind w:left="8915" w:hanging="360"/>
      </w:pPr>
      <w:rPr>
        <w:rFonts w:hint="default"/>
        <w:lang w:val="tr-TR" w:eastAsia="en-US" w:bidi="ar-SA"/>
      </w:rPr>
    </w:lvl>
  </w:abstractNum>
  <w:abstractNum w:abstractNumId="4">
    <w:multiLevelType w:val="hybridMultilevel"/>
    <w:lvl w:ilvl="0">
      <w:start w:val="1"/>
      <w:numFmt w:val="decimal"/>
      <w:lvlText w:val="%1."/>
      <w:lvlJc w:val="left"/>
      <w:pPr>
        <w:ind w:left="1091" w:hanging="24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2080" w:hanging="240"/>
      </w:pPr>
      <w:rPr>
        <w:rFonts w:hint="default"/>
        <w:lang w:val="tr-TR" w:eastAsia="en-US" w:bidi="ar-SA"/>
      </w:rPr>
    </w:lvl>
    <w:lvl w:ilvl="2">
      <w:start w:val="0"/>
      <w:numFmt w:val="bullet"/>
      <w:lvlText w:val="•"/>
      <w:lvlJc w:val="left"/>
      <w:pPr>
        <w:ind w:left="3061" w:hanging="240"/>
      </w:pPr>
      <w:rPr>
        <w:rFonts w:hint="default"/>
        <w:lang w:val="tr-TR" w:eastAsia="en-US" w:bidi="ar-SA"/>
      </w:rPr>
    </w:lvl>
    <w:lvl w:ilvl="3">
      <w:start w:val="0"/>
      <w:numFmt w:val="bullet"/>
      <w:lvlText w:val="•"/>
      <w:lvlJc w:val="left"/>
      <w:pPr>
        <w:ind w:left="4042" w:hanging="240"/>
      </w:pPr>
      <w:rPr>
        <w:rFonts w:hint="default"/>
        <w:lang w:val="tr-TR" w:eastAsia="en-US" w:bidi="ar-SA"/>
      </w:rPr>
    </w:lvl>
    <w:lvl w:ilvl="4">
      <w:start w:val="0"/>
      <w:numFmt w:val="bullet"/>
      <w:lvlText w:val="•"/>
      <w:lvlJc w:val="left"/>
      <w:pPr>
        <w:ind w:left="5023" w:hanging="240"/>
      </w:pPr>
      <w:rPr>
        <w:rFonts w:hint="default"/>
        <w:lang w:val="tr-TR" w:eastAsia="en-US" w:bidi="ar-SA"/>
      </w:rPr>
    </w:lvl>
    <w:lvl w:ilvl="5">
      <w:start w:val="0"/>
      <w:numFmt w:val="bullet"/>
      <w:lvlText w:val="•"/>
      <w:lvlJc w:val="left"/>
      <w:pPr>
        <w:ind w:left="6004" w:hanging="240"/>
      </w:pPr>
      <w:rPr>
        <w:rFonts w:hint="default"/>
        <w:lang w:val="tr-TR" w:eastAsia="en-US" w:bidi="ar-SA"/>
      </w:rPr>
    </w:lvl>
    <w:lvl w:ilvl="6">
      <w:start w:val="0"/>
      <w:numFmt w:val="bullet"/>
      <w:lvlText w:val="•"/>
      <w:lvlJc w:val="left"/>
      <w:pPr>
        <w:ind w:left="6985" w:hanging="240"/>
      </w:pPr>
      <w:rPr>
        <w:rFonts w:hint="default"/>
        <w:lang w:val="tr-TR" w:eastAsia="en-US" w:bidi="ar-SA"/>
      </w:rPr>
    </w:lvl>
    <w:lvl w:ilvl="7">
      <w:start w:val="0"/>
      <w:numFmt w:val="bullet"/>
      <w:lvlText w:val="•"/>
      <w:lvlJc w:val="left"/>
      <w:pPr>
        <w:ind w:left="7966" w:hanging="240"/>
      </w:pPr>
      <w:rPr>
        <w:rFonts w:hint="default"/>
        <w:lang w:val="tr-TR" w:eastAsia="en-US" w:bidi="ar-SA"/>
      </w:rPr>
    </w:lvl>
    <w:lvl w:ilvl="8">
      <w:start w:val="0"/>
      <w:numFmt w:val="bullet"/>
      <w:lvlText w:val="•"/>
      <w:lvlJc w:val="left"/>
      <w:pPr>
        <w:ind w:left="8947" w:hanging="240"/>
      </w:pPr>
      <w:rPr>
        <w:rFonts w:hint="default"/>
        <w:lang w:val="tr-TR" w:eastAsia="en-US" w:bidi="ar-SA"/>
      </w:rPr>
    </w:lvl>
  </w:abstractNum>
  <w:abstractNum w:abstractNumId="3">
    <w:multiLevelType w:val="hybridMultilevel"/>
    <w:lvl w:ilvl="0">
      <w:start w:val="1"/>
      <w:numFmt w:val="upperLetter"/>
      <w:lvlText w:val="%1."/>
      <w:lvlJc w:val="left"/>
      <w:pPr>
        <w:ind w:left="851" w:hanging="289"/>
        <w:jc w:val="left"/>
      </w:pPr>
      <w:rPr>
        <w:rFonts w:hint="default" w:ascii="Times New Roman" w:hAnsi="Times New Roman" w:eastAsia="Times New Roman" w:cs="Times New Roman"/>
        <w:b/>
        <w:bCs/>
        <w:i w:val="0"/>
        <w:iCs w:val="0"/>
        <w:spacing w:val="0"/>
        <w:w w:val="100"/>
        <w:sz w:val="24"/>
        <w:szCs w:val="24"/>
        <w:lang w:val="tr-TR" w:eastAsia="en-US" w:bidi="ar-SA"/>
      </w:rPr>
    </w:lvl>
    <w:lvl w:ilvl="1">
      <w:start w:val="0"/>
      <w:numFmt w:val="bullet"/>
      <w:lvlText w:val="•"/>
      <w:lvlJc w:val="left"/>
      <w:pPr>
        <w:ind w:left="1571" w:hanging="500"/>
      </w:pPr>
      <w:rPr>
        <w:rFonts w:hint="default" w:ascii="Times New Roman" w:hAnsi="Times New Roman" w:eastAsia="Times New Roman" w:cs="Times New Roman"/>
        <w:b/>
        <w:bCs/>
        <w:i w:val="0"/>
        <w:iCs w:val="0"/>
        <w:spacing w:val="0"/>
        <w:w w:val="100"/>
        <w:sz w:val="24"/>
        <w:szCs w:val="24"/>
        <w:lang w:val="tr-TR" w:eastAsia="en-US" w:bidi="ar-SA"/>
      </w:rPr>
    </w:lvl>
    <w:lvl w:ilvl="2">
      <w:start w:val="0"/>
      <w:numFmt w:val="bullet"/>
      <w:lvlText w:val="•"/>
      <w:lvlJc w:val="left"/>
      <w:pPr>
        <w:ind w:left="2616" w:hanging="500"/>
      </w:pPr>
      <w:rPr>
        <w:rFonts w:hint="default"/>
        <w:lang w:val="tr-TR" w:eastAsia="en-US" w:bidi="ar-SA"/>
      </w:rPr>
    </w:lvl>
    <w:lvl w:ilvl="3">
      <w:start w:val="0"/>
      <w:numFmt w:val="bullet"/>
      <w:lvlText w:val="•"/>
      <w:lvlJc w:val="left"/>
      <w:pPr>
        <w:ind w:left="3653" w:hanging="500"/>
      </w:pPr>
      <w:rPr>
        <w:rFonts w:hint="default"/>
        <w:lang w:val="tr-TR" w:eastAsia="en-US" w:bidi="ar-SA"/>
      </w:rPr>
    </w:lvl>
    <w:lvl w:ilvl="4">
      <w:start w:val="0"/>
      <w:numFmt w:val="bullet"/>
      <w:lvlText w:val="•"/>
      <w:lvlJc w:val="left"/>
      <w:pPr>
        <w:ind w:left="4689" w:hanging="500"/>
      </w:pPr>
      <w:rPr>
        <w:rFonts w:hint="default"/>
        <w:lang w:val="tr-TR" w:eastAsia="en-US" w:bidi="ar-SA"/>
      </w:rPr>
    </w:lvl>
    <w:lvl w:ilvl="5">
      <w:start w:val="0"/>
      <w:numFmt w:val="bullet"/>
      <w:lvlText w:val="•"/>
      <w:lvlJc w:val="left"/>
      <w:pPr>
        <w:ind w:left="5726" w:hanging="500"/>
      </w:pPr>
      <w:rPr>
        <w:rFonts w:hint="default"/>
        <w:lang w:val="tr-TR" w:eastAsia="en-US" w:bidi="ar-SA"/>
      </w:rPr>
    </w:lvl>
    <w:lvl w:ilvl="6">
      <w:start w:val="0"/>
      <w:numFmt w:val="bullet"/>
      <w:lvlText w:val="•"/>
      <w:lvlJc w:val="left"/>
      <w:pPr>
        <w:ind w:left="6762" w:hanging="500"/>
      </w:pPr>
      <w:rPr>
        <w:rFonts w:hint="default"/>
        <w:lang w:val="tr-TR" w:eastAsia="en-US" w:bidi="ar-SA"/>
      </w:rPr>
    </w:lvl>
    <w:lvl w:ilvl="7">
      <w:start w:val="0"/>
      <w:numFmt w:val="bullet"/>
      <w:lvlText w:val="•"/>
      <w:lvlJc w:val="left"/>
      <w:pPr>
        <w:ind w:left="7799" w:hanging="500"/>
      </w:pPr>
      <w:rPr>
        <w:rFonts w:hint="default"/>
        <w:lang w:val="tr-TR" w:eastAsia="en-US" w:bidi="ar-SA"/>
      </w:rPr>
    </w:lvl>
    <w:lvl w:ilvl="8">
      <w:start w:val="0"/>
      <w:numFmt w:val="bullet"/>
      <w:lvlText w:val="•"/>
      <w:lvlJc w:val="left"/>
      <w:pPr>
        <w:ind w:left="8835" w:hanging="500"/>
      </w:pPr>
      <w:rPr>
        <w:rFonts w:hint="default"/>
        <w:lang w:val="tr-TR" w:eastAsia="en-US" w:bidi="ar-SA"/>
      </w:rPr>
    </w:lvl>
  </w:abstractNum>
  <w:abstractNum w:abstractNumId="2">
    <w:multiLevelType w:val="hybridMultilevel"/>
    <w:lvl w:ilvl="0">
      <w:start w:val="0"/>
      <w:numFmt w:val="bullet"/>
      <w:lvlText w:val=""/>
      <w:lvlJc w:val="left"/>
      <w:pPr>
        <w:ind w:left="1931" w:hanging="360"/>
      </w:pPr>
      <w:rPr>
        <w:rFonts w:hint="default" w:ascii="Symbol" w:hAnsi="Symbol" w:eastAsia="Symbol" w:cs="Symbol"/>
        <w:b w:val="0"/>
        <w:bCs w:val="0"/>
        <w:i w:val="0"/>
        <w:iCs w:val="0"/>
        <w:spacing w:val="0"/>
        <w:w w:val="100"/>
        <w:position w:val="4"/>
        <w:sz w:val="24"/>
        <w:szCs w:val="24"/>
        <w:lang w:val="tr-TR" w:eastAsia="en-US" w:bidi="ar-SA"/>
      </w:rPr>
    </w:lvl>
    <w:lvl w:ilvl="1">
      <w:start w:val="0"/>
      <w:numFmt w:val="bullet"/>
      <w:lvlText w:val="o"/>
      <w:lvlJc w:val="left"/>
      <w:pPr>
        <w:ind w:left="2651" w:hanging="360"/>
      </w:pPr>
      <w:rPr>
        <w:rFonts w:hint="default" w:ascii="Arial MT" w:hAnsi="Arial MT" w:eastAsia="Arial MT" w:cs="Arial MT"/>
        <w:b w:val="0"/>
        <w:bCs w:val="0"/>
        <w:i w:val="0"/>
        <w:iCs w:val="0"/>
        <w:spacing w:val="0"/>
        <w:w w:val="100"/>
        <w:position w:val="1"/>
        <w:sz w:val="24"/>
        <w:szCs w:val="24"/>
        <w:lang w:val="tr-TR" w:eastAsia="en-US" w:bidi="ar-SA"/>
      </w:rPr>
    </w:lvl>
    <w:lvl w:ilvl="2">
      <w:start w:val="0"/>
      <w:numFmt w:val="bullet"/>
      <w:lvlText w:val="•"/>
      <w:lvlJc w:val="left"/>
      <w:pPr>
        <w:ind w:left="3576" w:hanging="360"/>
      </w:pPr>
      <w:rPr>
        <w:rFonts w:hint="default"/>
        <w:lang w:val="tr-TR" w:eastAsia="en-US" w:bidi="ar-SA"/>
      </w:rPr>
    </w:lvl>
    <w:lvl w:ilvl="3">
      <w:start w:val="0"/>
      <w:numFmt w:val="bullet"/>
      <w:lvlText w:val="•"/>
      <w:lvlJc w:val="left"/>
      <w:pPr>
        <w:ind w:left="4493" w:hanging="360"/>
      </w:pPr>
      <w:rPr>
        <w:rFonts w:hint="default"/>
        <w:lang w:val="tr-TR" w:eastAsia="en-US" w:bidi="ar-SA"/>
      </w:rPr>
    </w:lvl>
    <w:lvl w:ilvl="4">
      <w:start w:val="0"/>
      <w:numFmt w:val="bullet"/>
      <w:lvlText w:val="•"/>
      <w:lvlJc w:val="left"/>
      <w:pPr>
        <w:ind w:left="5409" w:hanging="360"/>
      </w:pPr>
      <w:rPr>
        <w:rFonts w:hint="default"/>
        <w:lang w:val="tr-TR" w:eastAsia="en-US" w:bidi="ar-SA"/>
      </w:rPr>
    </w:lvl>
    <w:lvl w:ilvl="5">
      <w:start w:val="0"/>
      <w:numFmt w:val="bullet"/>
      <w:lvlText w:val="•"/>
      <w:lvlJc w:val="left"/>
      <w:pPr>
        <w:ind w:left="6326" w:hanging="360"/>
      </w:pPr>
      <w:rPr>
        <w:rFonts w:hint="default"/>
        <w:lang w:val="tr-TR" w:eastAsia="en-US" w:bidi="ar-SA"/>
      </w:rPr>
    </w:lvl>
    <w:lvl w:ilvl="6">
      <w:start w:val="0"/>
      <w:numFmt w:val="bullet"/>
      <w:lvlText w:val="•"/>
      <w:lvlJc w:val="left"/>
      <w:pPr>
        <w:ind w:left="7242" w:hanging="360"/>
      </w:pPr>
      <w:rPr>
        <w:rFonts w:hint="default"/>
        <w:lang w:val="tr-TR" w:eastAsia="en-US" w:bidi="ar-SA"/>
      </w:rPr>
    </w:lvl>
    <w:lvl w:ilvl="7">
      <w:start w:val="0"/>
      <w:numFmt w:val="bullet"/>
      <w:lvlText w:val="•"/>
      <w:lvlJc w:val="left"/>
      <w:pPr>
        <w:ind w:left="8159" w:hanging="360"/>
      </w:pPr>
      <w:rPr>
        <w:rFonts w:hint="default"/>
        <w:lang w:val="tr-TR" w:eastAsia="en-US" w:bidi="ar-SA"/>
      </w:rPr>
    </w:lvl>
    <w:lvl w:ilvl="8">
      <w:start w:val="0"/>
      <w:numFmt w:val="bullet"/>
      <w:lvlText w:val="•"/>
      <w:lvlJc w:val="left"/>
      <w:pPr>
        <w:ind w:left="9075" w:hanging="360"/>
      </w:pPr>
      <w:rPr>
        <w:rFonts w:hint="default"/>
        <w:lang w:val="tr-TR" w:eastAsia="en-US" w:bidi="ar-SA"/>
      </w:rPr>
    </w:lvl>
  </w:abstractNum>
  <w:abstractNum w:abstractNumId="1">
    <w:multiLevelType w:val="hybridMultilevel"/>
    <w:lvl w:ilvl="0">
      <w:start w:val="0"/>
      <w:numFmt w:val="bullet"/>
      <w:lvlText w:val="o"/>
      <w:lvlJc w:val="left"/>
      <w:pPr>
        <w:ind w:left="2651" w:hanging="360"/>
      </w:pPr>
      <w:rPr>
        <w:rFonts w:hint="default" w:ascii="Arial MT" w:hAnsi="Arial MT" w:eastAsia="Arial MT" w:cs="Arial MT"/>
        <w:b w:val="0"/>
        <w:bCs w:val="0"/>
        <w:i w:val="0"/>
        <w:iCs w:val="0"/>
        <w:spacing w:val="0"/>
        <w:w w:val="100"/>
        <w:position w:val="1"/>
        <w:sz w:val="24"/>
        <w:szCs w:val="24"/>
        <w:lang w:val="tr-TR" w:eastAsia="en-US" w:bidi="ar-SA"/>
      </w:rPr>
    </w:lvl>
    <w:lvl w:ilvl="1">
      <w:start w:val="0"/>
      <w:numFmt w:val="bullet"/>
      <w:lvlText w:val="•"/>
      <w:lvlJc w:val="left"/>
      <w:pPr>
        <w:ind w:left="3484" w:hanging="360"/>
      </w:pPr>
      <w:rPr>
        <w:rFonts w:hint="default"/>
        <w:lang w:val="tr-TR" w:eastAsia="en-US" w:bidi="ar-SA"/>
      </w:rPr>
    </w:lvl>
    <w:lvl w:ilvl="2">
      <w:start w:val="0"/>
      <w:numFmt w:val="bullet"/>
      <w:lvlText w:val="•"/>
      <w:lvlJc w:val="left"/>
      <w:pPr>
        <w:ind w:left="4309" w:hanging="360"/>
      </w:pPr>
      <w:rPr>
        <w:rFonts w:hint="default"/>
        <w:lang w:val="tr-TR" w:eastAsia="en-US" w:bidi="ar-SA"/>
      </w:rPr>
    </w:lvl>
    <w:lvl w:ilvl="3">
      <w:start w:val="0"/>
      <w:numFmt w:val="bullet"/>
      <w:lvlText w:val="•"/>
      <w:lvlJc w:val="left"/>
      <w:pPr>
        <w:ind w:left="5134" w:hanging="360"/>
      </w:pPr>
      <w:rPr>
        <w:rFonts w:hint="default"/>
        <w:lang w:val="tr-TR" w:eastAsia="en-US" w:bidi="ar-SA"/>
      </w:rPr>
    </w:lvl>
    <w:lvl w:ilvl="4">
      <w:start w:val="0"/>
      <w:numFmt w:val="bullet"/>
      <w:lvlText w:val="•"/>
      <w:lvlJc w:val="left"/>
      <w:pPr>
        <w:ind w:left="5959" w:hanging="360"/>
      </w:pPr>
      <w:rPr>
        <w:rFonts w:hint="default"/>
        <w:lang w:val="tr-TR" w:eastAsia="en-US" w:bidi="ar-SA"/>
      </w:rPr>
    </w:lvl>
    <w:lvl w:ilvl="5">
      <w:start w:val="0"/>
      <w:numFmt w:val="bullet"/>
      <w:lvlText w:val="•"/>
      <w:lvlJc w:val="left"/>
      <w:pPr>
        <w:ind w:left="6784" w:hanging="360"/>
      </w:pPr>
      <w:rPr>
        <w:rFonts w:hint="default"/>
        <w:lang w:val="tr-TR" w:eastAsia="en-US" w:bidi="ar-SA"/>
      </w:rPr>
    </w:lvl>
    <w:lvl w:ilvl="6">
      <w:start w:val="0"/>
      <w:numFmt w:val="bullet"/>
      <w:lvlText w:val="•"/>
      <w:lvlJc w:val="left"/>
      <w:pPr>
        <w:ind w:left="7609" w:hanging="360"/>
      </w:pPr>
      <w:rPr>
        <w:rFonts w:hint="default"/>
        <w:lang w:val="tr-TR" w:eastAsia="en-US" w:bidi="ar-SA"/>
      </w:rPr>
    </w:lvl>
    <w:lvl w:ilvl="7">
      <w:start w:val="0"/>
      <w:numFmt w:val="bullet"/>
      <w:lvlText w:val="•"/>
      <w:lvlJc w:val="left"/>
      <w:pPr>
        <w:ind w:left="8434" w:hanging="360"/>
      </w:pPr>
      <w:rPr>
        <w:rFonts w:hint="default"/>
        <w:lang w:val="tr-TR" w:eastAsia="en-US" w:bidi="ar-SA"/>
      </w:rPr>
    </w:lvl>
    <w:lvl w:ilvl="8">
      <w:start w:val="0"/>
      <w:numFmt w:val="bullet"/>
      <w:lvlText w:val="•"/>
      <w:lvlJc w:val="left"/>
      <w:pPr>
        <w:ind w:left="9259" w:hanging="360"/>
      </w:pPr>
      <w:rPr>
        <w:rFonts w:hint="default"/>
        <w:lang w:val="tr-TR" w:eastAsia="en-US" w:bidi="ar-SA"/>
      </w:rPr>
    </w:lvl>
  </w:abstractNum>
  <w:abstractNum w:abstractNumId="0">
    <w:multiLevelType w:val="hybridMultilevel"/>
    <w:lvl w:ilvl="0">
      <w:start w:val="0"/>
      <w:numFmt w:val="bullet"/>
      <w:lvlText w:val=""/>
      <w:lvlJc w:val="left"/>
      <w:pPr>
        <w:ind w:left="1931" w:hanging="360"/>
      </w:pPr>
      <w:rPr>
        <w:rFonts w:hint="default" w:ascii="Symbol" w:hAnsi="Symbol" w:eastAsia="Symbol" w:cs="Symbol"/>
        <w:b w:val="0"/>
        <w:bCs w:val="0"/>
        <w:i w:val="0"/>
        <w:iCs w:val="0"/>
        <w:spacing w:val="0"/>
        <w:w w:val="100"/>
        <w:position w:val="4"/>
        <w:sz w:val="24"/>
        <w:szCs w:val="24"/>
        <w:lang w:val="tr-TR" w:eastAsia="en-US" w:bidi="ar-SA"/>
      </w:rPr>
    </w:lvl>
    <w:lvl w:ilvl="1">
      <w:start w:val="1"/>
      <w:numFmt w:val="decimal"/>
      <w:lvlText w:val="%2."/>
      <w:lvlJc w:val="left"/>
      <w:pPr>
        <w:ind w:left="2451" w:hanging="50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2">
      <w:start w:val="0"/>
      <w:numFmt w:val="bullet"/>
      <w:lvlText w:val="•"/>
      <w:lvlJc w:val="left"/>
      <w:pPr>
        <w:ind w:left="3398" w:hanging="500"/>
      </w:pPr>
      <w:rPr>
        <w:rFonts w:hint="default"/>
        <w:lang w:val="tr-TR" w:eastAsia="en-US" w:bidi="ar-SA"/>
      </w:rPr>
    </w:lvl>
    <w:lvl w:ilvl="3">
      <w:start w:val="0"/>
      <w:numFmt w:val="bullet"/>
      <w:lvlText w:val="•"/>
      <w:lvlJc w:val="left"/>
      <w:pPr>
        <w:ind w:left="4337" w:hanging="500"/>
      </w:pPr>
      <w:rPr>
        <w:rFonts w:hint="default"/>
        <w:lang w:val="tr-TR" w:eastAsia="en-US" w:bidi="ar-SA"/>
      </w:rPr>
    </w:lvl>
    <w:lvl w:ilvl="4">
      <w:start w:val="0"/>
      <w:numFmt w:val="bullet"/>
      <w:lvlText w:val="•"/>
      <w:lvlJc w:val="left"/>
      <w:pPr>
        <w:ind w:left="5276" w:hanging="500"/>
      </w:pPr>
      <w:rPr>
        <w:rFonts w:hint="default"/>
        <w:lang w:val="tr-TR" w:eastAsia="en-US" w:bidi="ar-SA"/>
      </w:rPr>
    </w:lvl>
    <w:lvl w:ilvl="5">
      <w:start w:val="0"/>
      <w:numFmt w:val="bullet"/>
      <w:lvlText w:val="•"/>
      <w:lvlJc w:val="left"/>
      <w:pPr>
        <w:ind w:left="6215" w:hanging="500"/>
      </w:pPr>
      <w:rPr>
        <w:rFonts w:hint="default"/>
        <w:lang w:val="tr-TR" w:eastAsia="en-US" w:bidi="ar-SA"/>
      </w:rPr>
    </w:lvl>
    <w:lvl w:ilvl="6">
      <w:start w:val="0"/>
      <w:numFmt w:val="bullet"/>
      <w:lvlText w:val="•"/>
      <w:lvlJc w:val="left"/>
      <w:pPr>
        <w:ind w:left="7153" w:hanging="500"/>
      </w:pPr>
      <w:rPr>
        <w:rFonts w:hint="default"/>
        <w:lang w:val="tr-TR" w:eastAsia="en-US" w:bidi="ar-SA"/>
      </w:rPr>
    </w:lvl>
    <w:lvl w:ilvl="7">
      <w:start w:val="0"/>
      <w:numFmt w:val="bullet"/>
      <w:lvlText w:val="•"/>
      <w:lvlJc w:val="left"/>
      <w:pPr>
        <w:ind w:left="8092" w:hanging="500"/>
      </w:pPr>
      <w:rPr>
        <w:rFonts w:hint="default"/>
        <w:lang w:val="tr-TR" w:eastAsia="en-US" w:bidi="ar-SA"/>
      </w:rPr>
    </w:lvl>
    <w:lvl w:ilvl="8">
      <w:start w:val="0"/>
      <w:numFmt w:val="bullet"/>
      <w:lvlText w:val="•"/>
      <w:lvlJc w:val="left"/>
      <w:pPr>
        <w:ind w:left="9031" w:hanging="500"/>
      </w:pPr>
      <w:rPr>
        <w:rFonts w:hint="default"/>
        <w:lang w:val="tr-TR"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BodyText" w:type="paragraph">
    <w:name w:val="Body Text"/>
    <w:basedOn w:val="Normal"/>
    <w:uiPriority w:val="1"/>
    <w:qFormat/>
    <w:pPr>
      <w:ind w:left="851"/>
    </w:pPr>
    <w:rPr>
      <w:rFonts w:ascii="Times New Roman" w:hAnsi="Times New Roman" w:eastAsia="Times New Roman" w:cs="Times New Roman"/>
      <w:sz w:val="24"/>
      <w:szCs w:val="24"/>
      <w:lang w:val="tr-TR" w:eastAsia="en-US" w:bidi="ar-SA"/>
    </w:rPr>
  </w:style>
  <w:style w:styleId="Heading1" w:type="paragraph">
    <w:name w:val="Heading 1"/>
    <w:basedOn w:val="Normal"/>
    <w:uiPriority w:val="1"/>
    <w:qFormat/>
    <w:pPr>
      <w:ind w:left="851"/>
      <w:outlineLvl w:val="1"/>
    </w:pPr>
    <w:rPr>
      <w:rFonts w:ascii="Times New Roman" w:hAnsi="Times New Roman" w:eastAsia="Times New Roman" w:cs="Times New Roman"/>
      <w:b/>
      <w:bCs/>
      <w:sz w:val="24"/>
      <w:szCs w:val="24"/>
      <w:lang w:val="tr-TR" w:eastAsia="en-US" w:bidi="ar-SA"/>
    </w:rPr>
  </w:style>
  <w:style w:styleId="Heading2" w:type="paragraph">
    <w:name w:val="Heading 2"/>
    <w:basedOn w:val="Normal"/>
    <w:uiPriority w:val="1"/>
    <w:qFormat/>
    <w:pPr>
      <w:ind w:left="1930" w:hanging="359"/>
      <w:outlineLvl w:val="2"/>
    </w:pPr>
    <w:rPr>
      <w:rFonts w:ascii="Times New Roman" w:hAnsi="Times New Roman" w:eastAsia="Times New Roman" w:cs="Times New Roman"/>
      <w:b/>
      <w:bCs/>
      <w:sz w:val="24"/>
      <w:szCs w:val="24"/>
      <w:lang w:val="tr-TR" w:eastAsia="en-US" w:bidi="ar-SA"/>
    </w:rPr>
  </w:style>
  <w:style w:styleId="ListParagraph" w:type="paragraph">
    <w:name w:val="List Paragraph"/>
    <w:basedOn w:val="Normal"/>
    <w:uiPriority w:val="1"/>
    <w:qFormat/>
    <w:pPr>
      <w:spacing w:before="51"/>
      <w:ind w:left="1931" w:hanging="360"/>
      <w:jc w:val="both"/>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rPr>
      <w:rFonts w:ascii="Times New Roman" w:hAnsi="Times New Roman" w:eastAsia="Times New Roman" w:cs="Times New Roman"/>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hyperlink" Target="http://www.worldhappiness.report/ed/2025/#appendices-and-"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terms:created xsi:type="dcterms:W3CDTF">2026-01-20T09:07:15Z</dcterms:created>
  <dcterms:modified xsi:type="dcterms:W3CDTF">2026-01-20T09:07:15Z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Pages</vt:lpwstr>
  </property>
  <property fmtid="{D5CDD505-2E9C-101B-9397-08002B2CF9AE}" pid="4" name="LastSaved">
    <vt:filetime>2026-01-20T00:00:00Z</vt:filetime>
  </property>
  <property fmtid="{D5CDD505-2E9C-101B-9397-08002B2CF9AE}" pid="5" name="Producer">
    <vt:lpwstr>macOS Version 26.0.1 (Build 25A362) Quartz PDFContext</vt:lpwstr>
  </property>
</Properties>
</file>