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79" w:rsidRPr="00BD0D50" w:rsidRDefault="00A64079" w:rsidP="00A64079">
      <w:pPr>
        <w:rPr>
          <w:b/>
          <w:bCs/>
          <w:sz w:val="22"/>
          <w:szCs w:val="22"/>
        </w:rPr>
      </w:pPr>
      <w:r w:rsidRPr="00BD0D50">
        <w:rPr>
          <w:b/>
          <w:bCs/>
          <w:sz w:val="22"/>
          <w:szCs w:val="22"/>
        </w:rPr>
        <w:t>What is Normalization? Why should we use it?</w:t>
      </w:r>
    </w:p>
    <w:p w:rsidR="00A64079" w:rsidRPr="00BD0D50" w:rsidRDefault="00A64079" w:rsidP="00A64079">
      <w:pPr>
        <w:rPr>
          <w:sz w:val="22"/>
          <w:szCs w:val="22"/>
        </w:rPr>
      </w:pPr>
      <w:r w:rsidRPr="00BD0D50">
        <w:rPr>
          <w:sz w:val="22"/>
          <w:szCs w:val="22"/>
        </w:rPr>
        <w:t>Normalization is a database design technique which organizes tables in a manner that reduces redundancy and dependency of data.</w:t>
      </w:r>
      <w:r w:rsidR="00AB156C" w:rsidRPr="00BD0D50">
        <w:rPr>
          <w:sz w:val="22"/>
          <w:szCs w:val="22"/>
        </w:rPr>
        <w:t xml:space="preserve"> </w:t>
      </w:r>
      <w:r w:rsidRPr="00BD0D50">
        <w:rPr>
          <w:sz w:val="22"/>
          <w:szCs w:val="22"/>
        </w:rPr>
        <w:t>It divides larger tables to smaller tables and link them using relationships.</w:t>
      </w:r>
    </w:p>
    <w:p w:rsidR="00AB156C" w:rsidRPr="00BD0D50" w:rsidRDefault="00A64079" w:rsidP="00A64079">
      <w:pPr>
        <w:rPr>
          <w:sz w:val="22"/>
          <w:szCs w:val="22"/>
        </w:rPr>
      </w:pPr>
      <w:r w:rsidRPr="00BD0D50">
        <w:rPr>
          <w:sz w:val="22"/>
          <w:szCs w:val="22"/>
        </w:rPr>
        <w:t>The inventor of the relational model Edgar Codd proposed the theory of normalization with the introduction of First</w:t>
      </w:r>
      <w:r w:rsidR="00AB156C" w:rsidRPr="00BD0D50">
        <w:rPr>
          <w:sz w:val="22"/>
          <w:szCs w:val="22"/>
        </w:rPr>
        <w:t xml:space="preserve"> </w:t>
      </w:r>
      <w:r w:rsidRPr="00BD0D50">
        <w:rPr>
          <w:sz w:val="22"/>
          <w:szCs w:val="22"/>
        </w:rPr>
        <w:t>Normal Form and he continued to extend theory with Second and Third Normal Form. Later he joined with Raymond F. Boyce to develop the theory of Boyce-Codd Normal Form.</w:t>
      </w:r>
    </w:p>
    <w:p w:rsidR="00AB156C" w:rsidRPr="00BD0D50" w:rsidRDefault="00AB156C" w:rsidP="00A64079">
      <w:pPr>
        <w:rPr>
          <w:b/>
          <w:bCs/>
          <w:sz w:val="22"/>
          <w:szCs w:val="22"/>
        </w:rPr>
      </w:pPr>
      <w:r w:rsidRPr="00BD0D50">
        <w:rPr>
          <w:b/>
          <w:bCs/>
          <w:sz w:val="22"/>
          <w:szCs w:val="22"/>
        </w:rPr>
        <w:t>Example: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Assume a video library maintains a database of movies rented out. Without any normalization all information is stored in one table as shown below.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3075023" cy="1127051"/>
            <wp:effectExtent l="19050" t="0" r="0" b="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6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730" cy="11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center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1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Here you see </w:t>
      </w:r>
      <w:r w:rsidRPr="00BD0D50">
        <w:rPr>
          <w:rFonts w:eastAsia="Times New Roman"/>
          <w:b/>
          <w:bCs/>
          <w:sz w:val="22"/>
          <w:szCs w:val="22"/>
          <w:lang w:bidi="ne-NP"/>
        </w:rPr>
        <w:t>Movies Rented column has multiple values</w:t>
      </w:r>
      <w:r w:rsidRPr="00BD0D50">
        <w:rPr>
          <w:rFonts w:eastAsia="Times New Roman"/>
          <w:sz w:val="22"/>
          <w:szCs w:val="22"/>
          <w:lang w:bidi="ne-NP"/>
        </w:rPr>
        <w:t>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pBdr>
          <w:bottom w:val="single" w:sz="6" w:space="3" w:color="EAEAEA"/>
        </w:pBdr>
        <w:spacing w:after="0" w:line="330" w:lineRule="atLeast"/>
        <w:jc w:val="left"/>
        <w:outlineLvl w:val="1"/>
        <w:rPr>
          <w:rFonts w:eastAsia="Times New Roman"/>
          <w:b/>
          <w:bCs/>
          <w:spacing w:val="-15"/>
          <w:sz w:val="22"/>
          <w:szCs w:val="22"/>
          <w:lang w:bidi="ne-NP"/>
        </w:rPr>
      </w:pPr>
      <w:r w:rsidRPr="00BD0D50">
        <w:rPr>
          <w:rFonts w:eastAsia="Times New Roman"/>
          <w:b/>
          <w:bCs/>
          <w:spacing w:val="-15"/>
          <w:sz w:val="22"/>
          <w:szCs w:val="22"/>
          <w:lang w:bidi="ne-NP"/>
        </w:rPr>
        <w:t>1NF Rules</w:t>
      </w:r>
    </w:p>
    <w:p w:rsidR="00A64079" w:rsidRPr="00BD0D50" w:rsidRDefault="00A64079" w:rsidP="00A64079">
      <w:pPr>
        <w:numPr>
          <w:ilvl w:val="0"/>
          <w:numId w:val="1"/>
        </w:numPr>
        <w:spacing w:after="0" w:line="240" w:lineRule="atLeast"/>
        <w:ind w:left="102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Each table cell should contain single value.</w:t>
      </w:r>
    </w:p>
    <w:p w:rsidR="00A64079" w:rsidRPr="00BD0D50" w:rsidRDefault="00A64079" w:rsidP="00A64079">
      <w:pPr>
        <w:numPr>
          <w:ilvl w:val="0"/>
          <w:numId w:val="1"/>
        </w:numPr>
        <w:spacing w:after="0" w:line="240" w:lineRule="atLeast"/>
        <w:ind w:left="102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Each record needs to be unique.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The above table in 1NF-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3564122" cy="850605"/>
            <wp:effectExtent l="1905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63" cy="85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1 : In 1NF Form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pBdr>
          <w:bottom w:val="single" w:sz="6" w:space="3" w:color="EAEAEA"/>
        </w:pBdr>
        <w:spacing w:after="0" w:line="330" w:lineRule="atLeast"/>
        <w:jc w:val="left"/>
        <w:outlineLvl w:val="1"/>
        <w:rPr>
          <w:rFonts w:eastAsia="Times New Roman"/>
          <w:b/>
          <w:bCs/>
          <w:spacing w:val="-15"/>
          <w:sz w:val="22"/>
          <w:szCs w:val="22"/>
          <w:lang w:bidi="ne-NP"/>
        </w:rPr>
      </w:pPr>
      <w:r w:rsidRPr="00BD0D50">
        <w:rPr>
          <w:rFonts w:eastAsia="Times New Roman"/>
          <w:b/>
          <w:bCs/>
          <w:spacing w:val="-15"/>
          <w:sz w:val="22"/>
          <w:szCs w:val="22"/>
          <w:lang w:bidi="ne-NP"/>
        </w:rPr>
        <w:t>2NF Rules</w:t>
      </w:r>
    </w:p>
    <w:p w:rsidR="00A64079" w:rsidRPr="00BD0D50" w:rsidRDefault="00A64079" w:rsidP="00A64079">
      <w:pPr>
        <w:numPr>
          <w:ilvl w:val="0"/>
          <w:numId w:val="3"/>
        </w:numPr>
        <w:spacing w:after="0" w:line="240" w:lineRule="atLeast"/>
        <w:ind w:left="30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Rule 1- Be in 1NF</w:t>
      </w:r>
    </w:p>
    <w:p w:rsidR="00A64079" w:rsidRPr="00BD0D50" w:rsidRDefault="00A64079" w:rsidP="00A64079">
      <w:pPr>
        <w:numPr>
          <w:ilvl w:val="0"/>
          <w:numId w:val="3"/>
        </w:numPr>
        <w:spacing w:after="0" w:line="240" w:lineRule="atLeast"/>
        <w:ind w:left="30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Rule 2- Single Column Primary Key</w:t>
      </w:r>
    </w:p>
    <w:p w:rsidR="001D20B9" w:rsidRPr="00BD0D50" w:rsidRDefault="001D20B9" w:rsidP="00A64079">
      <w:pPr>
        <w:numPr>
          <w:ilvl w:val="0"/>
          <w:numId w:val="3"/>
        </w:numPr>
        <w:spacing w:after="0" w:line="240" w:lineRule="atLeast"/>
        <w:ind w:left="30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Every Non-Key Attribute must depend on the key attribute.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It is clear that we can’t move forward to make our simple database in 2</w:t>
      </w:r>
      <w:r w:rsidRPr="00BD0D50">
        <w:rPr>
          <w:rFonts w:eastAsia="Times New Roman"/>
          <w:sz w:val="22"/>
          <w:szCs w:val="22"/>
          <w:vertAlign w:val="superscript"/>
          <w:lang w:bidi="ne-NP"/>
        </w:rPr>
        <w:t>nd</w:t>
      </w:r>
      <w:r w:rsidRPr="00BD0D50">
        <w:rPr>
          <w:rFonts w:eastAsia="Times New Roman"/>
          <w:sz w:val="22"/>
          <w:szCs w:val="22"/>
          <w:lang w:bidi="ne-NP"/>
        </w:rPr>
        <w:t> Normalization form unless we partition the table above.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5943726" cy="606056"/>
            <wp:effectExtent l="19050" t="0" r="0" b="0"/>
            <wp:docPr id="9" name="Picture 9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1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lastRenderedPageBreak/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3011229" cy="775192"/>
            <wp:effectExtent l="19050" t="0" r="0" b="0"/>
            <wp:docPr id="10" name="Picture 10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55" cy="77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2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271632">
      <w:pPr>
        <w:spacing w:after="0" w:line="225" w:lineRule="atLeas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We have divided our 1NF table into two tables viz. Table 1 and Table2. Table 1 contains member information. Table 2 contains information on movies rented.</w:t>
      </w:r>
    </w:p>
    <w:p w:rsidR="00A64079" w:rsidRPr="00BD0D50" w:rsidRDefault="00A64079" w:rsidP="00271632">
      <w:pPr>
        <w:spacing w:after="0" w:line="225" w:lineRule="atLeas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We have introduced a new column called Membership_id which is the primary key for table 1. Records can be uniquely identified in Table 1 using membership id</w:t>
      </w:r>
    </w:p>
    <w:p w:rsidR="00A64079" w:rsidRPr="00BD0D50" w:rsidRDefault="00A64079" w:rsidP="00271632">
      <w:pPr>
        <w:spacing w:after="0" w:line="225" w:lineRule="atLeas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271632">
      <w:pPr>
        <w:pBdr>
          <w:bottom w:val="single" w:sz="6" w:space="3" w:color="EAEAEA"/>
        </w:pBdr>
        <w:spacing w:after="0" w:line="330" w:lineRule="atLeast"/>
        <w:jc w:val="left"/>
        <w:outlineLvl w:val="1"/>
        <w:rPr>
          <w:rFonts w:eastAsia="Times New Roman"/>
          <w:spacing w:val="-15"/>
          <w:sz w:val="22"/>
          <w:szCs w:val="22"/>
          <w:lang w:bidi="ne-NP"/>
        </w:rPr>
      </w:pPr>
      <w:r w:rsidRPr="00BD0D50">
        <w:rPr>
          <w:rFonts w:eastAsia="Times New Roman"/>
          <w:spacing w:val="-15"/>
          <w:sz w:val="22"/>
          <w:szCs w:val="22"/>
          <w:lang w:bidi="ne-NP"/>
        </w:rPr>
        <w:t>Introducing Foreign Key!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In Table 2, Membership_ID is the foreign Key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3495882" cy="871870"/>
            <wp:effectExtent l="19050" t="0" r="9318" b="0"/>
            <wp:docPr id="11" name="Picture 1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7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"/>
        <w:gridCol w:w="7429"/>
      </w:tblGrid>
      <w:tr w:rsidR="00A64079" w:rsidRPr="00BD0D50" w:rsidTr="00A64079">
        <w:trPr>
          <w:tblCellSpacing w:w="15" w:type="dxa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64079" w:rsidRPr="00BD0D50" w:rsidRDefault="00A64079" w:rsidP="00A64079">
            <w:pPr>
              <w:spacing w:after="0" w:line="225" w:lineRule="atLeast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64079" w:rsidRPr="00BD0D50" w:rsidRDefault="00A64079" w:rsidP="00A64079">
            <w:pPr>
              <w:spacing w:after="0" w:line="225" w:lineRule="atLeast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  <w:r w:rsidRPr="00BD0D50">
              <w:rPr>
                <w:rFonts w:eastAsia="Times New Roman"/>
                <w:sz w:val="22"/>
                <w:szCs w:val="22"/>
                <w:lang w:bidi="ne-NP"/>
              </w:rPr>
              <w:t>Foreign Key references primary key of another Table!It helps connect your Tables</w:t>
            </w:r>
          </w:p>
          <w:p w:rsidR="00A64079" w:rsidRPr="00BD0D50" w:rsidRDefault="00A64079" w:rsidP="00A64079">
            <w:pPr>
              <w:spacing w:after="0" w:line="225" w:lineRule="atLeast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  <w:r w:rsidRPr="00BD0D50">
              <w:rPr>
                <w:rFonts w:eastAsia="Times New Roman"/>
                <w:sz w:val="22"/>
                <w:szCs w:val="22"/>
                <w:lang w:bidi="ne-NP"/>
              </w:rPr>
              <w:t> </w:t>
            </w:r>
          </w:p>
          <w:p w:rsidR="00A64079" w:rsidRPr="00BD0D50" w:rsidRDefault="00A64079" w:rsidP="00A64079">
            <w:pPr>
              <w:numPr>
                <w:ilvl w:val="0"/>
                <w:numId w:val="4"/>
              </w:numPr>
              <w:spacing w:after="0" w:line="240" w:lineRule="atLeast"/>
              <w:ind w:left="300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  <w:r w:rsidRPr="00BD0D50">
              <w:rPr>
                <w:rFonts w:eastAsia="Times New Roman"/>
                <w:sz w:val="22"/>
                <w:szCs w:val="22"/>
                <w:lang w:bidi="ne-NP"/>
              </w:rPr>
              <w:t>A foreign key can have a different name from its primary key</w:t>
            </w:r>
          </w:p>
          <w:p w:rsidR="00A64079" w:rsidRPr="00BD0D50" w:rsidRDefault="00A64079" w:rsidP="00A64079">
            <w:pPr>
              <w:numPr>
                <w:ilvl w:val="0"/>
                <w:numId w:val="4"/>
              </w:numPr>
              <w:spacing w:after="0" w:line="240" w:lineRule="atLeast"/>
              <w:ind w:left="300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  <w:r w:rsidRPr="00BD0D50">
              <w:rPr>
                <w:rFonts w:eastAsia="Times New Roman"/>
                <w:sz w:val="22"/>
                <w:szCs w:val="22"/>
                <w:lang w:bidi="ne-NP"/>
              </w:rPr>
              <w:t>It ensures rows in one table have corresponding rows in another</w:t>
            </w:r>
          </w:p>
          <w:p w:rsidR="00A64079" w:rsidRPr="00BD0D50" w:rsidRDefault="00A64079" w:rsidP="00A64079">
            <w:pPr>
              <w:numPr>
                <w:ilvl w:val="0"/>
                <w:numId w:val="4"/>
              </w:numPr>
              <w:spacing w:after="0" w:line="240" w:lineRule="atLeast"/>
              <w:ind w:left="300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  <w:r w:rsidRPr="00BD0D50">
              <w:rPr>
                <w:rFonts w:eastAsia="Times New Roman"/>
                <w:sz w:val="22"/>
                <w:szCs w:val="22"/>
                <w:lang w:bidi="ne-NP"/>
              </w:rPr>
              <w:t>Unlike Primary key they do not have to be unique. Most often they aren’t</w:t>
            </w:r>
          </w:p>
          <w:p w:rsidR="00A64079" w:rsidRPr="00BD0D50" w:rsidRDefault="00A64079" w:rsidP="00A64079">
            <w:pPr>
              <w:numPr>
                <w:ilvl w:val="0"/>
                <w:numId w:val="4"/>
              </w:numPr>
              <w:spacing w:after="0" w:line="240" w:lineRule="atLeast"/>
              <w:ind w:left="300"/>
              <w:jc w:val="left"/>
              <w:rPr>
                <w:rFonts w:eastAsia="Times New Roman"/>
                <w:sz w:val="22"/>
                <w:szCs w:val="22"/>
                <w:lang w:bidi="ne-NP"/>
              </w:rPr>
            </w:pPr>
            <w:r w:rsidRPr="00BD0D50">
              <w:rPr>
                <w:rFonts w:eastAsia="Times New Roman"/>
                <w:sz w:val="22"/>
                <w:szCs w:val="22"/>
                <w:lang w:bidi="ne-NP"/>
              </w:rPr>
              <w:t>Foreign keys can be null even though primary keys can not</w:t>
            </w:r>
          </w:p>
        </w:tc>
      </w:tr>
    </w:tbl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lastRenderedPageBreak/>
        <w:drawing>
          <wp:inline distT="0" distB="0" distL="0" distR="0">
            <wp:extent cx="4529470" cy="3454163"/>
            <wp:effectExtent l="0" t="0" r="4430" b="0"/>
            <wp:docPr id="13" name="Picture 1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01" cy="345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271632">
      <w:pPr>
        <w:pBdr>
          <w:bottom w:val="single" w:sz="6" w:space="3" w:color="EAEAEA"/>
        </w:pBdr>
        <w:spacing w:after="0" w:line="330" w:lineRule="atLeast"/>
        <w:jc w:val="left"/>
        <w:outlineLvl w:val="1"/>
        <w:rPr>
          <w:rFonts w:eastAsia="Times New Roman"/>
          <w:spacing w:val="-15"/>
          <w:sz w:val="22"/>
          <w:szCs w:val="22"/>
          <w:lang w:bidi="ne-NP"/>
        </w:rPr>
      </w:pPr>
      <w:r w:rsidRPr="00BD0D50">
        <w:rPr>
          <w:rFonts w:eastAsia="Times New Roman"/>
          <w:spacing w:val="-15"/>
          <w:sz w:val="22"/>
          <w:szCs w:val="22"/>
          <w:lang w:bidi="ne-NP"/>
        </w:rPr>
        <w:t>Why do you need a foreign key ?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You will only be able to insert values into your foreign key that exist in the unique key in the parent table. This helps in referential integrity.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4763386" cy="2108499"/>
            <wp:effectExtent l="0" t="0" r="0" b="0"/>
            <wp:docPr id="14" name="Picture 1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90" cy="210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The above problem can be overcome by declaring membership id  from Table2  as foreign key of membership id  from Table1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Now , if somebody tries to insert a value in the membership id  field that does not exist in the parent table , an error will be shown!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pBdr>
          <w:bottom w:val="single" w:sz="6" w:space="3" w:color="EAEAEA"/>
        </w:pBdr>
        <w:spacing w:after="0" w:line="330" w:lineRule="atLeast"/>
        <w:jc w:val="left"/>
        <w:outlineLvl w:val="1"/>
        <w:rPr>
          <w:rFonts w:eastAsia="Times New Roman"/>
          <w:spacing w:val="-15"/>
          <w:sz w:val="22"/>
          <w:szCs w:val="22"/>
          <w:lang w:bidi="ne-NP"/>
        </w:rPr>
      </w:pPr>
      <w:r w:rsidRPr="00BD0D50">
        <w:rPr>
          <w:rFonts w:eastAsia="Times New Roman"/>
          <w:spacing w:val="-15"/>
          <w:sz w:val="22"/>
          <w:szCs w:val="22"/>
          <w:lang w:bidi="ne-NP"/>
        </w:rPr>
        <w:t>What is a transitive functional dependencies?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A transitive functional dependency is when changing a non-key column , might cause any of the other non-key columns to change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Consider the table 1. Changing the non-key column Full Name , may change Salutation.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lastRenderedPageBreak/>
        <w:drawing>
          <wp:inline distT="0" distB="0" distL="0" distR="0">
            <wp:extent cx="4361564" cy="785082"/>
            <wp:effectExtent l="19050" t="0" r="886" b="0"/>
            <wp:docPr id="15" name="Picture 1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88" cy="78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pBdr>
          <w:bottom w:val="single" w:sz="6" w:space="3" w:color="EAEAEA"/>
        </w:pBdr>
        <w:spacing w:after="0" w:line="330" w:lineRule="atLeast"/>
        <w:jc w:val="left"/>
        <w:outlineLvl w:val="1"/>
        <w:rPr>
          <w:rFonts w:eastAsia="Times New Roman"/>
          <w:b/>
          <w:bCs/>
          <w:spacing w:val="-15"/>
          <w:sz w:val="22"/>
          <w:szCs w:val="22"/>
          <w:lang w:bidi="ne-NP"/>
        </w:rPr>
      </w:pPr>
      <w:r w:rsidRPr="00BD0D50">
        <w:rPr>
          <w:rFonts w:eastAsia="Times New Roman"/>
          <w:b/>
          <w:bCs/>
          <w:spacing w:val="-15"/>
          <w:sz w:val="22"/>
          <w:szCs w:val="22"/>
          <w:lang w:bidi="ne-NP"/>
        </w:rPr>
        <w:t>3NF Rules</w:t>
      </w:r>
    </w:p>
    <w:p w:rsidR="00A64079" w:rsidRPr="00BD0D50" w:rsidRDefault="00A64079" w:rsidP="00A64079">
      <w:pPr>
        <w:numPr>
          <w:ilvl w:val="0"/>
          <w:numId w:val="5"/>
        </w:numPr>
        <w:spacing w:after="0" w:line="240" w:lineRule="atLeast"/>
        <w:ind w:left="30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Rule 1- Be in 2NF</w:t>
      </w:r>
    </w:p>
    <w:p w:rsidR="00A64079" w:rsidRPr="00BD0D50" w:rsidRDefault="00A64079" w:rsidP="00A64079">
      <w:pPr>
        <w:numPr>
          <w:ilvl w:val="0"/>
          <w:numId w:val="5"/>
        </w:numPr>
        <w:spacing w:after="0" w:line="240" w:lineRule="atLeast"/>
        <w:ind w:left="300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Rule 2- Has no transitive functional dependencies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To move our 2NF table into 3NF we again need to need divide our table.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4360929" cy="582933"/>
            <wp:effectExtent l="19050" t="0" r="1521" b="0"/>
            <wp:docPr id="16" name="Picture 16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59" cy="58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271632">
      <w:pPr>
        <w:spacing w:after="0" w:line="225" w:lineRule="atLeast"/>
        <w:jc w:val="center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1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3017483" cy="967562"/>
            <wp:effectExtent l="19050" t="0" r="0" b="0"/>
            <wp:docPr id="17" name="Picture 17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84" cy="96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2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noProof/>
          <w:sz w:val="22"/>
          <w:szCs w:val="22"/>
          <w:lang w:bidi="ne-NP"/>
        </w:rPr>
        <w:drawing>
          <wp:inline distT="0" distB="0" distL="0" distR="0">
            <wp:extent cx="2235052" cy="745017"/>
            <wp:effectExtent l="19050" t="0" r="0" b="0"/>
            <wp:docPr id="18" name="Picture 18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67" cy="74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Table 3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We have again divided our tables and created a new table which stores Salutations. 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There are no transitive functional dependencies and hence our table is in 3NF</w:t>
      </w:r>
    </w:p>
    <w:p w:rsidR="00A64079" w:rsidRPr="00BD0D50" w:rsidRDefault="00A64079" w:rsidP="00A64079">
      <w:pPr>
        <w:spacing w:after="0" w:line="225" w:lineRule="atLeast"/>
        <w:jc w:val="left"/>
        <w:rPr>
          <w:rFonts w:eastAsia="Times New Roman"/>
          <w:sz w:val="22"/>
          <w:szCs w:val="22"/>
          <w:lang w:bidi="ne-NP"/>
        </w:rPr>
      </w:pPr>
      <w:r w:rsidRPr="00BD0D50">
        <w:rPr>
          <w:rFonts w:eastAsia="Times New Roman"/>
          <w:sz w:val="22"/>
          <w:szCs w:val="22"/>
          <w:lang w:bidi="ne-NP"/>
        </w:rPr>
        <w:t>In Table 3 Salutation ID is primary key and in Table 1 Salutation ID is foreign to primary key in Table 3</w:t>
      </w:r>
    </w:p>
    <w:p w:rsidR="00A64079" w:rsidRPr="00BD0D50" w:rsidRDefault="00A64079" w:rsidP="00A64079">
      <w:pPr>
        <w:rPr>
          <w:sz w:val="22"/>
          <w:szCs w:val="22"/>
        </w:rPr>
      </w:pPr>
    </w:p>
    <w:sectPr w:rsidR="00A64079" w:rsidRPr="00BD0D50" w:rsidSect="0077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4C7" w:rsidRDefault="00C804C7" w:rsidP="001D20B9">
      <w:pPr>
        <w:spacing w:after="0" w:line="240" w:lineRule="auto"/>
      </w:pPr>
      <w:r>
        <w:separator/>
      </w:r>
    </w:p>
  </w:endnote>
  <w:endnote w:type="continuationSeparator" w:id="1">
    <w:p w:rsidR="00C804C7" w:rsidRDefault="00C804C7" w:rsidP="001D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4C7" w:rsidRDefault="00C804C7" w:rsidP="001D20B9">
      <w:pPr>
        <w:spacing w:after="0" w:line="240" w:lineRule="auto"/>
      </w:pPr>
      <w:r>
        <w:separator/>
      </w:r>
    </w:p>
  </w:footnote>
  <w:footnote w:type="continuationSeparator" w:id="1">
    <w:p w:rsidR="00C804C7" w:rsidRDefault="00C804C7" w:rsidP="001D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D6781"/>
    <w:multiLevelType w:val="multilevel"/>
    <w:tmpl w:val="284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C7FE1"/>
    <w:multiLevelType w:val="multilevel"/>
    <w:tmpl w:val="647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37AFD"/>
    <w:multiLevelType w:val="multilevel"/>
    <w:tmpl w:val="FA36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40489F"/>
    <w:multiLevelType w:val="multilevel"/>
    <w:tmpl w:val="B31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50ECA"/>
    <w:multiLevelType w:val="multilevel"/>
    <w:tmpl w:val="116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079"/>
    <w:rsid w:val="00085530"/>
    <w:rsid w:val="001D20B9"/>
    <w:rsid w:val="00271632"/>
    <w:rsid w:val="0046146F"/>
    <w:rsid w:val="006E6AD4"/>
    <w:rsid w:val="00777D8A"/>
    <w:rsid w:val="00786FE9"/>
    <w:rsid w:val="008E1D5A"/>
    <w:rsid w:val="00A64079"/>
    <w:rsid w:val="00AB156C"/>
    <w:rsid w:val="00BD0D50"/>
    <w:rsid w:val="00C804C7"/>
    <w:rsid w:val="00D0692E"/>
    <w:rsid w:val="00D355DF"/>
    <w:rsid w:val="00E2442F"/>
    <w:rsid w:val="00FF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8A"/>
  </w:style>
  <w:style w:type="paragraph" w:styleId="Heading2">
    <w:name w:val="heading 2"/>
    <w:basedOn w:val="Normal"/>
    <w:link w:val="Heading2Char"/>
    <w:uiPriority w:val="9"/>
    <w:qFormat/>
    <w:rsid w:val="00A64079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079"/>
    <w:pPr>
      <w:spacing w:before="100" w:beforeAutospacing="1" w:after="100" w:afterAutospacing="1" w:line="240" w:lineRule="auto"/>
      <w:jc w:val="left"/>
    </w:pPr>
    <w:rPr>
      <w:rFonts w:eastAsia="Times New Roman"/>
      <w:lang w:bidi="ne-NP"/>
    </w:rPr>
  </w:style>
  <w:style w:type="paragraph" w:customStyle="1" w:styleId="imgcaption">
    <w:name w:val="img_caption"/>
    <w:basedOn w:val="Normal"/>
    <w:rsid w:val="00A64079"/>
    <w:pPr>
      <w:spacing w:before="100" w:beforeAutospacing="1" w:after="100" w:afterAutospacing="1" w:line="240" w:lineRule="auto"/>
      <w:jc w:val="left"/>
    </w:pPr>
    <w:rPr>
      <w:rFonts w:eastAsia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4079"/>
    <w:rPr>
      <w:rFonts w:eastAsia="Times New Roman"/>
      <w:b/>
      <w:bCs/>
      <w:sz w:val="36"/>
      <w:szCs w:val="36"/>
      <w:lang w:bidi="ne-NP"/>
    </w:rPr>
  </w:style>
  <w:style w:type="character" w:customStyle="1" w:styleId="apple-converted-space">
    <w:name w:val="apple-converted-space"/>
    <w:basedOn w:val="DefaultParagraphFont"/>
    <w:rsid w:val="00A64079"/>
  </w:style>
  <w:style w:type="character" w:styleId="Strong">
    <w:name w:val="Strong"/>
    <w:basedOn w:val="DefaultParagraphFont"/>
    <w:uiPriority w:val="22"/>
    <w:qFormat/>
    <w:rsid w:val="00A6407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0B9"/>
  </w:style>
  <w:style w:type="paragraph" w:styleId="Footer">
    <w:name w:val="footer"/>
    <w:basedOn w:val="Normal"/>
    <w:link w:val="FooterChar"/>
    <w:uiPriority w:val="99"/>
    <w:semiHidden/>
    <w:unhideWhenUsed/>
    <w:rsid w:val="001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2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</dc:creator>
  <cp:lastModifiedBy>Computer Lab</cp:lastModifiedBy>
  <cp:revision>5</cp:revision>
  <dcterms:created xsi:type="dcterms:W3CDTF">2013-01-18T00:36:00Z</dcterms:created>
  <dcterms:modified xsi:type="dcterms:W3CDTF">2014-03-27T04:01:00Z</dcterms:modified>
</cp:coreProperties>
</file>