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1A7A4A"/>
          <w:sz w:val="18"/>
          <w:szCs w:val="18"/>
        </w:rPr>
        <w:t xml:space="preserve">TOADSTER TECHNOLOGIES — HIRE RESOURCES PAGE</w:t>
      </w:r>
    </w:p>
    <w:p>
      <w:pPr>
        <w:spacing w:after="20" w:before="0"/>
      </w:pPr>
      <w:r>
        <w:rPr>
          <w:rFonts w:ascii="Arial" w:cs="Arial" w:eastAsia="Arial" w:hAnsi="Arial"/>
          <w:color w:val="888888"/>
          <w:sz w:val="18"/>
          <w:szCs w:val="18"/>
        </w:rPr>
        <w:t xml:space="preserve">Page: Hire DevOps Engineers  |  URL: /hire-devops-engineers</w:t>
      </w:r>
    </w:p>
    <w:p>
      <w:pPr>
        <w:spacing w:after="240" w:before="0"/>
      </w:pPr>
      <w:r>
        <w:rPr>
          <w:rFonts w:ascii="Arial" w:cs="Arial" w:eastAsia="Arial" w:hAnsi="Arial"/>
          <w:i/>
          <w:iCs/>
          <w:color w:val="888888"/>
          <w:sz w:val="18"/>
          <w:szCs w:val="18"/>
        </w:rPr>
        <w:t xml:space="preserve">Document follows the exact page section structure used on toadsters.com hire resource pages.</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1 — Hero Section</w:t>
      </w:r>
    </w:p>
    <w:p>
      <w:pPr>
        <w:spacing w:after="100" w:before="60"/>
      </w:pPr>
      <w:r>
        <w:rPr>
          <w:rFonts w:ascii="Arial" w:cs="Arial" w:eastAsia="Arial" w:hAnsi="Arial"/>
          <w:i/>
          <w:iCs/>
          <w:color w:val="777777"/>
          <w:sz w:val="19"/>
          <w:szCs w:val="19"/>
        </w:rPr>
        <w:t xml:space="preserve">[ Layout: Left = headline + subtext + 2 CTAs + trust badges | Right = Lead Capture Form ]</w:t>
      </w:r>
    </w:p>
    <w:p>
      <w:pPr>
        <w:pStyle w:val="Heading1"/>
        <w:spacing w:after="160" w:before="320"/>
      </w:pPr>
      <w:r>
        <w:rPr>
          <w:rFonts w:ascii="Arial" w:cs="Arial" w:eastAsia="Arial" w:hAnsi="Arial"/>
          <w:b/>
          <w:bCs/>
          <w:color w:val="1A1A2E"/>
          <w:sz w:val="36"/>
          <w:szCs w:val="36"/>
        </w:rPr>
        <w:t xml:space="preserve">Hire Expert DevOps Engineers</w:t>
      </w:r>
    </w:p>
    <w:p>
      <w:pPr>
        <w:spacing w:after="80" w:before="80"/>
      </w:pPr>
      <w:r>
        <w:rPr>
          <w:rFonts w:ascii="Arial" w:cs="Arial" w:eastAsia="Arial" w:hAnsi="Arial"/>
          <w:color w:val="333333"/>
          <w:sz w:val="22"/>
          <w:szCs w:val="22"/>
        </w:rPr>
        <w:t xml:space="preserve">Ship faster, break less, and recover instantly — with dedicated DevOps engineers who build the infrastructure, pipelines, and reliability systems your product needs to run at scale.</w:t>
      </w:r>
    </w:p>
    <w:p>
      <w:pPr>
        <w:spacing w:after="80" w:before="120"/>
      </w:pPr>
      <w:r>
        <w:rPr>
          <w:rFonts w:ascii="Arial" w:cs="Arial" w:eastAsia="Arial" w:hAnsi="Arial"/>
          <w:b/>
          <w:bCs/>
          <w:color w:val="1A7A4A"/>
          <w:sz w:val="20"/>
          <w:szCs w:val="20"/>
        </w:rPr>
        <w:t xml:space="preserve">▶  Primary CTA Button:</w:t>
      </w:r>
    </w:p>
    <w:p>
      <w:pPr>
        <w:spacing w:after="80" w:before="80"/>
      </w:pPr>
      <w:r>
        <w:rPr>
          <w:rFonts w:ascii="Arial" w:cs="Arial" w:eastAsia="Arial" w:hAnsi="Arial"/>
          <w:color w:val="333333"/>
          <w:sz w:val="22"/>
          <w:szCs w:val="22"/>
        </w:rPr>
        <w:t xml:space="preserve">Hire DevOps Engineers →</w:t>
      </w:r>
    </w:p>
    <w:p>
      <w:pPr>
        <w:spacing w:after="80" w:before="120"/>
      </w:pPr>
      <w:r>
        <w:rPr>
          <w:rFonts w:ascii="Arial" w:cs="Arial" w:eastAsia="Arial" w:hAnsi="Arial"/>
          <w:b/>
          <w:bCs/>
          <w:color w:val="1A7A4A"/>
          <w:sz w:val="20"/>
          <w:szCs w:val="20"/>
        </w:rPr>
        <w:t xml:space="preserve">▶  Secondary CTA Button:</w:t>
      </w:r>
    </w:p>
    <w:p>
      <w:pPr>
        <w:spacing w:after="80" w:before="80"/>
      </w:pPr>
      <w:r>
        <w:rPr>
          <w:rFonts w:ascii="Arial" w:cs="Arial" w:eastAsia="Arial" w:hAnsi="Arial"/>
          <w:color w:val="333333"/>
          <w:sz w:val="22"/>
          <w:szCs w:val="22"/>
        </w:rPr>
        <w:t xml:space="preserve">View Portfolio</w:t>
      </w:r>
    </w:p>
    <w:p>
      <w:pPr>
        <w:spacing w:after="60" w:before="120"/>
      </w:pPr>
      <w:r>
        <w:rPr>
          <w:rFonts w:ascii="Arial" w:cs="Arial" w:eastAsia="Arial" w:hAnsi="Arial"/>
          <w:b/>
          <w:bCs/>
          <w:color w:val="555555"/>
          <w:sz w:val="20"/>
          <w:szCs w:val="20"/>
        </w:rPr>
        <w:t xml:space="preserve">Trust Badges (below CTAs):</w:t>
      </w:r>
    </w:p>
    <w:p>
      <w:pPr>
        <w:pStyle w:val="ListParagraph"/>
        <w:numPr>
          <w:ilvl w:val="0"/>
          <w:numId w:val="2"/>
        </w:numPr>
        <w:spacing w:after="60" w:before="60"/>
      </w:pPr>
      <w:r>
        <w:rPr>
          <w:rFonts w:ascii="Arial" w:cs="Arial" w:eastAsia="Arial" w:hAnsi="Arial"/>
          <w:color w:val="333333"/>
          <w:sz w:val="22"/>
          <w:szCs w:val="22"/>
        </w:rPr>
        <w:t xml:space="preserve">⭐  4.9/5 on Clutch  |  70+ infrastructure projects delivered  |  8 countries served</w:t>
      </w:r>
    </w:p>
    <w:p>
      <w:pPr>
        <w:spacing w:after="60" w:before="120"/>
      </w:pPr>
      <w:r>
        <w:rPr>
          <w:rFonts w:ascii="Arial" w:cs="Arial" w:eastAsia="Arial" w:hAnsi="Arial"/>
          <w:b/>
          <w:bCs/>
          <w:color w:val="555555"/>
          <w:sz w:val="20"/>
          <w:szCs w:val="20"/>
        </w:rPr>
        <w:t xml:space="preserve">Lead Capture Form (Right Panel):</w:t>
      </w:r>
    </w:p>
    <w:p>
      <w:pPr>
        <w:spacing w:after="80" w:before="80"/>
      </w:pPr>
      <w:r>
        <w:rPr>
          <w:rFonts w:ascii="Arial" w:cs="Arial" w:eastAsia="Arial" w:hAnsi="Arial"/>
          <w:color w:val="333333"/>
          <w:sz w:val="22"/>
          <w:szCs w:val="22"/>
        </w:rPr>
        <w:t xml:space="preserve">Headline: Request a Free Consultation</w:t>
      </w:r>
    </w:p>
    <w:p>
      <w:pPr>
        <w:spacing w:after="80" w:before="80"/>
      </w:pPr>
      <w:r>
        <w:rPr>
          <w:rFonts w:ascii="Arial" w:cs="Arial" w:eastAsia="Arial" w:hAnsi="Arial"/>
          <w:color w:val="333333"/>
          <w:sz w:val="22"/>
          <w:szCs w:val="22"/>
        </w:rPr>
        <w:t xml:space="preserve">Subtext: Tell us your infrastructure requirements and we'll match you with the right DevOps engineer within 24 hours.</w:t>
      </w:r>
    </w:p>
    <w:p>
      <w:pPr>
        <w:spacing w:after="60" w:before="120"/>
      </w:pPr>
      <w:r>
        <w:rPr>
          <w:rFonts w:ascii="Arial" w:cs="Arial" w:eastAsia="Arial" w:hAnsi="Arial"/>
          <w:b/>
          <w:bCs/>
          <w:color w:val="555555"/>
          <w:sz w:val="20"/>
          <w:szCs w:val="20"/>
        </w:rPr>
        <w:t xml:space="preserve">Form Fields:</w:t>
      </w:r>
    </w:p>
    <w:p>
      <w:pPr>
        <w:pStyle w:val="ListParagraph"/>
        <w:numPr>
          <w:ilvl w:val="0"/>
          <w:numId w:val="2"/>
        </w:numPr>
        <w:spacing w:after="60" w:before="60"/>
      </w:pPr>
      <w:r>
        <w:rPr>
          <w:rFonts w:ascii="Arial" w:cs="Arial" w:eastAsia="Arial" w:hAnsi="Arial"/>
          <w:color w:val="333333"/>
          <w:sz w:val="22"/>
          <w:szCs w:val="22"/>
        </w:rPr>
        <w:t xml:space="preserve">First Name</w:t>
      </w:r>
    </w:p>
    <w:p>
      <w:pPr>
        <w:pStyle w:val="ListParagraph"/>
        <w:numPr>
          <w:ilvl w:val="0"/>
          <w:numId w:val="2"/>
        </w:numPr>
        <w:spacing w:after="60" w:before="60"/>
      </w:pPr>
      <w:r>
        <w:rPr>
          <w:rFonts w:ascii="Arial" w:cs="Arial" w:eastAsia="Arial" w:hAnsi="Arial"/>
          <w:color w:val="333333"/>
          <w:sz w:val="22"/>
          <w:szCs w:val="22"/>
        </w:rPr>
        <w:t xml:space="preserve">Last Name</w:t>
      </w:r>
    </w:p>
    <w:p>
      <w:pPr>
        <w:pStyle w:val="ListParagraph"/>
        <w:numPr>
          <w:ilvl w:val="0"/>
          <w:numId w:val="2"/>
        </w:numPr>
        <w:spacing w:after="60" w:before="60"/>
      </w:pPr>
      <w:r>
        <w:rPr>
          <w:rFonts w:ascii="Arial" w:cs="Arial" w:eastAsia="Arial" w:hAnsi="Arial"/>
          <w:color w:val="333333"/>
          <w:sz w:val="22"/>
          <w:szCs w:val="22"/>
        </w:rPr>
        <w:t xml:space="preserve">Work Email</w:t>
      </w:r>
    </w:p>
    <w:p>
      <w:pPr>
        <w:pStyle w:val="ListParagraph"/>
        <w:numPr>
          <w:ilvl w:val="0"/>
          <w:numId w:val="2"/>
        </w:numPr>
        <w:spacing w:after="60" w:before="60"/>
      </w:pPr>
      <w:r>
        <w:rPr>
          <w:rFonts w:ascii="Arial" w:cs="Arial" w:eastAsia="Arial" w:hAnsi="Arial"/>
          <w:color w:val="333333"/>
          <w:sz w:val="22"/>
          <w:szCs w:val="22"/>
        </w:rPr>
        <w:t xml:space="preserve">Phone Number</w:t>
      </w:r>
    </w:p>
    <w:p>
      <w:pPr>
        <w:pStyle w:val="ListParagraph"/>
        <w:numPr>
          <w:ilvl w:val="0"/>
          <w:numId w:val="2"/>
        </w:numPr>
        <w:spacing w:after="60" w:before="60"/>
      </w:pPr>
      <w:r>
        <w:rPr>
          <w:rFonts w:ascii="Arial" w:cs="Arial" w:eastAsia="Arial" w:hAnsi="Arial"/>
          <w:color w:val="333333"/>
          <w:sz w:val="22"/>
          <w:szCs w:val="22"/>
        </w:rPr>
        <w:t xml:space="preserve">Tell us about your project (textarea)</w:t>
      </w:r>
    </w:p>
    <w:p>
      <w:pPr>
        <w:spacing w:after="80" w:before="80"/>
      </w:pPr>
      <w:r>
        <w:rPr>
          <w:rFonts w:ascii="Arial" w:cs="Arial" w:eastAsia="Arial" w:hAnsi="Arial"/>
          <w:color w:val="333333"/>
          <w:sz w:val="22"/>
          <w:szCs w:val="22"/>
        </w:rPr>
        <w:t xml:space="preserve">Submit Button Label: Submit Request</w:t>
      </w:r>
    </w:p>
    <w:p>
      <w:pPr>
        <w:spacing w:after="100" w:before="60"/>
      </w:pPr>
      <w:r>
        <w:rPr>
          <w:rFonts w:ascii="Arial" w:cs="Arial" w:eastAsia="Arial" w:hAnsi="Arial"/>
          <w:i/>
          <w:iCs/>
          <w:color w:val="777777"/>
          <w:sz w:val="19"/>
          <w:szCs w:val="19"/>
        </w:rPr>
        <w:t xml:space="preserve">Below form: 'We'll review your CV details.' — link text: 'Schedule a call instead'</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2 — Tech Stack &amp; Skill Matrix</w:t>
      </w:r>
    </w:p>
    <w:p>
      <w:pPr>
        <w:spacing w:after="100" w:before="60"/>
      </w:pPr>
      <w:r>
        <w:rPr>
          <w:rFonts w:ascii="Arial" w:cs="Arial" w:eastAsia="Arial" w:hAnsi="Arial"/>
          <w:i/>
          <w:iCs/>
          <w:color w:val="777777"/>
          <w:sz w:val="19"/>
          <w:szCs w:val="19"/>
        </w:rPr>
        <w:t xml:space="preserve">[ Layout: Centered headline + subtext | 3-column card grid below ]</w:t>
      </w:r>
    </w:p>
    <w:p>
      <w:pPr>
        <w:pStyle w:val="Heading2"/>
        <w:spacing w:after="120" w:before="280"/>
      </w:pPr>
      <w:r>
        <w:rPr>
          <w:rFonts w:ascii="Arial" w:cs="Arial" w:eastAsia="Arial" w:hAnsi="Arial"/>
          <w:b/>
          <w:bCs/>
          <w:color w:val="1A1A2E"/>
          <w:sz w:val="28"/>
          <w:szCs w:val="28"/>
        </w:rPr>
        <w:t xml:space="preserve">Tech Stack &amp; Skill Matrix</w:t>
      </w:r>
    </w:p>
    <w:p>
      <w:pPr>
        <w:spacing w:after="80" w:before="80"/>
      </w:pPr>
      <w:r>
        <w:rPr>
          <w:rFonts w:ascii="Arial" w:cs="Arial" w:eastAsia="Arial" w:hAnsi="Arial"/>
          <w:color w:val="333333"/>
          <w:sz w:val="22"/>
          <w:szCs w:val="22"/>
        </w:rPr>
        <w:t xml:space="preserve">Our dedicated DevOps engineers are fluent across the full infrastructure lifecycle — cloud provisioning, container orchestration, CI/CD automation, security hardening, and observability — so your systems stay up and your teams stay unblocked.</w:t>
      </w:r>
    </w:p>
    <w:p>
      <w:pPr>
        <w:spacing w:after="60" w:before="140"/>
      </w:pPr>
      <w:r>
        <w:rPr>
          <w:rFonts w:ascii="Arial" w:cs="Arial" w:eastAsia="Arial" w:hAnsi="Arial"/>
          <w:b/>
          <w:bCs/>
          <w:color w:val="1A1A2E"/>
          <w:sz w:val="22"/>
          <w:szCs w:val="22"/>
        </w:rPr>
        <w:t xml:space="preserve">Card 1 — Orchestration &amp; Automation</w:t>
      </w:r>
    </w:p>
    <w:p>
      <w:pPr>
        <w:pStyle w:val="ListParagraph"/>
        <w:numPr>
          <w:ilvl w:val="0"/>
          <w:numId w:val="2"/>
        </w:numPr>
        <w:spacing w:after="60" w:before="60"/>
      </w:pPr>
      <w:r>
        <w:rPr>
          <w:rFonts w:ascii="Arial" w:cs="Arial" w:eastAsia="Arial" w:hAnsi="Arial"/>
          <w:color w:val="333333"/>
          <w:sz w:val="22"/>
          <w:szCs w:val="22"/>
        </w:rPr>
        <w:t xml:space="preserve">Kubernetes (EKS / GKE / AKS) &amp; Helm</w:t>
      </w:r>
    </w:p>
    <w:p>
      <w:pPr>
        <w:pStyle w:val="ListParagraph"/>
        <w:numPr>
          <w:ilvl w:val="0"/>
          <w:numId w:val="2"/>
        </w:numPr>
        <w:spacing w:after="60" w:before="60"/>
      </w:pPr>
      <w:r>
        <w:rPr>
          <w:rFonts w:ascii="Arial" w:cs="Arial" w:eastAsia="Arial" w:hAnsi="Arial"/>
          <w:color w:val="333333"/>
          <w:sz w:val="22"/>
          <w:szCs w:val="22"/>
        </w:rPr>
        <w:t xml:space="preserve">Docker &amp; container lifecycle management</w:t>
      </w:r>
    </w:p>
    <w:p>
      <w:pPr>
        <w:pStyle w:val="ListParagraph"/>
        <w:numPr>
          <w:ilvl w:val="0"/>
          <w:numId w:val="2"/>
        </w:numPr>
        <w:spacing w:after="60" w:before="60"/>
      </w:pPr>
      <w:r>
        <w:rPr>
          <w:rFonts w:ascii="Arial" w:cs="Arial" w:eastAsia="Arial" w:hAnsi="Arial"/>
          <w:color w:val="333333"/>
          <w:sz w:val="22"/>
          <w:szCs w:val="22"/>
        </w:rPr>
        <w:t xml:space="preserve">Terraform / Pulumi / Ansible / Chef</w:t>
      </w:r>
    </w:p>
    <w:p>
      <w:pPr>
        <w:pStyle w:val="ListParagraph"/>
        <w:numPr>
          <w:ilvl w:val="0"/>
          <w:numId w:val="2"/>
        </w:numPr>
        <w:spacing w:after="60" w:before="60"/>
      </w:pPr>
      <w:r>
        <w:rPr>
          <w:rFonts w:ascii="Arial" w:cs="Arial" w:eastAsia="Arial" w:hAnsi="Arial"/>
          <w:color w:val="333333"/>
          <w:sz w:val="22"/>
          <w:szCs w:val="22"/>
        </w:rPr>
        <w:t xml:space="preserve">Infrastructure as Code (IaC) across all major clouds</w:t>
      </w:r>
    </w:p>
    <w:p>
      <w:pPr>
        <w:spacing w:after="80" w:before="80"/>
      </w:pPr>
      <w:r>
        <w:rPr>
          <w:rFonts w:ascii="Arial" w:cs="Arial" w:eastAsia="Arial" w:hAnsi="Arial"/>
          <w:color w:val="333333"/>
          <w:sz w:val="22"/>
          <w:szCs w:val="22"/>
        </w:rPr>
        <w:t xml:space="preserve">Supporting text: We automate everything that can be automated — provisioning, scaling, patching, and recovery — so your engineers spend time building products, not babysitting servers.</w:t>
      </w:r>
    </w:p>
    <w:p>
      <w:pPr>
        <w:spacing w:after="60" w:before="140"/>
      </w:pPr>
      <w:r>
        <w:rPr>
          <w:rFonts w:ascii="Arial" w:cs="Arial" w:eastAsia="Arial" w:hAnsi="Arial"/>
          <w:b/>
          <w:bCs/>
          <w:color w:val="1A1A2E"/>
          <w:sz w:val="22"/>
          <w:szCs w:val="22"/>
        </w:rPr>
        <w:t xml:space="preserve">Card 2 — CI/CD &amp; Developer Pipelines</w:t>
      </w:r>
    </w:p>
    <w:p>
      <w:pPr>
        <w:pStyle w:val="ListParagraph"/>
        <w:numPr>
          <w:ilvl w:val="0"/>
          <w:numId w:val="2"/>
        </w:numPr>
        <w:spacing w:after="60" w:before="60"/>
      </w:pPr>
      <w:r>
        <w:rPr>
          <w:rFonts w:ascii="Arial" w:cs="Arial" w:eastAsia="Arial" w:hAnsi="Arial"/>
          <w:color w:val="333333"/>
          <w:sz w:val="22"/>
          <w:szCs w:val="22"/>
        </w:rPr>
        <w:t xml:space="preserve">GitHub Actions / GitLab CI / Jenkins / CircleCI</w:t>
      </w:r>
    </w:p>
    <w:p>
      <w:pPr>
        <w:pStyle w:val="ListParagraph"/>
        <w:numPr>
          <w:ilvl w:val="0"/>
          <w:numId w:val="2"/>
        </w:numPr>
        <w:spacing w:after="60" w:before="60"/>
      </w:pPr>
      <w:r>
        <w:rPr>
          <w:rFonts w:ascii="Arial" w:cs="Arial" w:eastAsia="Arial" w:hAnsi="Arial"/>
          <w:color w:val="333333"/>
          <w:sz w:val="22"/>
          <w:szCs w:val="22"/>
        </w:rPr>
        <w:t xml:space="preserve">ArgoCD / Flux for GitOps workflows</w:t>
      </w:r>
    </w:p>
    <w:p>
      <w:pPr>
        <w:pStyle w:val="ListParagraph"/>
        <w:numPr>
          <w:ilvl w:val="0"/>
          <w:numId w:val="2"/>
        </w:numPr>
        <w:spacing w:after="60" w:before="60"/>
      </w:pPr>
      <w:r>
        <w:rPr>
          <w:rFonts w:ascii="Arial" w:cs="Arial" w:eastAsia="Arial" w:hAnsi="Arial"/>
          <w:color w:val="333333"/>
          <w:sz w:val="22"/>
          <w:szCs w:val="22"/>
        </w:rPr>
        <w:t xml:space="preserve">Automated testing gates, rollback strategies, blue-green &amp; canary deployments</w:t>
      </w:r>
    </w:p>
    <w:p>
      <w:pPr>
        <w:pStyle w:val="ListParagraph"/>
        <w:numPr>
          <w:ilvl w:val="0"/>
          <w:numId w:val="2"/>
        </w:numPr>
        <w:spacing w:after="60" w:before="60"/>
      </w:pPr>
      <w:r>
        <w:rPr>
          <w:rFonts w:ascii="Arial" w:cs="Arial" w:eastAsia="Arial" w:hAnsi="Arial"/>
          <w:color w:val="333333"/>
          <w:sz w:val="22"/>
          <w:szCs w:val="22"/>
        </w:rPr>
        <w:t xml:space="preserve">Secrets management — Vault, AWS Secrets Manager, SOPS</w:t>
      </w:r>
    </w:p>
    <w:p>
      <w:pPr>
        <w:spacing w:after="80" w:before="80"/>
      </w:pPr>
      <w:r>
        <w:rPr>
          <w:rFonts w:ascii="Arial" w:cs="Arial" w:eastAsia="Arial" w:hAnsi="Arial"/>
          <w:color w:val="333333"/>
          <w:sz w:val="22"/>
          <w:szCs w:val="22"/>
        </w:rPr>
        <w:t xml:space="preserve">Supporting text: Deployment pipelines built for speed and safety — so every release is a non-event, not a fire drill.</w:t>
      </w:r>
    </w:p>
    <w:p>
      <w:pPr>
        <w:spacing w:after="60" w:before="140"/>
      </w:pPr>
      <w:r>
        <w:rPr>
          <w:rFonts w:ascii="Arial" w:cs="Arial" w:eastAsia="Arial" w:hAnsi="Arial"/>
          <w:b/>
          <w:bCs/>
          <w:color w:val="1A1A2E"/>
          <w:sz w:val="22"/>
          <w:szCs w:val="22"/>
        </w:rPr>
        <w:t xml:space="preserve">Card 3 — Cloud, Security &amp; Observability</w:t>
      </w:r>
    </w:p>
    <w:p>
      <w:pPr>
        <w:pStyle w:val="ListParagraph"/>
        <w:numPr>
          <w:ilvl w:val="0"/>
          <w:numId w:val="2"/>
        </w:numPr>
        <w:spacing w:after="60" w:before="60"/>
      </w:pPr>
      <w:r>
        <w:rPr>
          <w:rFonts w:ascii="Arial" w:cs="Arial" w:eastAsia="Arial" w:hAnsi="Arial"/>
          <w:color w:val="333333"/>
          <w:sz w:val="22"/>
          <w:szCs w:val="22"/>
        </w:rPr>
        <w:t xml:space="preserve">AWS / GCP / Azure — multi-cloud and hybrid architectures</w:t>
      </w:r>
    </w:p>
    <w:p>
      <w:pPr>
        <w:pStyle w:val="ListParagraph"/>
        <w:numPr>
          <w:ilvl w:val="0"/>
          <w:numId w:val="2"/>
        </w:numPr>
        <w:spacing w:after="60" w:before="60"/>
      </w:pPr>
      <w:r>
        <w:rPr>
          <w:rFonts w:ascii="Arial" w:cs="Arial" w:eastAsia="Arial" w:hAnsi="Arial"/>
          <w:color w:val="333333"/>
          <w:sz w:val="22"/>
          <w:szCs w:val="22"/>
        </w:rPr>
        <w:t xml:space="preserve">Prometheus / Grafana / Datadog / New Relic / ELK Stack</w:t>
      </w:r>
    </w:p>
    <w:p>
      <w:pPr>
        <w:pStyle w:val="ListParagraph"/>
        <w:numPr>
          <w:ilvl w:val="0"/>
          <w:numId w:val="2"/>
        </w:numPr>
        <w:spacing w:after="60" w:before="60"/>
      </w:pPr>
      <w:r>
        <w:rPr>
          <w:rFonts w:ascii="Arial" w:cs="Arial" w:eastAsia="Arial" w:hAnsi="Arial"/>
          <w:color w:val="333333"/>
          <w:sz w:val="22"/>
          <w:szCs w:val="22"/>
        </w:rPr>
        <w:t xml:space="preserve">Security hardening — CIS benchmarks, SOC 2 readiness, RBAC, network policies</w:t>
      </w:r>
    </w:p>
    <w:p>
      <w:pPr>
        <w:pStyle w:val="ListParagraph"/>
        <w:numPr>
          <w:ilvl w:val="0"/>
          <w:numId w:val="2"/>
        </w:numPr>
        <w:spacing w:after="60" w:before="60"/>
      </w:pPr>
      <w:r>
        <w:rPr>
          <w:rFonts w:ascii="Arial" w:cs="Arial" w:eastAsia="Arial" w:hAnsi="Arial"/>
          <w:color w:val="333333"/>
          <w:sz w:val="22"/>
          <w:szCs w:val="22"/>
        </w:rPr>
        <w:t xml:space="preserve">Cost optimisation — rightsizing, spot instances, FinOps practices</w:t>
      </w:r>
    </w:p>
    <w:p>
      <w:pPr>
        <w:spacing w:after="80" w:before="80"/>
      </w:pPr>
      <w:r>
        <w:rPr>
          <w:rFonts w:ascii="Arial" w:cs="Arial" w:eastAsia="Arial" w:hAnsi="Arial"/>
          <w:color w:val="333333"/>
          <w:sz w:val="22"/>
          <w:szCs w:val="22"/>
        </w:rPr>
        <w:t xml:space="preserve">Supporting text: Cloud environments designed for resilience, observability, and compliance — with cost kept firmly in check.</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3 — Production Deliverables</w:t>
      </w:r>
    </w:p>
    <w:p>
      <w:pPr>
        <w:spacing w:after="100" w:before="60"/>
      </w:pPr>
      <w:r>
        <w:rPr>
          <w:rFonts w:ascii="Arial" w:cs="Arial" w:eastAsia="Arial" w:hAnsi="Arial"/>
          <w:i/>
          <w:iCs/>
          <w:color w:val="777777"/>
          <w:sz w:val="19"/>
          <w:szCs w:val="19"/>
        </w:rPr>
        <w:t xml:space="preserve">[ Layout: Left = headline + 2 bullet deliverables | Right = 4 feature cards in 2×2 grid ]</w:t>
      </w:r>
    </w:p>
    <w:p>
      <w:pPr>
        <w:pStyle w:val="Heading2"/>
        <w:spacing w:after="120" w:before="280"/>
      </w:pPr>
      <w:r>
        <w:rPr>
          <w:rFonts w:ascii="Arial" w:cs="Arial" w:eastAsia="Arial" w:hAnsi="Arial"/>
          <w:b/>
          <w:bCs/>
          <w:color w:val="1A1A2E"/>
          <w:sz w:val="28"/>
          <w:szCs w:val="28"/>
        </w:rPr>
        <w:t xml:space="preserve">Production Deliverables</w:t>
      </w:r>
    </w:p>
    <w:p>
      <w:pPr>
        <w:spacing w:after="80" w:before="80"/>
      </w:pPr>
      <w:r>
        <w:rPr>
          <w:rFonts w:ascii="Arial" w:cs="Arial" w:eastAsia="Arial" w:hAnsi="Arial"/>
          <w:color w:val="333333"/>
          <w:sz w:val="22"/>
          <w:szCs w:val="22"/>
        </w:rPr>
        <w:t xml:space="preserve">When you hire DevOps engineers from Toadster Technologies, every engagement delivers infrastructure that your team can own, extend, and rely on — not black-box setups that only one person understands.</w:t>
      </w:r>
    </w:p>
    <w:p>
      <w:pPr>
        <w:spacing w:after="60" w:before="120"/>
      </w:pPr>
      <w:r>
        <w:rPr>
          <w:rFonts w:ascii="Arial" w:cs="Arial" w:eastAsia="Arial" w:hAnsi="Arial"/>
          <w:b/>
          <w:bCs/>
          <w:color w:val="555555"/>
          <w:sz w:val="20"/>
          <w:szCs w:val="20"/>
        </w:rPr>
        <w:t xml:space="preserve">Core deliverables include:</w:t>
      </w:r>
    </w:p>
    <w:p>
      <w:pPr>
        <w:pStyle w:val="ListParagraph"/>
        <w:numPr>
          <w:ilvl w:val="0"/>
          <w:numId w:val="2"/>
        </w:numPr>
        <w:spacing w:after="60" w:before="60"/>
      </w:pPr>
      <w:r>
        <w:rPr>
          <w:rFonts w:ascii="Arial" w:cs="Arial" w:eastAsia="Arial" w:hAnsi="Arial"/>
          <w:color w:val="333333"/>
          <w:sz w:val="22"/>
          <w:szCs w:val="22"/>
        </w:rPr>
        <w:t xml:space="preserve">Fully documented infrastructure code committed to your repository with runbooks</w:t>
      </w:r>
    </w:p>
    <w:p>
      <w:pPr>
        <w:pStyle w:val="ListParagraph"/>
        <w:numPr>
          <w:ilvl w:val="0"/>
          <w:numId w:val="2"/>
        </w:numPr>
        <w:spacing w:after="60" w:before="60"/>
      </w:pPr>
      <w:r>
        <w:rPr>
          <w:rFonts w:ascii="Arial" w:cs="Arial" w:eastAsia="Arial" w:hAnsi="Arial"/>
          <w:color w:val="333333"/>
          <w:sz w:val="22"/>
          <w:szCs w:val="22"/>
        </w:rPr>
        <w:t xml:space="preserve">Incident response playbooks, alerting configurations, and SLA-aligned monitoring dashboards</w:t>
      </w:r>
    </w:p>
    <w:p>
      <w:pPr>
        <w:spacing w:after="60" w:before="120"/>
      </w:pPr>
      <w:r>
        <w:rPr>
          <w:rFonts w:ascii="Arial" w:cs="Arial" w:eastAsia="Arial" w:hAnsi="Arial"/>
          <w:b/>
          <w:bCs/>
          <w:color w:val="555555"/>
          <w:sz w:val="20"/>
          <w:szCs w:val="20"/>
        </w:rPr>
        <w:t xml:space="preserve">Feature Cards (2×2 Grid):</w:t>
      </w:r>
    </w:p>
    <w:p>
      <w:pPr>
        <w:spacing w:after="60" w:before="140"/>
      </w:pPr>
      <w:r>
        <w:rPr>
          <w:rFonts w:ascii="Arial" w:cs="Arial" w:eastAsia="Arial" w:hAnsi="Arial"/>
          <w:b/>
          <w:bCs/>
          <w:color w:val="1A1A2E"/>
          <w:sz w:val="22"/>
          <w:szCs w:val="22"/>
        </w:rPr>
        <w:t xml:space="preserve">Card A — Cloud Infrastructure Setup &amp; Migration</w:t>
      </w:r>
    </w:p>
    <w:p>
      <w:pPr>
        <w:spacing w:after="80" w:before="80"/>
      </w:pPr>
      <w:r>
        <w:rPr>
          <w:rFonts w:ascii="Arial" w:cs="Arial" w:eastAsia="Arial" w:hAnsi="Arial"/>
          <w:color w:val="333333"/>
          <w:sz w:val="22"/>
          <w:szCs w:val="22"/>
        </w:rPr>
        <w:t xml:space="preserve">Greenfield cloud environments built from scratch, or existing on-premise and legacy cloud setups migrated to modern, well-architected infrastructure — with zero-downtime cutover strategies and full documentation.</w:t>
      </w:r>
    </w:p>
    <w:p>
      <w:pPr>
        <w:spacing w:after="60" w:before="140"/>
      </w:pPr>
      <w:r>
        <w:rPr>
          <w:rFonts w:ascii="Arial" w:cs="Arial" w:eastAsia="Arial" w:hAnsi="Arial"/>
          <w:b/>
          <w:bCs/>
          <w:color w:val="1A1A2E"/>
          <w:sz w:val="22"/>
          <w:szCs w:val="22"/>
        </w:rPr>
        <w:t xml:space="preserve">Card B — CI/CD Pipeline Engineering</w:t>
      </w:r>
    </w:p>
    <w:p>
      <w:pPr>
        <w:spacing w:after="80" w:before="80"/>
      </w:pPr>
      <w:r>
        <w:rPr>
          <w:rFonts w:ascii="Arial" w:cs="Arial" w:eastAsia="Arial" w:hAnsi="Arial"/>
          <w:color w:val="333333"/>
          <w:sz w:val="22"/>
          <w:szCs w:val="22"/>
        </w:rPr>
        <w:t xml:space="preserve">End-to-end deployment pipelines that take code from commit to production safely — with automated testing gates, environment promotion workflows, rollback triggers, and audit trails baked in.</w:t>
      </w:r>
    </w:p>
    <w:p>
      <w:pPr>
        <w:spacing w:after="60" w:before="140"/>
      </w:pPr>
      <w:r>
        <w:rPr>
          <w:rFonts w:ascii="Arial" w:cs="Arial" w:eastAsia="Arial" w:hAnsi="Arial"/>
          <w:b/>
          <w:bCs/>
          <w:color w:val="1A1A2E"/>
          <w:sz w:val="22"/>
          <w:szCs w:val="22"/>
        </w:rPr>
        <w:t xml:space="preserve">Card C — Kubernetes &amp; Container Platform Engineering</w:t>
      </w:r>
    </w:p>
    <w:p>
      <w:pPr>
        <w:spacing w:after="80" w:before="80"/>
      </w:pPr>
      <w:r>
        <w:rPr>
          <w:rFonts w:ascii="Arial" w:cs="Arial" w:eastAsia="Arial" w:hAnsi="Arial"/>
          <w:color w:val="333333"/>
          <w:sz w:val="22"/>
          <w:szCs w:val="22"/>
        </w:rPr>
        <w:t xml:space="preserve">Production-grade Kubernetes clusters — multi-tenant namespace design, autoscaling policies, resource quotas, network policies, and persistent storage — configured for reliability, not just uptime.</w:t>
      </w:r>
    </w:p>
    <w:p>
      <w:pPr>
        <w:spacing w:after="60" w:before="140"/>
      </w:pPr>
      <w:r>
        <w:rPr>
          <w:rFonts w:ascii="Arial" w:cs="Arial" w:eastAsia="Arial" w:hAnsi="Arial"/>
          <w:b/>
          <w:bCs/>
          <w:color w:val="1A1A2E"/>
          <w:sz w:val="22"/>
          <w:szCs w:val="22"/>
        </w:rPr>
        <w:t xml:space="preserve">Card D — Observability, Incident Response &amp; SRE</w:t>
      </w:r>
    </w:p>
    <w:p>
      <w:pPr>
        <w:spacing w:after="80" w:before="80"/>
      </w:pPr>
      <w:r>
        <w:rPr>
          <w:rFonts w:ascii="Arial" w:cs="Arial" w:eastAsia="Arial" w:hAnsi="Arial"/>
          <w:color w:val="333333"/>
          <w:sz w:val="22"/>
          <w:szCs w:val="22"/>
        </w:rPr>
        <w:t xml:space="preserve">Logging pipelines, metric dashboards, distributed tracing, alerting rules, on-call rotation setup, and post-incident review frameworks — so your team knows what broke, why it broke, and how to prevent it next time.</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4 — Seamless 3-Step Integration</w:t>
      </w:r>
    </w:p>
    <w:p>
      <w:pPr>
        <w:spacing w:after="100" w:before="60"/>
      </w:pPr>
      <w:r>
        <w:rPr>
          <w:rFonts w:ascii="Arial" w:cs="Arial" w:eastAsia="Arial" w:hAnsi="Arial"/>
          <w:i/>
          <w:iCs/>
          <w:color w:val="777777"/>
          <w:sz w:val="19"/>
          <w:szCs w:val="19"/>
        </w:rPr>
        <w:t xml:space="preserve">[ Layout: Dark background banner | 3 numbered steps displayed across in a row ]</w:t>
      </w:r>
    </w:p>
    <w:p>
      <w:pPr>
        <w:pStyle w:val="Heading2"/>
        <w:spacing w:after="120" w:before="280"/>
      </w:pPr>
      <w:r>
        <w:rPr>
          <w:rFonts w:ascii="Arial" w:cs="Arial" w:eastAsia="Arial" w:hAnsi="Arial"/>
          <w:b/>
          <w:bCs/>
          <w:color w:val="1A1A2E"/>
          <w:sz w:val="28"/>
          <w:szCs w:val="28"/>
        </w:rPr>
        <w:t xml:space="preserve">Seamless 3-Step Integration</w:t>
      </w:r>
    </w:p>
    <w:p>
      <w:pPr>
        <w:spacing w:after="80" w:before="80"/>
      </w:pPr>
      <w:r>
        <w:rPr>
          <w:rFonts w:ascii="Arial" w:cs="Arial" w:eastAsia="Arial" w:hAnsi="Arial"/>
          <w:color w:val="333333"/>
          <w:sz w:val="22"/>
          <w:szCs w:val="22"/>
        </w:rPr>
        <w:t xml:space="preserve">From first conversation to a dedicated DevOps engineer embedded in your infrastructure team — in under a week.</w:t>
      </w:r>
    </w:p>
    <w:p>
      <w:pPr>
        <w:spacing w:after="60" w:before="160"/>
      </w:pPr>
      <w:r>
        <w:rPr>
          <w:rFonts w:ascii="Arial" w:cs="Arial" w:eastAsia="Arial" w:hAnsi="Arial"/>
          <w:b/>
          <w:bCs/>
          <w:color w:val="1A7A4A"/>
          <w:sz w:val="24"/>
          <w:szCs w:val="24"/>
        </w:rPr>
        <w:t xml:space="preserve">01 — Technical Scoping</w:t>
      </w:r>
    </w:p>
    <w:p>
      <w:pPr>
        <w:spacing w:after="80" w:before="80"/>
      </w:pPr>
      <w:r>
        <w:rPr>
          <w:rFonts w:ascii="Arial" w:cs="Arial" w:eastAsia="Arial" w:hAnsi="Arial"/>
          <w:color w:val="333333"/>
          <w:sz w:val="22"/>
          <w:szCs w:val="22"/>
        </w:rPr>
        <w:t xml:space="preserve">We audit your current infrastructure, deployment workflow, cloud spend, and reliability posture — then define exactly what a dedicated DevOps engineer will own, fix, and build from day one.</w:t>
      </w:r>
    </w:p>
    <w:p>
      <w:pPr>
        <w:spacing w:after="60" w:before="160"/>
      </w:pPr>
      <w:r>
        <w:rPr>
          <w:rFonts w:ascii="Arial" w:cs="Arial" w:eastAsia="Arial" w:hAnsi="Arial"/>
          <w:b/>
          <w:bCs/>
          <w:color w:val="1A7A4A"/>
          <w:sz w:val="24"/>
          <w:szCs w:val="24"/>
        </w:rPr>
        <w:t xml:space="preserve">02 — Vetting &amp; Matching</w:t>
      </w:r>
    </w:p>
    <w:p>
      <w:pPr>
        <w:spacing w:after="80" w:before="80"/>
      </w:pPr>
      <w:r>
        <w:rPr>
          <w:rFonts w:ascii="Arial" w:cs="Arial" w:eastAsia="Arial" w:hAnsi="Arial"/>
          <w:color w:val="333333"/>
          <w:sz w:val="22"/>
          <w:szCs w:val="22"/>
        </w:rPr>
        <w:t xml:space="preserve">You interview shortlisted DevOps engineers from our pre-vetted pool — assessed on cloud platform depth, toolchain fluency, and incident handling experience. No guesswork on seniority or fit.</w:t>
      </w:r>
    </w:p>
    <w:p>
      <w:pPr>
        <w:spacing w:after="60" w:before="160"/>
      </w:pPr>
      <w:r>
        <w:rPr>
          <w:rFonts w:ascii="Arial" w:cs="Arial" w:eastAsia="Arial" w:hAnsi="Arial"/>
          <w:b/>
          <w:bCs/>
          <w:color w:val="1A7A4A"/>
          <w:sz w:val="24"/>
          <w:szCs w:val="24"/>
        </w:rPr>
        <w:t xml:space="preserve">03 — Dedicated Onboarding</w:t>
      </w:r>
    </w:p>
    <w:p>
      <w:pPr>
        <w:spacing w:after="80" w:before="80"/>
      </w:pPr>
      <w:r>
        <w:rPr>
          <w:rFonts w:ascii="Arial" w:cs="Arial" w:eastAsia="Arial" w:hAnsi="Arial"/>
          <w:color w:val="333333"/>
          <w:sz w:val="22"/>
          <w:szCs w:val="22"/>
        </w:rPr>
        <w:t xml:space="preserve">Your engineer gets access to your cloud accounts, repositories, monitoring tools, and on-call systems within days. They follow your incident response process, attend your ops reviews, and report to your engineering lead.</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5 — Bottom CTA Banner</w:t>
      </w:r>
    </w:p>
    <w:p>
      <w:pPr>
        <w:spacing w:after="100" w:before="60"/>
      </w:pPr>
      <w:r>
        <w:rPr>
          <w:rFonts w:ascii="Arial" w:cs="Arial" w:eastAsia="Arial" w:hAnsi="Arial"/>
          <w:i/>
          <w:iCs/>
          <w:color w:val="777777"/>
          <w:sz w:val="19"/>
          <w:szCs w:val="19"/>
        </w:rPr>
        <w:t xml:space="preserve">[ Layout: Centered | Large headline | 2 CTA buttons side by side ]</w:t>
      </w:r>
    </w:p>
    <w:p>
      <w:pPr>
        <w:pStyle w:val="Heading2"/>
        <w:spacing w:after="120" w:before="280"/>
      </w:pPr>
      <w:r>
        <w:rPr>
          <w:rFonts w:ascii="Arial" w:cs="Arial" w:eastAsia="Arial" w:hAnsi="Arial"/>
          <w:b/>
          <w:bCs/>
          <w:color w:val="1A1A2E"/>
          <w:sz w:val="28"/>
          <w:szCs w:val="28"/>
        </w:rPr>
        <w:t xml:space="preserve">Ready to Make Deployments a Non-Event?</w:t>
      </w:r>
    </w:p>
    <w:p>
      <w:pPr>
        <w:spacing w:after="80" w:before="80"/>
      </w:pPr>
      <w:r>
        <w:rPr>
          <w:rFonts w:ascii="Arial" w:cs="Arial" w:eastAsia="Arial" w:hAnsi="Arial"/>
          <w:color w:val="333333"/>
          <w:sz w:val="22"/>
          <w:szCs w:val="22"/>
        </w:rPr>
        <w:t xml:space="preserve">Stop firefighting and start shipping with confidence. Get a dedicated DevOps engineer matched to your stack, your cloud, and your uptime requirements.</w:t>
      </w:r>
    </w:p>
    <w:p>
      <w:pPr>
        <w:spacing w:after="80" w:before="120"/>
      </w:pPr>
      <w:r>
        <w:rPr>
          <w:rFonts w:ascii="Arial" w:cs="Arial" w:eastAsia="Arial" w:hAnsi="Arial"/>
          <w:b/>
          <w:bCs/>
          <w:color w:val="1A7A4A"/>
          <w:sz w:val="20"/>
          <w:szCs w:val="20"/>
        </w:rPr>
        <w:t xml:space="preserve">▶  Primary CTA Button:</w:t>
      </w:r>
    </w:p>
    <w:p>
      <w:pPr>
        <w:spacing w:after="80" w:before="80"/>
      </w:pPr>
      <w:r>
        <w:rPr>
          <w:rFonts w:ascii="Arial" w:cs="Arial" w:eastAsia="Arial" w:hAnsi="Arial"/>
          <w:color w:val="333333"/>
          <w:sz w:val="22"/>
          <w:szCs w:val="22"/>
        </w:rPr>
        <w:t xml:space="preserve">Get a Quote for DevOps Engineers</w:t>
      </w:r>
    </w:p>
    <w:p>
      <w:pPr>
        <w:spacing w:after="80" w:before="120"/>
      </w:pPr>
      <w:r>
        <w:rPr>
          <w:rFonts w:ascii="Arial" w:cs="Arial" w:eastAsia="Arial" w:hAnsi="Arial"/>
          <w:b/>
          <w:bCs/>
          <w:color w:val="1A7A4A"/>
          <w:sz w:val="20"/>
          <w:szCs w:val="20"/>
        </w:rPr>
        <w:t xml:space="preserve">▶  Secondary CTA Button:</w:t>
      </w:r>
    </w:p>
    <w:p>
      <w:pPr>
        <w:spacing w:after="80" w:before="80"/>
      </w:pPr>
      <w:r>
        <w:rPr>
          <w:rFonts w:ascii="Arial" w:cs="Arial" w:eastAsia="Arial" w:hAnsi="Arial"/>
          <w:color w:val="333333"/>
          <w:sz w:val="22"/>
          <w:szCs w:val="22"/>
        </w:rPr>
        <w:t xml:space="preserve">Talk to an Infrastructure Strategist</w:t>
      </w:r>
    </w:p>
    <w:p>
      <w:pPr>
        <w:spacing w:after="100" w:before="60"/>
      </w:pPr>
      <w:r>
        <w:rPr>
          <w:rFonts w:ascii="Arial" w:cs="Arial" w:eastAsia="Arial" w:hAnsi="Arial"/>
          <w:i/>
          <w:iCs/>
          <w:color w:val="777777"/>
          <w:sz w:val="19"/>
          <w:szCs w:val="19"/>
        </w:rPr>
        <w:t xml:space="preserve">Footer micro-text: +91-XXXXXXXXXX  |  info@toadsters.com  |  Sector 63, Noida, India</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6 — SEO / Meta Data</w:t>
      </w:r>
    </w:p>
    <w:p>
      <w:pPr>
        <w:spacing w:after="100" w:before="60"/>
      </w:pPr>
      <w:r>
        <w:rPr>
          <w:rFonts w:ascii="Arial" w:cs="Arial" w:eastAsia="Arial" w:hAnsi="Arial"/>
          <w:i/>
          <w:iCs/>
          <w:color w:val="777777"/>
          <w:sz w:val="19"/>
          <w:szCs w:val="19"/>
        </w:rPr>
        <w:t xml:space="preserve">[ For developer / CMS use — not visible on page ]</w:t>
      </w:r>
    </w:p>
    <w:p>
      <w:pPr>
        <w:spacing w:after="60" w:before="120"/>
      </w:pPr>
      <w:r>
        <w:rPr>
          <w:rFonts w:ascii="Arial" w:cs="Arial" w:eastAsia="Arial" w:hAnsi="Arial"/>
          <w:b/>
          <w:bCs/>
          <w:color w:val="555555"/>
          <w:sz w:val="20"/>
          <w:szCs w:val="20"/>
        </w:rPr>
        <w:t xml:space="preserve">Page Title:</w:t>
      </w:r>
    </w:p>
    <w:p>
      <w:pPr>
        <w:spacing w:after="80" w:before="80"/>
      </w:pPr>
      <w:r>
        <w:rPr>
          <w:rFonts w:ascii="Arial" w:cs="Arial" w:eastAsia="Arial" w:hAnsi="Arial"/>
          <w:color w:val="333333"/>
          <w:sz w:val="22"/>
          <w:szCs w:val="22"/>
        </w:rPr>
        <w:t xml:space="preserve">Hire DevOps Engineers | Dedicated Cloud &amp; Infrastructure Experts — Toadster Technologies</w:t>
      </w:r>
    </w:p>
    <w:p>
      <w:pPr>
        <w:spacing w:after="60" w:before="120"/>
      </w:pPr>
      <w:r>
        <w:rPr>
          <w:rFonts w:ascii="Arial" w:cs="Arial" w:eastAsia="Arial" w:hAnsi="Arial"/>
          <w:b/>
          <w:bCs/>
          <w:color w:val="555555"/>
          <w:sz w:val="20"/>
          <w:szCs w:val="20"/>
        </w:rPr>
        <w:t xml:space="preserve">Meta Description:</w:t>
      </w:r>
    </w:p>
    <w:p>
      <w:pPr>
        <w:spacing w:after="80" w:before="80"/>
      </w:pPr>
      <w:r>
        <w:rPr>
          <w:rFonts w:ascii="Arial" w:cs="Arial" w:eastAsia="Arial" w:hAnsi="Arial"/>
          <w:color w:val="333333"/>
          <w:sz w:val="22"/>
          <w:szCs w:val="22"/>
        </w:rPr>
        <w:t xml:space="preserve">Hire expert DevOps engineers from Toadster Technologies. Get dedicated infrastructure and CI/CD specialists onboarded in 5–7 days — Kubernetes, Terraform, AWS, GCP, Azure, and more. Serving India, UAE, Saudi Arabia &amp; the US.</w:t>
      </w:r>
    </w:p>
    <w:p>
      <w:pPr>
        <w:spacing w:after="60" w:before="120"/>
      </w:pPr>
      <w:r>
        <w:rPr>
          <w:rFonts w:ascii="Arial" w:cs="Arial" w:eastAsia="Arial" w:hAnsi="Arial"/>
          <w:b/>
          <w:bCs/>
          <w:color w:val="555555"/>
          <w:sz w:val="20"/>
          <w:szCs w:val="20"/>
        </w:rPr>
        <w:t xml:space="preserve">Primary Keyword:</w:t>
      </w:r>
    </w:p>
    <w:p>
      <w:pPr>
        <w:spacing w:after="80" w:before="80"/>
      </w:pPr>
      <w:r>
        <w:rPr>
          <w:rFonts w:ascii="Arial" w:cs="Arial" w:eastAsia="Arial" w:hAnsi="Arial"/>
          <w:color w:val="333333"/>
          <w:sz w:val="22"/>
          <w:szCs w:val="22"/>
        </w:rPr>
        <w:t xml:space="preserve">Hire DevOps Engineers</w:t>
      </w:r>
    </w:p>
    <w:p>
      <w:pPr>
        <w:spacing w:after="60" w:before="120"/>
      </w:pPr>
      <w:r>
        <w:rPr>
          <w:rFonts w:ascii="Arial" w:cs="Arial" w:eastAsia="Arial" w:hAnsi="Arial"/>
          <w:b/>
          <w:bCs/>
          <w:color w:val="555555"/>
          <w:sz w:val="20"/>
          <w:szCs w:val="20"/>
        </w:rPr>
        <w:t xml:space="preserve">Secondary Keywords:</w:t>
      </w:r>
    </w:p>
    <w:p>
      <w:pPr>
        <w:pStyle w:val="ListParagraph"/>
        <w:numPr>
          <w:ilvl w:val="0"/>
          <w:numId w:val="2"/>
        </w:numPr>
        <w:spacing w:after="60" w:before="60"/>
      </w:pPr>
      <w:r>
        <w:rPr>
          <w:rFonts w:ascii="Arial" w:cs="Arial" w:eastAsia="Arial" w:hAnsi="Arial"/>
          <w:color w:val="333333"/>
          <w:sz w:val="22"/>
          <w:szCs w:val="22"/>
        </w:rPr>
        <w:t xml:space="preserve">Dedicated DevOps Engineers</w:t>
      </w:r>
    </w:p>
    <w:p>
      <w:pPr>
        <w:pStyle w:val="ListParagraph"/>
        <w:numPr>
          <w:ilvl w:val="0"/>
          <w:numId w:val="2"/>
        </w:numPr>
        <w:spacing w:after="60" w:before="60"/>
      </w:pPr>
      <w:r>
        <w:rPr>
          <w:rFonts w:ascii="Arial" w:cs="Arial" w:eastAsia="Arial" w:hAnsi="Arial"/>
          <w:color w:val="333333"/>
          <w:sz w:val="22"/>
          <w:szCs w:val="22"/>
        </w:rPr>
        <w:t xml:space="preserve">DevOps Staff Augmentation</w:t>
      </w:r>
    </w:p>
    <w:p>
      <w:pPr>
        <w:pStyle w:val="ListParagraph"/>
        <w:numPr>
          <w:ilvl w:val="0"/>
          <w:numId w:val="2"/>
        </w:numPr>
        <w:spacing w:after="60" w:before="60"/>
      </w:pPr>
      <w:r>
        <w:rPr>
          <w:rFonts w:ascii="Arial" w:cs="Arial" w:eastAsia="Arial" w:hAnsi="Arial"/>
          <w:color w:val="333333"/>
          <w:sz w:val="22"/>
          <w:szCs w:val="22"/>
        </w:rPr>
        <w:t xml:space="preserve">Hire Cloud Engineers</w:t>
      </w:r>
    </w:p>
    <w:p>
      <w:pPr>
        <w:pStyle w:val="ListParagraph"/>
        <w:numPr>
          <w:ilvl w:val="0"/>
          <w:numId w:val="2"/>
        </w:numPr>
        <w:spacing w:after="60" w:before="60"/>
      </w:pPr>
      <w:r>
        <w:rPr>
          <w:rFonts w:ascii="Arial" w:cs="Arial" w:eastAsia="Arial" w:hAnsi="Arial"/>
          <w:color w:val="333333"/>
          <w:sz w:val="22"/>
          <w:szCs w:val="22"/>
        </w:rPr>
        <w:t xml:space="preserve">Remote DevOps Engineers</w:t>
      </w:r>
    </w:p>
    <w:p>
      <w:pPr>
        <w:pStyle w:val="ListParagraph"/>
        <w:numPr>
          <w:ilvl w:val="0"/>
          <w:numId w:val="2"/>
        </w:numPr>
        <w:spacing w:after="60" w:before="60"/>
      </w:pPr>
      <w:r>
        <w:rPr>
          <w:rFonts w:ascii="Arial" w:cs="Arial" w:eastAsia="Arial" w:hAnsi="Arial"/>
          <w:color w:val="333333"/>
          <w:sz w:val="22"/>
          <w:szCs w:val="22"/>
        </w:rPr>
        <w:t xml:space="preserve">Kubernetes Engineers for Hire</w:t>
      </w:r>
    </w:p>
    <w:p>
      <w:pPr>
        <w:pStyle w:val="ListParagraph"/>
        <w:numPr>
          <w:ilvl w:val="0"/>
          <w:numId w:val="2"/>
        </w:numPr>
        <w:spacing w:after="60" w:before="60"/>
      </w:pPr>
      <w:r>
        <w:rPr>
          <w:rFonts w:ascii="Arial" w:cs="Arial" w:eastAsia="Arial" w:hAnsi="Arial"/>
          <w:color w:val="333333"/>
          <w:sz w:val="22"/>
          <w:szCs w:val="22"/>
        </w:rPr>
        <w:t xml:space="preserve">CI/CD Pipeline Engineers</w:t>
      </w:r>
    </w:p>
    <w:p>
      <w:pPr>
        <w:pStyle w:val="ListParagraph"/>
        <w:numPr>
          <w:ilvl w:val="0"/>
          <w:numId w:val="2"/>
        </w:numPr>
        <w:spacing w:after="60" w:before="60"/>
      </w:pPr>
      <w:r>
        <w:rPr>
          <w:rFonts w:ascii="Arial" w:cs="Arial" w:eastAsia="Arial" w:hAnsi="Arial"/>
          <w:color w:val="333333"/>
          <w:sz w:val="22"/>
          <w:szCs w:val="22"/>
        </w:rPr>
        <w:t xml:space="preserve">Infrastructure as Code Experts</w:t>
      </w:r>
    </w:p>
    <w:p>
      <w:pPr>
        <w:pStyle w:val="ListParagraph"/>
        <w:numPr>
          <w:ilvl w:val="0"/>
          <w:numId w:val="2"/>
        </w:numPr>
        <w:spacing w:after="60" w:before="60"/>
      </w:pPr>
      <w:r>
        <w:rPr>
          <w:rFonts w:ascii="Arial" w:cs="Arial" w:eastAsia="Arial" w:hAnsi="Arial"/>
          <w:color w:val="333333"/>
          <w:sz w:val="22"/>
          <w:szCs w:val="22"/>
        </w:rPr>
        <w:t xml:space="preserve">Site Reliability Engineers for Hire</w:t>
      </w:r>
    </w:p>
    <w:p>
      <w:pPr>
        <w:pStyle w:val="ListParagraph"/>
        <w:numPr>
          <w:ilvl w:val="0"/>
          <w:numId w:val="2"/>
        </w:numPr>
        <w:spacing w:after="60" w:before="60"/>
      </w:pPr>
      <w:r>
        <w:rPr>
          <w:rFonts w:ascii="Arial" w:cs="Arial" w:eastAsia="Arial" w:hAnsi="Arial"/>
          <w:color w:val="333333"/>
          <w:sz w:val="22"/>
          <w:szCs w:val="22"/>
        </w:rPr>
        <w:t xml:space="preserve">Hire Terraform Engineers</w:t>
      </w:r>
    </w:p>
    <w:p>
      <w:pPr>
        <w:pStyle w:val="ListParagraph"/>
        <w:numPr>
          <w:ilvl w:val="0"/>
          <w:numId w:val="2"/>
        </w:numPr>
        <w:spacing w:after="60" w:before="60"/>
      </w:pPr>
      <w:r>
        <w:rPr>
          <w:rFonts w:ascii="Arial" w:cs="Arial" w:eastAsia="Arial" w:hAnsi="Arial"/>
          <w:color w:val="333333"/>
          <w:sz w:val="22"/>
          <w:szCs w:val="22"/>
        </w:rPr>
        <w:t xml:space="preserve">DevOps Outsourcing Services</w:t>
      </w:r>
    </w:p>
    <w:p>
      <w:pPr>
        <w:spacing w:after="60" w:before="120"/>
      </w:pPr>
      <w:r>
        <w:rPr>
          <w:rFonts w:ascii="Arial" w:cs="Arial" w:eastAsia="Arial" w:hAnsi="Arial"/>
          <w:b/>
          <w:bCs/>
          <w:color w:val="555555"/>
          <w:sz w:val="20"/>
          <w:szCs w:val="20"/>
        </w:rPr>
        <w:t xml:space="preserve">H1:</w:t>
      </w:r>
    </w:p>
    <w:p>
      <w:pPr>
        <w:spacing w:after="80" w:before="80"/>
      </w:pPr>
      <w:r>
        <w:rPr>
          <w:rFonts w:ascii="Arial" w:cs="Arial" w:eastAsia="Arial" w:hAnsi="Arial"/>
          <w:color w:val="333333"/>
          <w:sz w:val="22"/>
          <w:szCs w:val="22"/>
        </w:rPr>
        <w:t xml:space="preserve">Hire Expert DevOps Engineers</w:t>
      </w:r>
    </w:p>
    <w:p>
      <w:pPr>
        <w:spacing w:after="60" w:before="120"/>
      </w:pPr>
      <w:r>
        <w:rPr>
          <w:rFonts w:ascii="Arial" w:cs="Arial" w:eastAsia="Arial" w:hAnsi="Arial"/>
          <w:b/>
          <w:bCs/>
          <w:color w:val="555555"/>
          <w:sz w:val="20"/>
          <w:szCs w:val="20"/>
        </w:rPr>
        <w:t xml:space="preserve">Canonical URL:</w:t>
      </w:r>
    </w:p>
    <w:p>
      <w:pPr>
        <w:spacing w:after="80" w:before="80"/>
      </w:pPr>
      <w:r>
        <w:rPr>
          <w:rFonts w:ascii="Arial" w:cs="Arial" w:eastAsia="Arial" w:hAnsi="Arial"/>
          <w:color w:val="333333"/>
          <w:sz w:val="22"/>
          <w:szCs w:val="22"/>
        </w:rPr>
        <w:t xml:space="preserve">https://toadsters.com/hire-devops-engineers</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7 — Hiring Models Comparison Table</w:t>
      </w:r>
    </w:p>
    <w:p>
      <w:pPr>
        <w:spacing w:after="100" w:before="60"/>
      </w:pPr>
      <w:r>
        <w:rPr>
          <w:rFonts w:ascii="Arial" w:cs="Arial" w:eastAsia="Arial" w:hAnsi="Arial"/>
          <w:i/>
          <w:iCs/>
          <w:color w:val="777777"/>
          <w:sz w:val="19"/>
          <w:szCs w:val="19"/>
        </w:rPr>
        <w:t xml:space="preserve">[ Recommended placement: below Tech Stack section or above FAQ ]</w:t>
      </w:r>
    </w:p>
    <w:p>
      <w:pPr>
        <w:pStyle w:val="Heading2"/>
        <w:spacing w:after="120" w:before="280"/>
      </w:pPr>
      <w:r>
        <w:rPr>
          <w:rFonts w:ascii="Arial" w:cs="Arial" w:eastAsia="Arial" w:hAnsi="Arial"/>
          <w:b/>
          <w:bCs/>
          <w:color w:val="1A1A2E"/>
          <w:sz w:val="28"/>
          <w:szCs w:val="28"/>
        </w:rPr>
        <w:t xml:space="preserve">Why Dedicated Beats Every Other Option for DevOps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Criteria</w:t>
            </w:r>
          </w:p>
        </w:tc>
        <w:tc>
          <w:tcPr>
            <w:tcW w:type="dxa" w:w="234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Dedicated DevOps Team</w:t>
            </w:r>
          </w:p>
        </w:tc>
        <w:tc>
          <w:tcPr>
            <w:tcW w:type="dxa" w:w="234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Freelancers</w:t>
            </w:r>
          </w:p>
        </w:tc>
        <w:tc>
          <w:tcPr>
            <w:tcW w:type="dxa" w:w="234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In-House Hiring</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Time to Start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5–7 Days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1–3 Days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45–90 Days</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Cost Predictability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Fixed Monthly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Variable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High Fixed Cost</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Skill Depth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Senior Vetted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Mixed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Hard to Retain</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Infrastructure Ownership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Full Client Control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Shared Risk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Full Client Control</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Scalability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Instant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Limited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Slow</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On-Call &amp; Incident Cover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Structured SLA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Unreliable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Expensive</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Contractual Flexibility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Flexible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Per-Project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Long-Term Only</w:t>
            </w:r>
          </w:p>
        </w:tc>
      </w:tr>
    </w:tbl>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8 — Frequently Asked Questions</w:t>
      </w:r>
    </w:p>
    <w:p>
      <w:pPr>
        <w:spacing w:after="100" w:before="60"/>
      </w:pPr>
      <w:r>
        <w:rPr>
          <w:rFonts w:ascii="Arial" w:cs="Arial" w:eastAsia="Arial" w:hAnsi="Arial"/>
          <w:i/>
          <w:iCs/>
          <w:color w:val="777777"/>
          <w:sz w:val="19"/>
          <w:szCs w:val="19"/>
        </w:rPr>
        <w:t xml:space="preserve">[ AEO / GEO optimised — direct answers structured for AI platforms and featured snippets ]</w:t>
      </w:r>
    </w:p>
    <w:p>
      <w:pPr>
        <w:pStyle w:val="Heading2"/>
        <w:spacing w:after="120" w:before="280"/>
      </w:pPr>
      <w:r>
        <w:rPr>
          <w:rFonts w:ascii="Arial" w:cs="Arial" w:eastAsia="Arial" w:hAnsi="Arial"/>
          <w:b/>
          <w:bCs/>
          <w:color w:val="1A1A2E"/>
          <w:sz w:val="28"/>
          <w:szCs w:val="28"/>
        </w:rPr>
        <w:t xml:space="preserve">Frequently Asked Questions</w:t>
      </w:r>
    </w:p>
    <w:p>
      <w:pPr>
        <w:spacing w:after="60" w:before="160"/>
      </w:pPr>
      <w:r>
        <w:rPr>
          <w:rFonts w:ascii="Arial" w:cs="Arial" w:eastAsia="Arial" w:hAnsi="Arial"/>
          <w:b/>
          <w:bCs/>
          <w:color w:val="1A1A2E"/>
          <w:sz w:val="22"/>
          <w:szCs w:val="22"/>
        </w:rPr>
        <w:t xml:space="preserve">What does a dedicated DevOps engineer do?</w:t>
      </w:r>
    </w:p>
    <w:p>
      <w:pPr>
        <w:spacing w:after="120" w:before="60"/>
      </w:pPr>
      <w:r>
        <w:rPr>
          <w:rFonts w:ascii="Arial" w:cs="Arial" w:eastAsia="Arial" w:hAnsi="Arial"/>
          <w:color w:val="444444"/>
          <w:sz w:val="22"/>
          <w:szCs w:val="22"/>
        </w:rPr>
        <w:t xml:space="preserve">A dedicated DevOps engineer designs, builds, and maintains the infrastructure, deployment pipelines, and reliability systems that keep your software running in production. This includes CI/CD automation, cloud provisioning, container orchestration, monitoring setup, security hardening, and incident response — working exclusively as part of your team.</w:t>
      </w:r>
    </w:p>
    <w:p>
      <w:pPr>
        <w:spacing w:after="60" w:before="160"/>
      </w:pPr>
      <w:r>
        <w:rPr>
          <w:rFonts w:ascii="Arial" w:cs="Arial" w:eastAsia="Arial" w:hAnsi="Arial"/>
          <w:b/>
          <w:bCs/>
          <w:color w:val="1A1A2E"/>
          <w:sz w:val="22"/>
          <w:szCs w:val="22"/>
        </w:rPr>
        <w:t xml:space="preserve">When should a company hire a dedicated DevOps engineer?</w:t>
      </w:r>
    </w:p>
    <w:p>
      <w:pPr>
        <w:spacing w:after="120" w:before="60"/>
      </w:pPr>
      <w:r>
        <w:rPr>
          <w:rFonts w:ascii="Arial" w:cs="Arial" w:eastAsia="Arial" w:hAnsi="Arial"/>
          <w:color w:val="444444"/>
          <w:sz w:val="22"/>
          <w:szCs w:val="22"/>
        </w:rPr>
        <w:t xml:space="preserve">Hire a dedicated DevOps engineer when deployments are slow or error-prone, when infrastructure is managed manually and inconsistently, when cloud costs are spiralling without visibility, when you are preparing for a compliance audit, or when your development team is being slowed down by operational bottlenecks.</w:t>
      </w:r>
    </w:p>
    <w:p>
      <w:pPr>
        <w:spacing w:after="60" w:before="160"/>
      </w:pPr>
      <w:r>
        <w:rPr>
          <w:rFonts w:ascii="Arial" w:cs="Arial" w:eastAsia="Arial" w:hAnsi="Arial"/>
          <w:b/>
          <w:bCs/>
          <w:color w:val="1A1A2E"/>
          <w:sz w:val="22"/>
          <w:szCs w:val="22"/>
        </w:rPr>
        <w:t xml:space="preserve">What is the difference between a DevOps engineer and a cloud engineer?</w:t>
      </w:r>
    </w:p>
    <w:p>
      <w:pPr>
        <w:spacing w:after="120" w:before="60"/>
      </w:pPr>
      <w:r>
        <w:rPr>
          <w:rFonts w:ascii="Arial" w:cs="Arial" w:eastAsia="Arial" w:hAnsi="Arial"/>
          <w:color w:val="444444"/>
          <w:sz w:val="22"/>
          <w:szCs w:val="22"/>
        </w:rPr>
        <w:t xml:space="preserve">A DevOps engineer focuses on the full software delivery lifecycle — CI/CD pipelines, automation, developer experience, and operational reliability. A cloud engineer focuses primarily on cloud infrastructure design and provisioning. In practice, our dedicated DevOps engineers cover both disciplines and are assessed on each.</w:t>
      </w:r>
    </w:p>
    <w:p>
      <w:pPr>
        <w:spacing w:after="60" w:before="160"/>
      </w:pPr>
      <w:r>
        <w:rPr>
          <w:rFonts w:ascii="Arial" w:cs="Arial" w:eastAsia="Arial" w:hAnsi="Arial"/>
          <w:b/>
          <w:bCs/>
          <w:color w:val="1A1A2E"/>
          <w:sz w:val="22"/>
          <w:szCs w:val="22"/>
        </w:rPr>
        <w:t xml:space="preserve">How quickly can a dedicated DevOps engineer join my project?</w:t>
      </w:r>
    </w:p>
    <w:p>
      <w:pPr>
        <w:spacing w:after="120" w:before="60"/>
      </w:pPr>
      <w:r>
        <w:rPr>
          <w:rFonts w:ascii="Arial" w:cs="Arial" w:eastAsia="Arial" w:hAnsi="Arial"/>
          <w:color w:val="444444"/>
          <w:sz w:val="22"/>
          <w:szCs w:val="22"/>
        </w:rPr>
        <w:t xml:space="preserve">Most engagements at Toadster go from initial brief to an onboarded DevOps engineer in 5 to 7 business days — covering infrastructure scoping, candidate shortlisting, your technical interview, and cloud access provisioning.</w:t>
      </w:r>
    </w:p>
    <w:p>
      <w:pPr>
        <w:spacing w:after="60" w:before="160"/>
      </w:pPr>
      <w:r>
        <w:rPr>
          <w:rFonts w:ascii="Arial" w:cs="Arial" w:eastAsia="Arial" w:hAnsi="Arial"/>
          <w:b/>
          <w:bCs/>
          <w:color w:val="1A1A2E"/>
          <w:sz w:val="22"/>
          <w:szCs w:val="22"/>
        </w:rPr>
        <w:t xml:space="preserve">How much does it cost to hire a dedicated DevOps engineer?</w:t>
      </w:r>
    </w:p>
    <w:p>
      <w:pPr>
        <w:spacing w:after="120" w:before="60"/>
      </w:pPr>
      <w:r>
        <w:rPr>
          <w:rFonts w:ascii="Arial" w:cs="Arial" w:eastAsia="Arial" w:hAnsi="Arial"/>
          <w:color w:val="444444"/>
          <w:sz w:val="22"/>
          <w:szCs w:val="22"/>
        </w:rPr>
        <w:t xml:space="preserve">Costs depend on seniority level, cloud platform specialisation, and engagement length. Toadster offers fixed monthly retainer pricing with no hidden fees. Senior DevOps talent is scarce globally — contact us for a transparent quote based on your actual requirements.</w:t>
      </w:r>
    </w:p>
    <w:p>
      <w:pPr>
        <w:spacing w:after="60" w:before="160"/>
      </w:pPr>
      <w:r>
        <w:rPr>
          <w:rFonts w:ascii="Arial" w:cs="Arial" w:eastAsia="Arial" w:hAnsi="Arial"/>
          <w:b/>
          <w:bCs/>
          <w:color w:val="1A1A2E"/>
          <w:sz w:val="22"/>
          <w:szCs w:val="22"/>
        </w:rPr>
        <w:t xml:space="preserve">Can your DevOps engineers work with our existing cloud setup?</w:t>
      </w:r>
    </w:p>
    <w:p>
      <w:pPr>
        <w:spacing w:after="120" w:before="60"/>
      </w:pPr>
      <w:r>
        <w:rPr>
          <w:rFonts w:ascii="Arial" w:cs="Arial" w:eastAsia="Arial" w:hAnsi="Arial"/>
          <w:color w:val="444444"/>
          <w:sz w:val="22"/>
          <w:szCs w:val="22"/>
        </w:rPr>
        <w:t xml:space="preserve">Yes. Our engineers have worked across AWS, GCP, Azure, DigitalOcean, and on-premise environments. They assess your current architecture and work within it — or propose a migration path if what you have is limiting you.</w:t>
      </w:r>
    </w:p>
    <w:p>
      <w:pPr>
        <w:spacing w:after="60" w:before="160"/>
      </w:pPr>
      <w:r>
        <w:rPr>
          <w:rFonts w:ascii="Arial" w:cs="Arial" w:eastAsia="Arial" w:hAnsi="Arial"/>
          <w:b/>
          <w:bCs/>
          <w:color w:val="1A1A2E"/>
          <w:sz w:val="22"/>
          <w:szCs w:val="22"/>
        </w:rPr>
        <w:t xml:space="preserve">Do your DevOps engineers handle security and compliance?</w:t>
      </w:r>
    </w:p>
    <w:p>
      <w:pPr>
        <w:spacing w:after="120" w:before="60"/>
      </w:pPr>
      <w:r>
        <w:rPr>
          <w:rFonts w:ascii="Arial" w:cs="Arial" w:eastAsia="Arial" w:hAnsi="Arial"/>
          <w:color w:val="444444"/>
          <w:sz w:val="22"/>
          <w:szCs w:val="22"/>
        </w:rPr>
        <w:t xml:space="preserve">Yes. Our engineers implement security hardening aligned to CIS benchmarks, configure RBAC and network policies, set up secrets management, and support SOC 2, ISO 27001, and GDPR readiness work. Security is built into the infrastructure, not reviewed after the fact.</w:t>
      </w:r>
    </w:p>
    <w:p>
      <w:pPr>
        <w:spacing w:after="60" w:before="160"/>
      </w:pPr>
      <w:r>
        <w:rPr>
          <w:rFonts w:ascii="Arial" w:cs="Arial" w:eastAsia="Arial" w:hAnsi="Arial"/>
          <w:b/>
          <w:bCs/>
          <w:color w:val="1A1A2E"/>
          <w:sz w:val="22"/>
          <w:szCs w:val="22"/>
        </w:rPr>
        <w:t xml:space="preserve">Will the DevOps engineer be available for on-call and incident response?</w:t>
      </w:r>
    </w:p>
    <w:p>
      <w:pPr>
        <w:spacing w:after="120" w:before="60"/>
      </w:pPr>
      <w:r>
        <w:rPr>
          <w:rFonts w:ascii="Arial" w:cs="Arial" w:eastAsia="Arial" w:hAnsi="Arial"/>
          <w:color w:val="444444"/>
          <w:sz w:val="22"/>
          <w:szCs w:val="22"/>
        </w:rPr>
        <w:t xml:space="preserve">Availability for on-call is agreed during the scoping phase and built into the engagement structure. We can accommodate follow-the-sun coverage, defined incident response SLAs, and escalation workflows — depending on your uptime requirements.</w:t>
      </w:r>
    </w:p>
    <w:p>
      <w:pPr>
        <w:spacing w:after="60" w:before="160"/>
      </w:pPr>
      <w:r>
        <w:rPr>
          <w:rFonts w:ascii="Arial" w:cs="Arial" w:eastAsia="Arial" w:hAnsi="Arial"/>
          <w:b/>
          <w:bCs/>
          <w:color w:val="1A1A2E"/>
          <w:sz w:val="22"/>
          <w:szCs w:val="22"/>
        </w:rPr>
        <w:t xml:space="preserve">Can I scale my DevOps team up or down during the engagement?</w:t>
      </w:r>
    </w:p>
    <w:p>
      <w:pPr>
        <w:spacing w:after="120" w:before="60"/>
      </w:pPr>
      <w:r>
        <w:rPr>
          <w:rFonts w:ascii="Arial" w:cs="Arial" w:eastAsia="Arial" w:hAnsi="Arial"/>
          <w:color w:val="444444"/>
          <w:sz w:val="22"/>
          <w:szCs w:val="22"/>
        </w:rPr>
        <w:t xml:space="preserve">Yes. You can add engineers — a Kubernetes specialist, a security engineer, a FinOps analyst — or reduce the team with 30 days' notice. Infrastructure teams frequently need to surge around major launches or migrations and contract afterwards.</w:t>
      </w:r>
    </w:p>
    <w:p>
      <w:pPr>
        <w:pBdr>
          <w:bottom w:val="single" w:color="E0E0E0" w:sz="4" w:space="1"/>
        </w:pBdr>
        <w:spacing w:after="240" w:before="240"/>
      </w:pPr>
      <w:r>
        <w:t xml:space="preserve"/>
      </w:r>
    </w:p>
    <w:p>
      <w:pPr>
        <w:spacing w:after="80" w:before="200"/>
        <w:jc w:val="center"/>
      </w:pPr>
      <w:r>
        <w:rPr>
          <w:rFonts w:ascii="Arial" w:cs="Arial" w:eastAsia="Arial" w:hAnsi="Arial"/>
          <w:color w:val="AAAAAA"/>
          <w:sz w:val="18"/>
          <w:szCs w:val="18"/>
        </w:rPr>
        <w:t xml:space="preserve">© Toadster Technologies Private Limited  |  toadsters.com  |  Sector 63, Noida,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2026-06-18T11:45:58.115Z</dcterms:created>
  <dcterms:modified xsi:type="dcterms:W3CDTF">2026-06-18T11:45:58.115Z</dcterms:modified>
</cp:coreProperties>
</file>

<file path=docProps/custom.xml><?xml version="1.0" encoding="utf-8"?>
<Properties xmlns="http://schemas.openxmlformats.org/officeDocument/2006/custom-properties" xmlns:vt="http://schemas.openxmlformats.org/officeDocument/2006/docPropsVTypes"/>
</file>