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2A0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2BC37A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4D964E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8804FB0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E3A164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D6FBE5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E1E4F06" w14:textId="4728CCED" w:rsidR="00EE6067" w:rsidRPr="00EE6067" w:rsidRDefault="00EE6067" w:rsidP="00EE6067">
      <w:pPr>
        <w:jc w:val="center"/>
        <w:rPr>
          <w:rFonts w:asciiTheme="majorHAnsi" w:eastAsiaTheme="majorEastAsia" w:hAnsiTheme="majorHAnsi" w:cstheme="majorBidi"/>
          <w:b/>
          <w:bCs/>
          <w:sz w:val="72"/>
          <w:szCs w:val="72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72"/>
          <w:szCs w:val="72"/>
        </w:rPr>
        <w:t>SALES &amp; OPERATIONS</w:t>
      </w:r>
    </w:p>
    <w:p w14:paraId="5562A23F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B99419E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85908F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203487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4E357E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C36D0F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D90FACA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08465A6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D6C7B3A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7165860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330C7EA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793BFF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D95D5BE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ED4BBE0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1917F3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531D629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8057675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5C10586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51FD73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2F24F4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8F058EE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8149748" w14:textId="64D84C34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1. Introduction</w:t>
      </w:r>
    </w:p>
    <w:p w14:paraId="68FC6A2A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 xml:space="preserve">This report </w:t>
      </w:r>
      <w:proofErr w:type="spellStart"/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analyzes</w:t>
      </w:r>
      <w:proofErr w:type="spellEnd"/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 xml:space="preserve"> sales performance, quantity distribution, and return </w:t>
      </w:r>
      <w:proofErr w:type="spellStart"/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behavior</w:t>
      </w:r>
      <w:proofErr w:type="spellEnd"/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 xml:space="preserve"> across categories, sub-categories, and regions.</w:t>
      </w: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br/>
        <w:t>The objective is to identify key trends, regional performance differences, product strengths, and improvement opportunities using pivot tables and pivot charts.</w:t>
      </w:r>
    </w:p>
    <w:p w14:paraId="12B70D7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EFF973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00751E9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AE9F89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D6EA91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622A8A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E624066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7AF27A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A95735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9C98BA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958D39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AAE1FAE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D98CFD1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046E8D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CD294F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802932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681B24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41015BB8">
          <v:rect id="_x0000_i1073" style="width:0;height:1.5pt" o:hralign="center" o:hrstd="t" o:hr="t" fillcolor="#a0a0a0" stroked="f"/>
        </w:pict>
      </w:r>
    </w:p>
    <w:p w14:paraId="28A0887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2. Data Overview</w:t>
      </w:r>
    </w:p>
    <w:p w14:paraId="31A0D636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The analysis is based on:</w:t>
      </w:r>
    </w:p>
    <w:p w14:paraId="0246B54E" w14:textId="77777777" w:rsidR="00EE6067" w:rsidRPr="00EE6067" w:rsidRDefault="00EE6067" w:rsidP="00EE606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Sales Amount</w:t>
      </w:r>
    </w:p>
    <w:p w14:paraId="6DA62316" w14:textId="77777777" w:rsidR="00EE6067" w:rsidRPr="00EE6067" w:rsidRDefault="00EE6067" w:rsidP="00EE606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Quantity Sold</w:t>
      </w:r>
    </w:p>
    <w:p w14:paraId="199CF437" w14:textId="77777777" w:rsidR="00EE6067" w:rsidRPr="00EE6067" w:rsidRDefault="00EE6067" w:rsidP="00EE606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Returned Status</w:t>
      </w:r>
    </w:p>
    <w:p w14:paraId="355197B4" w14:textId="77777777" w:rsidR="00EE6067" w:rsidRPr="00EE6067" w:rsidRDefault="00EE6067" w:rsidP="00EE606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Category &amp; Sub-Category</w:t>
      </w:r>
    </w:p>
    <w:p w14:paraId="1635B74D" w14:textId="77777777" w:rsidR="00EE6067" w:rsidRPr="00EE6067" w:rsidRDefault="00EE6067" w:rsidP="00EE6067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Region</w:t>
      </w:r>
    </w:p>
    <w:p w14:paraId="25C5AF75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Primary Dimensions Used</w:t>
      </w:r>
    </w:p>
    <w:p w14:paraId="2BE8F4F8" w14:textId="77777777" w:rsidR="00EE6067" w:rsidRPr="00EE6067" w:rsidRDefault="00EE6067" w:rsidP="00EE6067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Category: Furniture, Office Supplies, Technology</w:t>
      </w:r>
    </w:p>
    <w:p w14:paraId="230AA34A" w14:textId="77777777" w:rsidR="00EE6067" w:rsidRPr="00EE6067" w:rsidRDefault="00EE6067" w:rsidP="00EE6067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Region: Central, East, South, West</w:t>
      </w:r>
    </w:p>
    <w:p w14:paraId="6A271583" w14:textId="77777777" w:rsidR="00EE6067" w:rsidRPr="00EE6067" w:rsidRDefault="00EE6067" w:rsidP="00EE6067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Sub-Category: Binders, Paper, Furnishings, Phones, Storage</w:t>
      </w:r>
    </w:p>
    <w:p w14:paraId="259F7996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ED3230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C4BF7B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A5AAA3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7ACC88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E16E55E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77A44D1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E03AC4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78BFCF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562E7D1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871354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pict w14:anchorId="6C28705E">
          <v:rect id="_x0000_i1074" style="width:0;height:1.5pt" o:hralign="center" o:hrstd="t" o:hr="t" fillcolor="#a0a0a0" stroked="f"/>
        </w:pict>
      </w:r>
    </w:p>
    <w:p w14:paraId="2A16CEB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3. Quantity Analysis</w:t>
      </w:r>
    </w:p>
    <w:p w14:paraId="4804691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3.1 Quantity by Category</w:t>
      </w:r>
    </w:p>
    <w:p w14:paraId="6C407CCE" w14:textId="77777777" w:rsidR="00EE6067" w:rsidRPr="00EE6067" w:rsidRDefault="00EE6067" w:rsidP="00EE6067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Total Quantity Sold: 37,873 units</w:t>
      </w:r>
    </w:p>
    <w:p w14:paraId="0100E8CB" w14:textId="77777777" w:rsidR="00EE6067" w:rsidRPr="00EE6067" w:rsidRDefault="00EE6067" w:rsidP="00EE6067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Office Supplies: 22,906 units (~61%)</w:t>
      </w:r>
    </w:p>
    <w:p w14:paraId="1AEF7443" w14:textId="77777777" w:rsidR="00EE6067" w:rsidRPr="00EE6067" w:rsidRDefault="00EE6067" w:rsidP="00EE6067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Furniture: 8,028 units</w:t>
      </w:r>
    </w:p>
    <w:p w14:paraId="6F4BF0E0" w14:textId="77777777" w:rsidR="00EE6067" w:rsidRPr="00EE6067" w:rsidRDefault="00EE6067" w:rsidP="00EE6067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Technology: 6,939 units</w:t>
      </w:r>
    </w:p>
    <w:p w14:paraId="4F64B21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Insight</w:t>
      </w:r>
    </w:p>
    <w:p w14:paraId="65118741" w14:textId="77777777" w:rsidR="00EE6067" w:rsidRPr="00EE6067" w:rsidRDefault="00EE6067" w:rsidP="00EE6067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Office Supplies dominate overall volume, indicating frequent, repeat purchases.</w:t>
      </w:r>
    </w:p>
    <w:p w14:paraId="6C7EB375" w14:textId="77777777" w:rsidR="00EE6067" w:rsidRPr="00EE6067" w:rsidRDefault="00EE6067" w:rsidP="00EE6067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Technology contributes the lowest quantity, suggesting high-value but low-volume products.</w:t>
      </w:r>
    </w:p>
    <w:p w14:paraId="53B7907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666BADC6">
          <v:rect id="_x0000_i1075" style="width:0;height:1.5pt" o:hralign="center" o:hrstd="t" o:hr="t" fillcolor="#a0a0a0" stroked="f"/>
        </w:pict>
      </w:r>
    </w:p>
    <w:p w14:paraId="33B55066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</w:p>
    <w:p w14:paraId="442DA335" w14:textId="7106FA18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lastRenderedPageBreak/>
        <w:t>3.2 Quantity by Category &amp; Region</w:t>
      </w:r>
    </w:p>
    <w:p w14:paraId="25DB05C4" w14:textId="77777777" w:rsidR="00EE6067" w:rsidRPr="00EE6067" w:rsidRDefault="00EE6067" w:rsidP="00EE6067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West region records the highest quantity across all categories.</w:t>
      </w:r>
    </w:p>
    <w:p w14:paraId="5E78FE0D" w14:textId="77777777" w:rsidR="00EE6067" w:rsidRPr="00EE6067" w:rsidRDefault="00EE6067" w:rsidP="00EE6067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East region is the second-best performer.</w:t>
      </w:r>
    </w:p>
    <w:p w14:paraId="62B72E5C" w14:textId="77777777" w:rsidR="00EE6067" w:rsidRPr="00EE6067" w:rsidRDefault="00EE6067" w:rsidP="00EE6067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South region consistently shows the lowest quantity.</w:t>
      </w:r>
    </w:p>
    <w:p w14:paraId="287A600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Insight</w:t>
      </w:r>
    </w:p>
    <w:p w14:paraId="79C1E55F" w14:textId="77777777" w:rsidR="00EE6067" w:rsidRPr="00EE6067" w:rsidRDefault="00EE6067" w:rsidP="00EE6067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West region has strong demand and distribution efficiency.</w:t>
      </w:r>
    </w:p>
    <w:p w14:paraId="1E8953A4" w14:textId="77777777" w:rsidR="00EE6067" w:rsidRDefault="00EE6067" w:rsidP="00EE6067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South region shows potential for market expansion and promotional strategies.</w:t>
      </w:r>
    </w:p>
    <w:p w14:paraId="43EE2EBF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1D80CF3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1BAC585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0000B56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584E1EF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5142452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B51EE4F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E015C4A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24BB53F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55A843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4BF666DC">
          <v:rect id="_x0000_i1076" style="width:0;height:1.5pt" o:hralign="center" o:hrstd="t" o:hr="t" fillcolor="#a0a0a0" stroked="f"/>
        </w:pict>
      </w:r>
    </w:p>
    <w:p w14:paraId="3B15F09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807A66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6EC4556" w14:textId="77777777" w:rsid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</w:p>
    <w:p w14:paraId="4C8FBA7A" w14:textId="2D74DA6D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lastRenderedPageBreak/>
        <w:t>4. Sales Performance Analysis</w:t>
      </w:r>
    </w:p>
    <w:p w14:paraId="40F1BB81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4.1 Sales by Region</w:t>
      </w:r>
    </w:p>
    <w:p w14:paraId="14B30DE5" w14:textId="77777777" w:rsidR="00EE6067" w:rsidRPr="00EE6067" w:rsidRDefault="00EE6067" w:rsidP="00EE606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Total Sales: 2,297,200.86</w:t>
      </w:r>
    </w:p>
    <w:p w14:paraId="3428CF5A" w14:textId="77777777" w:rsidR="00EE6067" w:rsidRPr="00EE6067" w:rsidRDefault="00EE6067" w:rsidP="00EE606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West: Highest sales contributor</w:t>
      </w:r>
    </w:p>
    <w:p w14:paraId="1CA77C46" w14:textId="77777777" w:rsidR="00EE6067" w:rsidRPr="00EE6067" w:rsidRDefault="00EE6067" w:rsidP="00EE606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East: Second highest</w:t>
      </w:r>
    </w:p>
    <w:p w14:paraId="60575555" w14:textId="77777777" w:rsidR="00EE6067" w:rsidRPr="00EE6067" w:rsidRDefault="00EE6067" w:rsidP="00EE606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Central: Moderate performance</w:t>
      </w:r>
    </w:p>
    <w:p w14:paraId="117177CC" w14:textId="77777777" w:rsidR="00EE6067" w:rsidRPr="00EE6067" w:rsidRDefault="00EE6067" w:rsidP="00EE6067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South: Lowest sales</w:t>
      </w:r>
    </w:p>
    <w:p w14:paraId="490D7F6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Insight</w:t>
      </w:r>
    </w:p>
    <w:p w14:paraId="25DCCE3C" w14:textId="77777777" w:rsidR="00EE6067" w:rsidRPr="00EE6067" w:rsidRDefault="00EE6067" w:rsidP="00EE606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Sales performance aligns closely with quantity trends.</w:t>
      </w:r>
    </w:p>
    <w:p w14:paraId="22E0A266" w14:textId="77777777" w:rsidR="00EE6067" w:rsidRPr="00EE6067" w:rsidRDefault="00EE6067" w:rsidP="00EE606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West region leads in both volume and revenue, making it the most profitable region.</w:t>
      </w:r>
    </w:p>
    <w:p w14:paraId="1EC2EB4A" w14:textId="77777777" w:rsidR="00EE6067" w:rsidRPr="00EE6067" w:rsidRDefault="00EE6067" w:rsidP="00EE6067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South region underperformance indicates market penetration or pricing challenges.</w:t>
      </w:r>
    </w:p>
    <w:p w14:paraId="530833F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E11628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BC410DF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4D20C81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039C1B0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5663F2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6C0F1CBF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42A6EF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6C92D41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pict w14:anchorId="46D4EF45">
          <v:rect id="_x0000_i1126" style="width:0;height:1.5pt" o:hralign="center" o:hrstd="t" o:hr="t" fillcolor="#a0a0a0" stroked="f"/>
        </w:pict>
      </w:r>
    </w:p>
    <w:p w14:paraId="5ED9F95E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lastRenderedPageBreak/>
        <w:t>5. Returns Analysis</w:t>
      </w:r>
    </w:p>
    <w:p w14:paraId="6B40746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5.1 Non-Returned Orders by Sub-Category</w:t>
      </w:r>
    </w:p>
    <w:p w14:paraId="22BF34F1" w14:textId="77777777" w:rsidR="00EE6067" w:rsidRPr="00EE6067" w:rsidRDefault="00EE6067" w:rsidP="00EE6067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Total Non-Returned Orders: 5,119</w:t>
      </w:r>
    </w:p>
    <w:p w14:paraId="1C5ED5FF" w14:textId="77777777" w:rsidR="00EE6067" w:rsidRPr="00EE6067" w:rsidRDefault="00EE6067" w:rsidP="00EE6067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Top Performing Sub-Categories (Low Returns):</w:t>
      </w:r>
    </w:p>
    <w:p w14:paraId="7D44664F" w14:textId="77777777" w:rsidR="00EE6067" w:rsidRPr="00EE6067" w:rsidRDefault="00EE6067" w:rsidP="00EE6067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Binders</w:t>
      </w:r>
    </w:p>
    <w:p w14:paraId="4415DA43" w14:textId="77777777" w:rsidR="00EE6067" w:rsidRPr="00EE6067" w:rsidRDefault="00EE6067" w:rsidP="00EE6067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Paper</w:t>
      </w:r>
    </w:p>
    <w:p w14:paraId="15631608" w14:textId="77777777" w:rsidR="00EE6067" w:rsidRPr="00EE6067" w:rsidRDefault="00EE6067" w:rsidP="00EE6067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Furnishings</w:t>
      </w:r>
    </w:p>
    <w:p w14:paraId="1550F4A5" w14:textId="77777777" w:rsidR="00EE6067" w:rsidRPr="00EE6067" w:rsidRDefault="00EE6067" w:rsidP="00EE6067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Phones</w:t>
      </w:r>
    </w:p>
    <w:p w14:paraId="5DC61935" w14:textId="77777777" w:rsidR="00EE6067" w:rsidRPr="00EE6067" w:rsidRDefault="00EE6067" w:rsidP="00EE6067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Storage</w:t>
      </w:r>
    </w:p>
    <w:p w14:paraId="13C1FA19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t>Insight</w:t>
      </w:r>
    </w:p>
    <w:p w14:paraId="13A43D84" w14:textId="77777777" w:rsidR="00EE6067" w:rsidRPr="00EE6067" w:rsidRDefault="00EE6067" w:rsidP="00EE6067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Office Supplies sub-categories show high customer satisfaction.</w:t>
      </w:r>
    </w:p>
    <w:p w14:paraId="1ED8BFC8" w14:textId="77777777" w:rsidR="00EE6067" w:rsidRPr="00EE6067" w:rsidRDefault="00EE6067" w:rsidP="00EE6067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 xml:space="preserve">Low return rates indicate good product quality and </w:t>
      </w:r>
      <w:proofErr w:type="spellStart"/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fulfillment</w:t>
      </w:r>
      <w:proofErr w:type="spellEnd"/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 xml:space="preserve"> accuracy.</w:t>
      </w:r>
    </w:p>
    <w:p w14:paraId="7C42126D" w14:textId="77777777" w:rsidR="00EE6067" w:rsidRPr="00EE6067" w:rsidRDefault="00EE6067" w:rsidP="00EE6067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Phones performing well suggests improvement in electronics reliability.</w:t>
      </w:r>
    </w:p>
    <w:p w14:paraId="65730FC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06BFD7E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6D013F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8797AF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E3BA4E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A4EAF3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DC9D756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71EC12BD">
          <v:rect id="_x0000_i1078" style="width:0;height:1.5pt" o:hralign="center" o:hrstd="t" o:hr="t" fillcolor="#a0a0a0" stroked="f"/>
        </w:pict>
      </w:r>
    </w:p>
    <w:p w14:paraId="1356BBE9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lastRenderedPageBreak/>
        <w:t>6. Key Business Insights (Summary)</w:t>
      </w:r>
    </w:p>
    <w:p w14:paraId="01739FEE" w14:textId="77777777" w:rsidR="00EE6067" w:rsidRPr="00EE6067" w:rsidRDefault="00EE6067" w:rsidP="00EE606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Office Supplies are the backbone of quantity sales</w:t>
      </w:r>
    </w:p>
    <w:p w14:paraId="4BCB2F79" w14:textId="77777777" w:rsidR="00EE6067" w:rsidRPr="00EE6067" w:rsidRDefault="00EE6067" w:rsidP="00EE606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West region is the top-performing region in sales and quantity</w:t>
      </w:r>
    </w:p>
    <w:p w14:paraId="4CE90FC5" w14:textId="77777777" w:rsidR="00EE6067" w:rsidRPr="00EE6067" w:rsidRDefault="00EE6067" w:rsidP="00EE606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Furniture performs well but is region-dependent</w:t>
      </w:r>
    </w:p>
    <w:p w14:paraId="240EE391" w14:textId="77777777" w:rsidR="00EE6067" w:rsidRPr="00EE6067" w:rsidRDefault="00EE6067" w:rsidP="00EE606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Technology products likely deliver higher revenue per unit</w:t>
      </w:r>
    </w:p>
    <w:p w14:paraId="6A3CF3D6" w14:textId="77777777" w:rsidR="00EE6067" w:rsidRPr="00EE6067" w:rsidRDefault="00EE6067" w:rsidP="00EE606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Low return rates reflect strong operational efficiency</w:t>
      </w:r>
    </w:p>
    <w:p w14:paraId="3F63417E" w14:textId="77777777" w:rsidR="00EE6067" w:rsidRPr="00EE6067" w:rsidRDefault="00EE6067" w:rsidP="00EE6067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South region shows the highest growth opportunity</w:t>
      </w:r>
    </w:p>
    <w:p w14:paraId="056D9A5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7267A6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A81F8C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406AF2F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43E2BD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14520FF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64308E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4ACFD64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E3BC79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0B98997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CCA8EE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1BAA4CA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EC8339F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98F6815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5DD45610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0897D35A">
          <v:rect id="_x0000_i1079" style="width:0;height:1.5pt" o:hralign="center" o:hrstd="t" o:hr="t" fillcolor="#a0a0a0" stroked="f"/>
        </w:pict>
      </w:r>
    </w:p>
    <w:p w14:paraId="35F6951B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lastRenderedPageBreak/>
        <w:t>7. Business Recommendations</w:t>
      </w:r>
    </w:p>
    <w:p w14:paraId="4FC2F8DC" w14:textId="77777777" w:rsidR="00EE6067" w:rsidRPr="00EE6067" w:rsidRDefault="00EE6067" w:rsidP="00EE606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Expand in South Region</w:t>
      </w:r>
    </w:p>
    <w:p w14:paraId="05D1F7C7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Targeted marketing campaigns</w:t>
      </w:r>
    </w:p>
    <w:p w14:paraId="631B3753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Regional promotions and partnerships</w:t>
      </w:r>
    </w:p>
    <w:p w14:paraId="26266789" w14:textId="77777777" w:rsidR="00EE6067" w:rsidRPr="00EE6067" w:rsidRDefault="00EE6067" w:rsidP="00EE606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Leverage Office Supplies</w:t>
      </w:r>
    </w:p>
    <w:p w14:paraId="2A5EBA54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Bundle with Furniture or Technology to increase order value</w:t>
      </w:r>
    </w:p>
    <w:p w14:paraId="0F1EEDE7" w14:textId="77777777" w:rsidR="00EE6067" w:rsidRPr="00EE6067" w:rsidRDefault="00EE6067" w:rsidP="00EE606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Strengthen Technology Sales</w:t>
      </w:r>
    </w:p>
    <w:p w14:paraId="3099720A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Promote in high-performing regions (West &amp; East)</w:t>
      </w:r>
    </w:p>
    <w:p w14:paraId="09B8A92D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Focus on premium positioning</w:t>
      </w:r>
    </w:p>
    <w:p w14:paraId="0C3ED807" w14:textId="77777777" w:rsidR="00EE6067" w:rsidRPr="00EE6067" w:rsidRDefault="00EE6067" w:rsidP="00EE606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Monitor Return Percentage</w:t>
      </w:r>
    </w:p>
    <w:p w14:paraId="61F22C41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Track return rate (%) instead of only return count</w:t>
      </w:r>
    </w:p>
    <w:p w14:paraId="22989DCB" w14:textId="77777777" w:rsidR="00EE6067" w:rsidRPr="00EE6067" w:rsidRDefault="00EE6067" w:rsidP="00EE6067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Regional Strategy Optimization</w:t>
      </w:r>
    </w:p>
    <w:p w14:paraId="53EA48F7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Invest more resources in West</w:t>
      </w:r>
    </w:p>
    <w:p w14:paraId="5DFE0BDD" w14:textId="77777777" w:rsidR="00EE6067" w:rsidRPr="00EE6067" w:rsidRDefault="00EE6067" w:rsidP="00EE6067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Improve logistics and visibility in South</w:t>
      </w:r>
    </w:p>
    <w:p w14:paraId="186E40A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078963A3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32E126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2A71ED2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C8FBC4A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1F5B65D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3E92009C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7619F8D8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4393CC62">
          <v:rect id="_x0000_i1080" style="width:0;height:1.5pt" o:hralign="center" o:hrstd="t" o:hr="t" fillcolor="#a0a0a0" stroked="f"/>
        </w:pict>
      </w:r>
    </w:p>
    <w:p w14:paraId="5D6C7552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  <w:lang w:val="en-IN"/>
        </w:rPr>
        <w:lastRenderedPageBreak/>
        <w:t>8. Conclusion</w:t>
      </w:r>
    </w:p>
    <w:p w14:paraId="24DDB890" w14:textId="77777777" w:rsidR="00EE6067" w:rsidRPr="00EE6067" w:rsidRDefault="00EE6067" w:rsidP="00EE6067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The analysis highlights strong performance in Office Supplies and West region, stable product quality, and clear opportunities for regional growth.</w:t>
      </w:r>
      <w:r w:rsidRPr="00EE6067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br/>
        <w:t>Using pivot tables and charts enabled quick identification of trends, supporting data-driven decision-making for sales and operations improvement.</w:t>
      </w:r>
    </w:p>
    <w:p w14:paraId="1E16269B" w14:textId="77777777" w:rsidR="00CA3F29" w:rsidRPr="00EE6067" w:rsidRDefault="00CA3F29" w:rsidP="00EE6067">
      <w:pPr>
        <w:rPr>
          <w:b/>
          <w:bCs/>
        </w:rPr>
      </w:pPr>
    </w:p>
    <w:sectPr w:rsidR="00CA3F29" w:rsidRPr="00EE60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D4B83"/>
    <w:multiLevelType w:val="multilevel"/>
    <w:tmpl w:val="502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267A3"/>
    <w:multiLevelType w:val="multilevel"/>
    <w:tmpl w:val="48C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C7540"/>
    <w:multiLevelType w:val="multilevel"/>
    <w:tmpl w:val="E42C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345D5"/>
    <w:multiLevelType w:val="multilevel"/>
    <w:tmpl w:val="623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727CE"/>
    <w:multiLevelType w:val="multilevel"/>
    <w:tmpl w:val="AAF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E6DB0"/>
    <w:multiLevelType w:val="multilevel"/>
    <w:tmpl w:val="822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45200"/>
    <w:multiLevelType w:val="multilevel"/>
    <w:tmpl w:val="28BA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45ADC"/>
    <w:multiLevelType w:val="multilevel"/>
    <w:tmpl w:val="FC1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868A6"/>
    <w:multiLevelType w:val="multilevel"/>
    <w:tmpl w:val="056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02C3F"/>
    <w:multiLevelType w:val="multilevel"/>
    <w:tmpl w:val="721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82CA1"/>
    <w:multiLevelType w:val="multilevel"/>
    <w:tmpl w:val="B1E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910D7"/>
    <w:multiLevelType w:val="multilevel"/>
    <w:tmpl w:val="754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2898">
    <w:abstractNumId w:val="8"/>
  </w:num>
  <w:num w:numId="2" w16cid:durableId="521020794">
    <w:abstractNumId w:val="6"/>
  </w:num>
  <w:num w:numId="3" w16cid:durableId="1332295739">
    <w:abstractNumId w:val="5"/>
  </w:num>
  <w:num w:numId="4" w16cid:durableId="177930901">
    <w:abstractNumId w:val="4"/>
  </w:num>
  <w:num w:numId="5" w16cid:durableId="166407533">
    <w:abstractNumId w:val="7"/>
  </w:num>
  <w:num w:numId="6" w16cid:durableId="1430001238">
    <w:abstractNumId w:val="3"/>
  </w:num>
  <w:num w:numId="7" w16cid:durableId="1534154331">
    <w:abstractNumId w:val="2"/>
  </w:num>
  <w:num w:numId="8" w16cid:durableId="204606885">
    <w:abstractNumId w:val="1"/>
  </w:num>
  <w:num w:numId="9" w16cid:durableId="1096906379">
    <w:abstractNumId w:val="0"/>
  </w:num>
  <w:num w:numId="10" w16cid:durableId="2064668722">
    <w:abstractNumId w:val="13"/>
  </w:num>
  <w:num w:numId="11" w16cid:durableId="1839613566">
    <w:abstractNumId w:val="12"/>
  </w:num>
  <w:num w:numId="12" w16cid:durableId="1509633058">
    <w:abstractNumId w:val="9"/>
  </w:num>
  <w:num w:numId="13" w16cid:durableId="1462189068">
    <w:abstractNumId w:val="14"/>
  </w:num>
  <w:num w:numId="14" w16cid:durableId="1194490603">
    <w:abstractNumId w:val="16"/>
  </w:num>
  <w:num w:numId="15" w16cid:durableId="89088369">
    <w:abstractNumId w:val="15"/>
  </w:num>
  <w:num w:numId="16" w16cid:durableId="66853359">
    <w:abstractNumId w:val="19"/>
  </w:num>
  <w:num w:numId="17" w16cid:durableId="1838109954">
    <w:abstractNumId w:val="10"/>
  </w:num>
  <w:num w:numId="18" w16cid:durableId="337540966">
    <w:abstractNumId w:val="20"/>
  </w:num>
  <w:num w:numId="19" w16cid:durableId="1382751092">
    <w:abstractNumId w:val="17"/>
  </w:num>
  <w:num w:numId="20" w16cid:durableId="1106390786">
    <w:abstractNumId w:val="18"/>
  </w:num>
  <w:num w:numId="21" w16cid:durableId="5529327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3F29"/>
    <w:rsid w:val="00CB0664"/>
    <w:rsid w:val="00EE6067"/>
    <w:rsid w:val="00FC693F"/>
    <w:rsid w:val="00FE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886EF"/>
  <w14:defaultImageDpi w14:val="300"/>
  <w15:docId w15:val="{30B67E64-BFAF-45C2-816C-9EACE80D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Nishad PM</cp:lastModifiedBy>
  <cp:revision>2</cp:revision>
  <dcterms:created xsi:type="dcterms:W3CDTF">2013-12-23T23:15:00Z</dcterms:created>
  <dcterms:modified xsi:type="dcterms:W3CDTF">2026-02-10T10:55:00Z</dcterms:modified>
  <cp:category/>
</cp:coreProperties>
</file>