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40"/>
      </w:pPr>
      <w:r>
        <w:rPr>
          <w:b/>
          <w:color w:val="102A43"/>
          <w:sz w:val="52"/>
        </w:rPr>
        <w:t>ESO5 — SBX Load Reconciliation Report</w:t>
      </w:r>
    </w:p>
    <w:p>
      <w:pPr>
        <w:spacing w:before="0" w:after="280"/>
      </w:pPr>
      <w:r>
        <w:rPr>
          <w:color w:val="1F4E79"/>
          <w:sz w:val="26"/>
        </w:rPr>
        <w:t>Joins, filters and measures for this variation</w:t>
      </w:r>
    </w:p>
    <w:p>
      <w:pPr>
        <w:spacing w:before="0" w:after="40"/>
      </w:pPr>
      <w:r>
        <w:rPr>
          <w:color w:val="595F69"/>
          <w:sz w:val="18"/>
        </w:rPr>
        <w:t>US Silica · JDE on Microsoft Fabric · Extended Sales Order 5</w:t>
      </w:r>
    </w:p>
    <w:p>
      <w:pPr>
        <w:spacing w:before="0" w:after="40"/>
      </w:pPr>
      <w:r>
        <w:rPr>
          <w:color w:val="595F69"/>
          <w:sz w:val="18"/>
        </w:rPr>
        <w:t>Source: eso5/Filter Capture/SBX Load Reconciliation Report Hubble query.txt</w:t>
      </w:r>
    </w:p>
    <w:p>
      <w:pPr>
        <w:spacing w:before="0" w:after="40"/>
      </w:pPr>
      <w:r>
        <w:rPr>
          <w:color w:val="595F69"/>
          <w:sz w:val="18"/>
        </w:rPr>
        <w:t>Hubble view: SBXLOADDETAIL   ·   Fact: lh_jde_gold.rpt.fact_extended_sales_order_5</w:t>
      </w:r>
    </w:p>
    <w:p>
      <w:pPr>
        <w:spacing w:before="0" w:after="40"/>
      </w:pPr>
      <w:r>
        <w:rPr>
          <w:color w:val="595F69"/>
          <w:sz w:val="18"/>
        </w:rPr>
        <w:t>Measure DAX is read live from the semantic model — 2026-07-20</w:t>
      </w:r>
    </w:p>
    <w:p/>
    <w:p>
      <w:pPr>
        <w:spacing w:before="120" w:after="160"/>
        <w:pBdr>
          <w:bottom w:val="single" w:sz="12" w:space="6" w:color="1F4E79"/>
        </w:pBdr>
      </w:pPr>
      <w:r>
        <w:rPr>
          <w:b/>
          <w:color w:val="102A43"/>
          <w:sz w:val="34"/>
        </w:rPr>
        <w:t>Part 1 · What this report is</w:t>
      </w:r>
    </w:p>
    <w:p>
      <w:pPr>
        <w:spacing w:before="60" w:after="100" w:line="276" w:lineRule="auto"/>
      </w:pPr>
      <w:r>
        <w:t>One of five variations served by a single fact table. It is the odd one out in three ways, and each one changes how you build the page.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08"/>
        <w:gridCol w:w="4608"/>
        <w:gridCol w:w="4608"/>
      </w:tblGrid>
      <w:tr>
        <w:tc>
          <w:tcPr>
            <w:tcW w:type="dxa" w:w="1728"/>
            <w:shd w:val="clear" w:color="auto" w:fill="1F4E79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6"/>
              </w:rPr>
            </w:r>
          </w:p>
        </w:tc>
        <w:tc>
          <w:tcPr>
            <w:tcW w:type="dxa" w:w="5760"/>
            <w:shd w:val="clear" w:color="auto" w:fill="1F4E79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6"/>
              </w:rPr>
              <w:t>The other four reports</w:t>
            </w:r>
          </w:p>
        </w:tc>
        <w:tc>
          <w:tcPr>
            <w:tcW w:type="dxa" w:w="8064"/>
            <w:shd w:val="clear" w:color="auto" w:fill="1F4E79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6"/>
              </w:rPr>
              <w:t>This report</w:t>
            </w:r>
          </w:p>
        </w:tc>
      </w:tr>
      <w:tr>
        <w:tc>
          <w:tcPr>
            <w:tcW w:type="dxa" w:w="1728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Grain</w:t>
            </w:r>
          </w:p>
        </w:tc>
        <w:tc>
          <w:tcPr>
            <w:tcW w:type="dxa" w:w="5760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One row per order LINE</w:t>
            </w:r>
          </w:p>
        </w:tc>
        <w:tc>
          <w:tcPr>
            <w:tcW w:type="dxa" w:w="8064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One row per LOAD</w:t>
            </w:r>
          </w:p>
        </w:tc>
      </w:tr>
      <w:tr>
        <w:tc>
          <w:tcPr>
            <w:tcW w:type="dxa" w:w="1728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Base</w:t>
            </w:r>
          </w:p>
        </w:tc>
        <w:tc>
          <w:tcPr>
            <w:tcW w:type="dxa" w:w="5760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F4211 sales-order detail</w:t>
            </w:r>
          </w:p>
        </w:tc>
        <w:tc>
          <w:tcPr>
            <w:tcW w:type="dxa" w:w="8064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 xml:space="preserve">F4201 </w:t>
            </w:r>
            <w:r>
              <w:rPr>
                <w:b/>
                <w:sz w:val="16"/>
              </w:rPr>
              <w:t>INNER JOIN</w:t>
            </w:r>
            <w:r>
              <w:rPr>
                <w:sz w:val="16"/>
              </w:rPr>
              <w:t xml:space="preserve"> F4211 — driven from the order HEADER</w:t>
            </w:r>
          </w:p>
        </w:tc>
      </w:tr>
      <w:tr>
        <w:tc>
          <w:tcPr>
            <w:tcW w:type="dxa" w:w="1728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Date field</w:t>
            </w:r>
          </w:p>
        </w:tc>
        <w:tc>
          <w:tcPr>
            <w:tcW w:type="dxa" w:w="5760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 xml:space="preserve">the line's own </w:t>
            </w:r>
            <w:r>
              <w:rPr>
                <w:rFonts w:ascii="Consolas" w:hAnsi="Consolas"/>
                <w:sz w:val="15"/>
              </w:rPr>
              <w:t>SDTRDJ</w:t>
            </w:r>
          </w:p>
        </w:tc>
        <w:tc>
          <w:tcPr>
            <w:tcW w:type="dxa" w:w="8064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 xml:space="preserve">the header's </w:t>
            </w:r>
            <w:r>
              <w:rPr>
                <w:rFonts w:ascii="Consolas" w:hAnsi="Consolas"/>
                <w:sz w:val="15"/>
              </w:rPr>
              <w:t>SHTRDJ</w:t>
            </w:r>
            <w:r>
              <w:rPr>
                <w:sz w:val="16"/>
              </w:rPr>
              <w:t xml:space="preserve"> → </w:t>
            </w:r>
            <w:r>
              <w:rPr>
                <w:rFonts w:ascii="Consolas" w:hAnsi="Consolas"/>
                <w:b/>
                <w:sz w:val="15"/>
              </w:rPr>
              <w:t>header_order_date</w:t>
            </w:r>
          </w:p>
        </w:tc>
      </w:tr>
      <w:tr>
        <w:tc>
          <w:tcPr>
            <w:tcW w:type="dxa" w:w="1728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Status field</w:t>
            </w:r>
          </w:p>
        </w:tc>
        <w:tc>
          <w:tcPr>
            <w:tcW w:type="dxa" w:w="5760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 xml:space="preserve">the line's own </w:t>
            </w:r>
            <w:r>
              <w:rPr>
                <w:rFonts w:ascii="Consolas" w:hAnsi="Consolas"/>
                <w:sz w:val="15"/>
              </w:rPr>
              <w:t>SDLTTR</w:t>
            </w:r>
          </w:p>
        </w:tc>
        <w:tc>
          <w:tcPr>
            <w:tcW w:type="dxa" w:w="8064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 xml:space="preserve">a DERIVED per-load value → </w:t>
            </w:r>
            <w:r>
              <w:rPr>
                <w:rFonts w:ascii="Consolas" w:hAnsi="Consolas"/>
                <w:b/>
                <w:sz w:val="15"/>
              </w:rPr>
              <w:t>load_last_status</w:t>
            </w:r>
          </w:p>
        </w:tc>
      </w:tr>
      <w:tr>
        <w:tc>
          <w:tcPr>
            <w:tcW w:type="dxa" w:w="1728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Company filter</w:t>
            </w:r>
          </w:p>
        </w:tc>
        <w:tc>
          <w:tcPr>
            <w:tcW w:type="dxa" w:w="5760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SDKCOO = '00750'</w:t>
            </w:r>
          </w:p>
        </w:tc>
        <w:tc>
          <w:tcPr>
            <w:tcW w:type="dxa" w:w="8064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none at all</w:t>
            </w:r>
            <w:r>
              <w:rPr>
                <w:sz w:val="16"/>
              </w:rPr>
              <w:t xml:space="preserve"> — see Part 3</w:t>
            </w:r>
          </w:p>
        </w:tc>
      </w:tr>
      <w:tr>
        <w:tc>
          <w:tcPr>
            <w:tcW w:type="dxa" w:w="1728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Purchase orders</w:t>
            </w:r>
          </w:p>
        </w:tc>
        <w:tc>
          <w:tcPr>
            <w:tcW w:type="dxa" w:w="5760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report 4 reads F4311</w:t>
            </w:r>
          </w:p>
        </w:tc>
        <w:tc>
          <w:tcPr>
            <w:tcW w:type="dxa" w:w="8064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never reads F4311</w:t>
            </w:r>
          </w:p>
        </w:tc>
      </w:tr>
      <w:tr>
        <w:tc>
          <w:tcPr>
            <w:tcW w:type="dxa" w:w="1728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Measures</w:t>
            </w:r>
          </w:p>
        </w:tc>
        <w:tc>
          <w:tcPr>
            <w:tcW w:type="dxa" w:w="5760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amounts and quantities</w:t>
            </w:r>
          </w:p>
        </w:tc>
        <w:tc>
          <w:tcPr>
            <w:tcW w:type="dxa" w:w="8064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26 pivot cells</w:t>
            </w:r>
          </w:p>
        </w:tc>
      </w:tr>
    </w:tbl>
    <w:p>
      <w:pPr>
        <w:spacing w:before="0" w:after="120"/>
      </w:pPr>
    </w:p>
    <w:p>
      <w:pPr>
        <w:spacing w:before="280" w:after="100"/>
      </w:pPr>
      <w:r>
        <w:rPr>
          <w:b/>
          <w:color w:val="1F4E79"/>
          <w:sz w:val="26"/>
        </w:rPr>
        <w:t>1.1  Query shape</w:t>
      </w:r>
    </w:p>
    <w:p>
      <w:pPr>
        <w:spacing w:before="160" w:after="20"/>
      </w:pPr>
      <w:r>
        <w:rPr>
          <w:b/>
          <w:color w:val="595F69"/>
          <w:sz w:val="16"/>
        </w:rPr>
        <w:t>Three levels, three joins, four filters</w:t>
      </w:r>
    </w:p>
    <w:p>
      <w:pPr>
        <w:spacing w:before="40" w:after="160"/>
        <w:shd w:val="clear" w:color="auto" w:fill="F4F6F8"/>
        <w:pBdr>
          <w:top w:val="single" w:sz="6" w:space="6" w:color="DDE3EA"/>
          <w:left w:val="single" w:sz="6" w:space="6" w:color="DDE3EA"/>
          <w:bottom w:val="single" w:sz="6" w:space="6" w:color="DDE3EA"/>
          <w:right w:val="single" w:sz="6" w:space="6" w:color="DDE3EA"/>
        </w:pBdr>
        <w:ind w:left="86"/>
      </w:pPr>
      <w:r>
        <w:rPr>
          <w:rFonts w:ascii="Consolas" w:hAnsi="Consolas"/>
          <w:color w:val="1B1F24"/>
          <w:sz w:val="15"/>
        </w:rPr>
        <w:t>L0  OUTER SELECT  (31 dimensional cols + 1 null placeholder)</w:t>
        <w:br/>
      </w:r>
      <w:r>
        <w:rPr>
          <w:rFonts w:ascii="Consolas" w:hAnsi="Consolas"/>
          <w:color w:val="1B1F24"/>
          <w:sz w:val="15"/>
        </w:rPr>
        <w:t xml:space="preserve">    FROM ( ... ) SBXLOADDETAIL</w:t>
        <w:br/>
      </w:r>
      <w:r>
        <w:rPr>
          <w:rFonts w:ascii="Consolas" w:hAnsi="Consolas"/>
          <w:color w:val="1B1F24"/>
          <w:sz w:val="15"/>
        </w:rPr>
        <w:t xml:space="preserve">         LEFT JOIN PRODDTA.F554201T                    &lt;-- JOIN 2</w:t>
        <w:br/>
      </w:r>
      <w:r>
        <w:rPr>
          <w:rFonts w:ascii="Consolas" w:hAnsi="Consolas"/>
          <w:color w:val="1B1F24"/>
          <w:sz w:val="15"/>
        </w:rPr>
        <w:t xml:space="preserve">    WHERE  SHDOCO IN (22815083)                        &lt;-- FILTER 2</w:t>
        <w:br/>
      </w:r>
      <w:r>
        <w:rPr>
          <w:rFonts w:ascii="Consolas" w:hAnsi="Consolas"/>
          <w:color w:val="1B1F24"/>
          <w:sz w:val="15"/>
        </w:rPr>
        <w:t xml:space="preserve">       AND  NOT ( SDLTTR IN ('980') )                  &lt;-- FILTER 3</w:t>
        <w:br/>
      </w:r>
      <w:r>
        <w:rPr>
          <w:rFonts w:ascii="Consolas" w:hAnsi="Consolas"/>
          <w:color w:val="1B1F24"/>
          <w:sz w:val="15"/>
        </w:rPr>
        <w:t xml:space="preserve">       AND  ORDATE BETWEEN 125121 AND 125151           &lt;-- FILTER 4</w:t>
        <w:br/>
      </w:r>
      <w:r>
        <w:rPr>
          <w:rFonts w:ascii="Consolas" w:hAnsi="Consolas"/>
          <w:color w:val="1B1F24"/>
          <w:sz w:val="15"/>
        </w:rPr>
        <w:t xml:space="preserve">    GROUP BY (31 cols)   ORDER BY (31 cols)</w:t>
        <w:br/>
      </w:r>
      <w:r>
        <w:rPr>
          <w:rFonts w:ascii="Consolas" w:hAnsi="Consolas"/>
          <w:color w:val="1B1F24"/>
          <w:sz w:val="15"/>
        </w:rPr>
        <w:t xml:space="preserve">    |</w:t>
        <w:br/>
      </w:r>
      <w:r>
        <w:rPr>
          <w:rFonts w:ascii="Consolas" w:hAnsi="Consolas"/>
          <w:color w:val="1B1F24"/>
          <w:sz w:val="15"/>
        </w:rPr>
        <w:t xml:space="preserve">    +-- L1  projection + the derived SDLTTR CASE       &lt;-- JOIN 3 (correlated)</w:t>
        <w:br/>
      </w:r>
      <w:r>
        <w:rPr>
          <w:rFonts w:ascii="Consolas" w:hAnsi="Consolas"/>
          <w:color w:val="1B1F24"/>
          <w:sz w:val="15"/>
        </w:rPr>
        <w:t xml:space="preserve">        |</w:t>
        <w:br/>
      </w:r>
      <w:r>
        <w:rPr>
          <w:rFonts w:ascii="Consolas" w:hAnsi="Consolas"/>
          <w:color w:val="1B1F24"/>
          <w:sz w:val="15"/>
        </w:rPr>
        <w:t xml:space="preserve">        +-- L2  THE PIVOT</w:t>
        <w:br/>
      </w:r>
      <w:r>
        <w:rPr>
          <w:rFonts w:ascii="Consolas" w:hAnsi="Consolas"/>
          <w:color w:val="1B1F24"/>
          <w:sz w:val="15"/>
        </w:rPr>
        <w:t xml:space="preserve">                SELECT 9 header keys + 26 conditional aggregates</w:t>
        <w:br/>
      </w:r>
      <w:r>
        <w:rPr>
          <w:rFonts w:ascii="Consolas" w:hAnsi="Consolas"/>
          <w:color w:val="1B1F24"/>
          <w:sz w:val="15"/>
        </w:rPr>
        <w:t xml:space="preserve">                FROM   PRODDTA.F4201</w:t>
        <w:br/>
      </w:r>
      <w:r>
        <w:rPr>
          <w:rFonts w:ascii="Consolas" w:hAnsi="Consolas"/>
          <w:color w:val="1B1F24"/>
          <w:sz w:val="15"/>
        </w:rPr>
        <w:t xml:space="preserve">                       INNER JOIN PRODDTA.F4211        &lt;-- JOIN 1</w:t>
        <w:br/>
      </w:r>
      <w:r>
        <w:rPr>
          <w:rFonts w:ascii="Consolas" w:hAnsi="Consolas"/>
          <w:color w:val="1B1F24"/>
          <w:sz w:val="15"/>
        </w:rPr>
        <w:t xml:space="preserve">                WHERE  F4201.SHDCTO = 'SX'             &lt;-- FILTER 1 (the only base filter)</w:t>
        <w:br/>
      </w:r>
      <w:r>
        <w:rPr>
          <w:rFonts w:ascii="Consolas" w:hAnsi="Consolas"/>
          <w:color w:val="1B1F24"/>
          <w:sz w:val="15"/>
        </w:rPr>
        <w:t xml:space="preserve">                GROUP BY SHKCOO, SHDOCO, SHDCTO, SHMCU,</w:t>
        <w:br/>
      </w:r>
      <w:r>
        <w:rPr>
          <w:rFonts w:ascii="Consolas" w:hAnsi="Consolas"/>
          <w:color w:val="1B1F24"/>
          <w:sz w:val="15"/>
        </w:rPr>
        <w:t xml:space="preserve">                         SHVR01, SHAN8, SHSHAN, SHCARS, SHTRDJ</w:t>
      </w:r>
    </w:p>
    <w:p>
      <w:r>
        <w:br w:type="page"/>
      </w:r>
    </w:p>
    <w:p>
      <w:pPr>
        <w:spacing w:before="120" w:after="160"/>
        <w:pBdr>
          <w:bottom w:val="single" w:sz="12" w:space="6" w:color="1F4E79"/>
        </w:pBdr>
      </w:pPr>
      <w:r>
        <w:rPr>
          <w:b/>
          <w:color w:val="102A43"/>
          <w:sz w:val="34"/>
        </w:rPr>
        <w:t>Part 2 · Joins</w:t>
      </w:r>
    </w:p>
    <w:p>
      <w:pPr>
        <w:spacing w:before="280" w:after="100"/>
      </w:pPr>
      <w:r>
        <w:rPr>
          <w:b/>
          <w:color w:val="1F4E79"/>
          <w:sz w:val="26"/>
        </w:rPr>
        <w:t>2.1  Join 1 — F4201 ⋈ F4211  (INNER, the load's lines)</w:t>
      </w:r>
    </w:p>
    <w:p>
      <w:pPr>
        <w:spacing w:before="160" w:after="20"/>
      </w:pPr>
      <w:r>
        <w:rPr>
          <w:b/>
          <w:color w:val="595F69"/>
          <w:sz w:val="16"/>
        </w:rPr>
        <w:t>Verbatim from the source</w:t>
      </w:r>
    </w:p>
    <w:p>
      <w:pPr>
        <w:spacing w:before="40" w:after="160"/>
        <w:shd w:val="clear" w:color="auto" w:fill="F4F6F8"/>
        <w:pBdr>
          <w:top w:val="single" w:sz="6" w:space="6" w:color="DDE3EA"/>
          <w:left w:val="single" w:sz="6" w:space="6" w:color="DDE3EA"/>
          <w:bottom w:val="single" w:sz="6" w:space="6" w:color="DDE3EA"/>
          <w:right w:val="single" w:sz="6" w:space="6" w:color="DDE3EA"/>
        </w:pBdr>
        <w:ind w:left="86"/>
      </w:pPr>
      <w:r>
        <w:rPr>
          <w:rFonts w:ascii="Consolas" w:hAnsi="Consolas"/>
          <w:color w:val="1B1F24"/>
          <w:sz w:val="15"/>
        </w:rPr>
        <w:t>FROM   PRODDTA.F4201</w:t>
        <w:br/>
      </w:r>
      <w:r>
        <w:rPr>
          <w:rFonts w:ascii="Consolas" w:hAnsi="Consolas"/>
          <w:color w:val="1B1F24"/>
          <w:sz w:val="15"/>
        </w:rPr>
        <w:t xml:space="preserve">       INNER JOIN PRODDTA.F4211</w:t>
        <w:br/>
      </w:r>
      <w:r>
        <w:rPr>
          <w:rFonts w:ascii="Consolas" w:hAnsi="Consolas"/>
          <w:color w:val="1B1F24"/>
          <w:sz w:val="15"/>
        </w:rPr>
        <w:t xml:space="preserve">         ON F4201.SHDOCO = F4211.SDDOCO</w:t>
        <w:br/>
      </w:r>
      <w:r>
        <w:rPr>
          <w:rFonts w:ascii="Consolas" w:hAnsi="Consolas"/>
          <w:color w:val="1B1F24"/>
          <w:sz w:val="15"/>
        </w:rPr>
        <w:t xml:space="preserve">            AND F4201.SHDCTO = F4211.SDDCTO</w:t>
        <w:br/>
      </w:r>
      <w:r>
        <w:rPr>
          <w:rFonts w:ascii="Consolas" w:hAnsi="Consolas"/>
          <w:color w:val="1B1F24"/>
          <w:sz w:val="15"/>
        </w:rPr>
        <w:t xml:space="preserve">            AND F4201.SHKCOO = F4211.SDKCOO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2304"/>
            <w:shd w:val="clear" w:color="auto" w:fill="1F4E79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6"/>
              </w:rPr>
              <w:t>Aspect</w:t>
            </w:r>
          </w:p>
        </w:tc>
        <w:tc>
          <w:tcPr>
            <w:tcW w:type="dxa" w:w="13248"/>
            <w:shd w:val="clear" w:color="auto" w:fill="1F4E79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6"/>
              </w:rPr>
              <w:t>Detail</w:t>
            </w:r>
          </w:p>
        </w:tc>
      </w:tr>
      <w:tr>
        <w:tc>
          <w:tcPr>
            <w:tcW w:type="dxa" w:w="2304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Type</w:t>
            </w:r>
          </w:p>
        </w:tc>
        <w:tc>
          <w:tcPr>
            <w:tcW w:type="dxa" w:w="13248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INNER — a header with no detail lines is dropped, and vice versa.</w:t>
            </w:r>
          </w:p>
        </w:tc>
      </w:tr>
      <w:tr>
        <w:tc>
          <w:tcPr>
            <w:tcW w:type="dxa" w:w="2304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Constant in the ON?</w:t>
            </w:r>
          </w:p>
        </w:tc>
        <w:tc>
          <w:tcPr>
            <w:tcW w:type="dxa" w:w="13248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color w:val="1E6B3A"/>
                <w:sz w:val="16"/>
              </w:rPr>
              <w:t>No.</w:t>
            </w:r>
          </w:p>
        </w:tc>
      </w:tr>
      <w:tr>
        <w:tc>
          <w:tcPr>
            <w:tcW w:type="dxa" w:w="2304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Note</w:t>
            </w:r>
          </w:p>
        </w:tc>
        <w:tc>
          <w:tcPr>
            <w:tcW w:type="dxa" w:w="13248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Combined with FILTER 1 (</w:t>
            </w:r>
            <w:r>
              <w:rPr>
                <w:rFonts w:ascii="Consolas" w:hAnsi="Consolas"/>
                <w:sz w:val="15"/>
              </w:rPr>
              <w:t>SHDCTO='SX'</w:t>
            </w:r>
            <w:r>
              <w:rPr>
                <w:sz w:val="16"/>
              </w:rPr>
              <w:t xml:space="preserve">) this transitively forces </w:t>
            </w:r>
            <w:r>
              <w:rPr>
                <w:rFonts w:ascii="Consolas" w:hAnsi="Consolas"/>
                <w:sz w:val="15"/>
              </w:rPr>
              <w:t>SDDCTO='SX'</w:t>
            </w:r>
            <w:r>
              <w:rPr>
                <w:sz w:val="16"/>
              </w:rPr>
              <w:t xml:space="preserve"> on the detail side too.</w:t>
            </w:r>
          </w:p>
        </w:tc>
      </w:tr>
      <w:tr>
        <w:tc>
          <w:tcPr>
            <w:tcW w:type="dxa" w:w="2304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In Gold</w:t>
            </w:r>
          </w:p>
        </w:tc>
        <w:tc>
          <w:tcPr>
            <w:tcW w:type="dxa" w:w="13248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The fact is driven from F4211 and LEFT-joins F4201 for the header attributes (</w:t>
            </w:r>
            <w:r>
              <w:rPr>
                <w:rFonts w:ascii="Consolas" w:hAnsi="Consolas"/>
                <w:sz w:val="15"/>
              </w:rPr>
              <w:t>hdr</w:t>
            </w:r>
            <w:r>
              <w:rPr>
                <w:sz w:val="16"/>
              </w:rPr>
              <w:t xml:space="preserve">, on kcoo+doco+dcto). </w:t>
            </w:r>
            <w:r>
              <w:rPr>
                <w:b/>
                <w:sz w:val="16"/>
              </w:rPr>
              <w:t>LEFT, not INNER</w:t>
            </w:r>
            <w:r>
              <w:rPr>
                <w:sz w:val="16"/>
              </w:rPr>
              <w:t xml:space="preserve"> — an INNER join would drop rows, which the no-filter rule forbids. A line whose header is missing survives with blank </w:t>
            </w:r>
            <w:r>
              <w:rPr>
                <w:rFonts w:ascii="Consolas" w:hAnsi="Consolas"/>
                <w:sz w:val="15"/>
              </w:rPr>
              <w:t>header_*</w:t>
            </w:r>
            <w:r>
              <w:rPr>
                <w:sz w:val="16"/>
              </w:rPr>
              <w:t xml:space="preserve"> values; the report can exclude it if it wants Hubble's exact behaviour.</w:t>
            </w:r>
          </w:p>
        </w:tc>
      </w:tr>
    </w:tbl>
    <w:p>
      <w:pPr>
        <w:spacing w:before="0" w:after="120"/>
      </w:pPr>
    </w:p>
    <w:p>
      <w:pPr>
        <w:spacing w:before="280" w:after="100"/>
      </w:pPr>
      <w:r>
        <w:rPr>
          <w:b/>
          <w:color w:val="1F4E79"/>
          <w:sz w:val="26"/>
        </w:rPr>
        <w:t>2.2  Join 2 — SBXLOADDETAIL ⟕ F554201T  (LEFT, the sandbox QC record)</w:t>
      </w:r>
    </w:p>
    <w:p>
      <w:pPr>
        <w:spacing w:before="160" w:after="20"/>
      </w:pPr>
      <w:r>
        <w:rPr>
          <w:b/>
          <w:color w:val="595F69"/>
          <w:sz w:val="16"/>
        </w:rPr>
        <w:t>Verbatim from the source</w:t>
      </w:r>
    </w:p>
    <w:p>
      <w:pPr>
        <w:spacing w:before="40" w:after="160"/>
        <w:shd w:val="clear" w:color="auto" w:fill="F4F6F8"/>
        <w:pBdr>
          <w:top w:val="single" w:sz="6" w:space="6" w:color="DDE3EA"/>
          <w:left w:val="single" w:sz="6" w:space="6" w:color="DDE3EA"/>
          <w:bottom w:val="single" w:sz="6" w:space="6" w:color="DDE3EA"/>
          <w:right w:val="single" w:sz="6" w:space="6" w:color="DDE3EA"/>
        </w:pBdr>
        <w:ind w:left="86"/>
      </w:pPr>
      <w:r>
        <w:rPr>
          <w:rFonts w:ascii="Consolas" w:hAnsi="Consolas"/>
          <w:color w:val="1B1F24"/>
          <w:sz w:val="15"/>
        </w:rPr>
        <w:t>LEFT JOIN PRODDTA.F554201T F554201T</w:t>
        <w:br/>
      </w:r>
      <w:r>
        <w:rPr>
          <w:rFonts w:ascii="Consolas" w:hAnsi="Consolas"/>
          <w:color w:val="1B1F24"/>
          <w:sz w:val="15"/>
        </w:rPr>
        <w:t xml:space="preserve">  ON ( ( SUBSTR(N'00000'</w:t>
        <w:br/>
      </w:r>
      <w:r>
        <w:rPr>
          <w:rFonts w:ascii="Consolas" w:hAnsi="Consolas"/>
          <w:color w:val="1B1F24"/>
          <w:sz w:val="15"/>
        </w:rPr>
        <w:t xml:space="preserve">                 || TO_CHAR(RTRIM(LTRIM(SBXLOADDETAIL.SHKCOO))),</w:t>
        <w:br/>
      </w:r>
      <w:r>
        <w:rPr>
          <w:rFonts w:ascii="Consolas" w:hAnsi="Consolas"/>
          <w:color w:val="1B1F24"/>
          <w:sz w:val="15"/>
        </w:rPr>
        <w:t xml:space="preserve">                 LENGTH(TO_CHAR(RTRIM(LTRIM(SBXLOADDETAIL.SHKCOO)))) + 1, 5) = F554201T.QCKCOO )</w:t>
        <w:br/>
      </w:r>
      <w:r>
        <w:rPr>
          <w:rFonts w:ascii="Consolas" w:hAnsi="Consolas"/>
          <w:color w:val="1B1F24"/>
          <w:sz w:val="15"/>
        </w:rPr>
        <w:t xml:space="preserve">       AND ( SBXLOADDETAIL.SHDOCO = F554201T.QCDOCO ) )</w:t>
        <w:br/>
      </w:r>
      <w:r>
        <w:rPr>
          <w:rFonts w:ascii="Consolas" w:hAnsi="Consolas"/>
          <w:color w:val="1B1F24"/>
          <w:sz w:val="15"/>
        </w:rPr>
        <w:t xml:space="preserve">     AND ( SBXLOADDETAIL.SHDCTO = F554201T.QCDCTO )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2592"/>
            <w:shd w:val="clear" w:color="auto" w:fill="1F4E79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6"/>
              </w:rPr>
              <w:t>Aspect</w:t>
            </w:r>
          </w:p>
        </w:tc>
        <w:tc>
          <w:tcPr>
            <w:tcW w:type="dxa" w:w="12960"/>
            <w:shd w:val="clear" w:color="auto" w:fill="1F4E79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6"/>
              </w:rPr>
              <w:t>Detail</w:t>
            </w:r>
          </w:p>
        </w:tc>
      </w:tr>
      <w:tr>
        <w:tc>
          <w:tcPr>
            <w:tcW w:type="dxa" w:w="2592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Type</w:t>
            </w:r>
          </w:p>
        </w:tc>
        <w:tc>
          <w:tcPr>
            <w:tcW w:type="dxa" w:w="12960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LEFT — a load with no QC record still appears, with blank QC columns.</w:t>
            </w:r>
          </w:p>
        </w:tc>
      </w:tr>
      <w:tr>
        <w:tc>
          <w:tcPr>
            <w:tcW w:type="dxa" w:w="2592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Constant in the ON?</w:t>
            </w:r>
          </w:p>
        </w:tc>
        <w:tc>
          <w:tcPr>
            <w:tcW w:type="dxa" w:w="12960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color w:val="1E6B3A"/>
                <w:sz w:val="16"/>
              </w:rPr>
              <w:t>No.</w:t>
            </w:r>
          </w:p>
        </w:tc>
      </w:tr>
      <w:tr>
        <w:tc>
          <w:tcPr>
            <w:tcW w:type="dxa" w:w="2592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What the SUBSTR does</w:t>
            </w:r>
          </w:p>
        </w:tc>
        <w:tc>
          <w:tcPr>
            <w:tcW w:type="dxa" w:w="12960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 xml:space="preserve">It left-pads </w:t>
            </w:r>
            <w:r>
              <w:rPr>
                <w:rFonts w:ascii="Consolas" w:hAnsi="Consolas"/>
                <w:sz w:val="15"/>
              </w:rPr>
              <w:t>SHKCOO</w:t>
            </w:r>
            <w:r>
              <w:rPr>
                <w:sz w:val="16"/>
              </w:rPr>
              <w:t xml:space="preserve"> with zeros to 5 characters before comparing (</w:t>
            </w:r>
            <w:r>
              <w:rPr>
                <w:rFonts w:ascii="Consolas" w:hAnsi="Consolas"/>
                <w:sz w:val="15"/>
              </w:rPr>
              <w:t>'750'</w:t>
            </w:r>
            <w:r>
              <w:rPr>
                <w:sz w:val="16"/>
              </w:rPr>
              <w:t xml:space="preserve"> → </w:t>
            </w:r>
            <w:r>
              <w:rPr>
                <w:rFonts w:ascii="Consolas" w:hAnsi="Consolas"/>
                <w:sz w:val="15"/>
              </w:rPr>
              <w:t>'00750'</w:t>
            </w:r>
            <w:r>
              <w:rPr>
                <w:sz w:val="16"/>
              </w:rPr>
              <w:t>).</w:t>
            </w:r>
          </w:p>
        </w:tc>
      </w:tr>
      <w:tr>
        <w:tc>
          <w:tcPr>
            <w:tcW w:type="dxa" w:w="2592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Supplies</w:t>
            </w:r>
          </w:p>
        </w:tc>
        <w:tc>
          <w:tcPr>
            <w:tcW w:type="dxa" w:w="12960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 xml:space="preserve">QCDS50 → </w:t>
            </w:r>
            <w:r>
              <w:rPr>
                <w:rFonts w:ascii="Consolas" w:hAnsi="Consolas"/>
                <w:sz w:val="15"/>
              </w:rPr>
              <w:t>sand_po_number</w:t>
            </w:r>
            <w:r>
              <w:rPr>
                <w:sz w:val="16"/>
              </w:rPr>
              <w:t xml:space="preserve"> · QCLGL1/2/3 → </w:t>
            </w:r>
            <w:r>
              <w:rPr>
                <w:rFonts w:ascii="Consolas" w:hAnsi="Consolas"/>
                <w:sz w:val="15"/>
              </w:rPr>
              <w:t>leg_1/2/3</w:t>
            </w:r>
            <w:r>
              <w:rPr>
                <w:sz w:val="16"/>
              </w:rPr>
              <w:t xml:space="preserve"> · QCFSTR3 → </w:t>
            </w:r>
            <w:r>
              <w:rPr>
                <w:rFonts w:ascii="Consolas" w:hAnsi="Consolas"/>
                <w:sz w:val="15"/>
              </w:rPr>
              <w:t>qc_string_3</w:t>
            </w:r>
            <w:r>
              <w:rPr>
                <w:sz w:val="16"/>
              </w:rPr>
              <w:t>. This report reads five F554201T columns; the other four reports read only QCDS50.</w:t>
            </w:r>
          </w:p>
        </w:tc>
      </w:tr>
      <w:tr>
        <w:tc>
          <w:tcPr>
            <w:tcW w:type="dxa" w:w="2592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In Gold</w:t>
            </w:r>
          </w:p>
        </w:tc>
        <w:tc>
          <w:tcPr>
            <w:tcW w:type="dxa" w:w="12960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 xml:space="preserve">The </w:t>
            </w:r>
            <w:r>
              <w:rPr>
                <w:rFonts w:ascii="Consolas" w:hAnsi="Consolas"/>
                <w:sz w:val="15"/>
              </w:rPr>
              <w:t>qcv</w:t>
            </w:r>
            <w:r>
              <w:rPr>
                <w:sz w:val="16"/>
              </w:rPr>
              <w:t xml:space="preserve"> lookup, pre-aggregated to one row per (kcoo, doco, dcto) and LEFT-joined. Both sides are trimmed rather than zero-padded — equivalent for JDE's zero-padded company keys.</w:t>
            </w:r>
          </w:p>
        </w:tc>
      </w:tr>
    </w:tbl>
    <w:p>
      <w:pPr>
        <w:spacing w:before="0" w:after="120"/>
      </w:pPr>
    </w:p>
    <w:p>
      <w:pPr>
        <w:spacing w:before="280" w:after="100"/>
      </w:pPr>
      <w:r>
        <w:rPr>
          <w:b/>
          <w:color w:val="1F4E79"/>
          <w:sz w:val="26"/>
        </w:rPr>
        <w:t>2.3  Join 3 — the correlated join inside the status CASE</w:t>
      </w:r>
    </w:p>
    <w:p>
      <w:pPr>
        <w:spacing w:before="160" w:after="20"/>
      </w:pPr>
      <w:r>
        <w:rPr>
          <w:b/>
          <w:color w:val="595F69"/>
          <w:sz w:val="16"/>
        </w:rPr>
        <w:t>Verbatim from the source — this produces the report's SDLTTR column</w:t>
      </w:r>
    </w:p>
    <w:p>
      <w:pPr>
        <w:spacing w:before="40" w:after="160"/>
        <w:shd w:val="clear" w:color="auto" w:fill="F4F6F8"/>
        <w:pBdr>
          <w:top w:val="single" w:sz="6" w:space="6" w:color="DDE3EA"/>
          <w:left w:val="single" w:sz="6" w:space="6" w:color="DDE3EA"/>
          <w:bottom w:val="single" w:sz="6" w:space="6" w:color="DDE3EA"/>
          <w:right w:val="single" w:sz="6" w:space="6" w:color="DDE3EA"/>
        </w:pBdr>
        <w:ind w:left="86"/>
      </w:pPr>
      <w:r>
        <w:rPr>
          <w:rFonts w:ascii="Consolas" w:hAnsi="Consolas"/>
          <w:color w:val="1B1F24"/>
          <w:sz w:val="15"/>
        </w:rPr>
        <w:t>( CASE</w:t>
        <w:br/>
      </w:r>
      <w:r>
        <w:rPr>
          <w:rFonts w:ascii="Consolas" w:hAnsi="Consolas"/>
          <w:color w:val="1B1F24"/>
          <w:sz w:val="15"/>
        </w:rPr>
        <w:t xml:space="preserve">    WHEN MXLTTR = 980</w:t>
        <w:br/>
      </w:r>
      <w:r>
        <w:rPr>
          <w:rFonts w:ascii="Consolas" w:hAnsi="Consolas"/>
          <w:color w:val="1B1F24"/>
          <w:sz w:val="15"/>
        </w:rPr>
        <w:t xml:space="preserve">         and MILTTR = 980 THEN MXLTTR</w:t>
        <w:br/>
      </w:r>
      <w:r>
        <w:rPr>
          <w:rFonts w:ascii="Consolas" w:hAnsi="Consolas"/>
          <w:color w:val="1B1F24"/>
          <w:sz w:val="15"/>
        </w:rPr>
        <w:t xml:space="preserve">    ELSE (select MAX(B.sdlttr)</w:t>
        <w:br/>
      </w:r>
      <w:r>
        <w:rPr>
          <w:rFonts w:ascii="Consolas" w:hAnsi="Consolas"/>
          <w:color w:val="1B1F24"/>
          <w:sz w:val="15"/>
        </w:rPr>
        <w:t xml:space="preserve">          from   proddta.F4211 B</w:t>
        <w:br/>
      </w:r>
      <w:r>
        <w:rPr>
          <w:rFonts w:ascii="Consolas" w:hAnsi="Consolas"/>
          <w:color w:val="1B1F24"/>
          <w:sz w:val="15"/>
        </w:rPr>
        <w:t xml:space="preserve">          where  B.SDDOCO = SHDOCO</w:t>
        <w:br/>
      </w:r>
      <w:r>
        <w:rPr>
          <w:rFonts w:ascii="Consolas" w:hAnsi="Consolas"/>
          <w:color w:val="1B1F24"/>
          <w:sz w:val="15"/>
        </w:rPr>
        <w:t xml:space="preserve">                 and B.SDDCTO = SHDCTO</w:t>
        <w:br/>
      </w:r>
      <w:r>
        <w:rPr>
          <w:rFonts w:ascii="Consolas" w:hAnsi="Consolas"/>
          <w:color w:val="1B1F24"/>
          <w:sz w:val="15"/>
        </w:rPr>
        <w:t xml:space="preserve">                 and B.SDKCOO = SHKCOO</w:t>
        <w:br/>
      </w:r>
      <w:r>
        <w:rPr>
          <w:rFonts w:ascii="Consolas" w:hAnsi="Consolas"/>
          <w:color w:val="1B1F24"/>
          <w:sz w:val="15"/>
        </w:rPr>
        <w:t xml:space="preserve">                 and B.SDLITM &lt;&gt; 'HOLADD'</w:t>
        <w:br/>
      </w:r>
      <w:r>
        <w:rPr>
          <w:rFonts w:ascii="Consolas" w:hAnsi="Consolas"/>
          <w:color w:val="1B1F24"/>
          <w:sz w:val="15"/>
        </w:rPr>
        <w:t xml:space="preserve">                 and B.SDAEXP &lt;&gt; 0)</w:t>
        <w:br/>
      </w:r>
      <w:r>
        <w:rPr>
          <w:rFonts w:ascii="Consolas" w:hAnsi="Consolas"/>
          <w:color w:val="1B1F24"/>
          <w:sz w:val="15"/>
        </w:rPr>
        <w:t xml:space="preserve">  END ) SDLTTR</w:t>
      </w:r>
    </w:p>
    <w:p>
      <w:pPr>
        <w:spacing w:before="160" w:after="160" w:line="276" w:lineRule="auto"/>
        <w:shd w:val="clear" w:color="auto" w:fill="EAF1F8"/>
        <w:pBdr>
          <w:top w:val="single" w:sz="6" w:space="6" w:color="1F4E79"/>
          <w:left w:val="single" w:sz="6" w:space="6" w:color="1F4E79"/>
          <w:bottom w:val="single" w:sz="6" w:space="6" w:color="1F4E79"/>
          <w:right w:val="single" w:sz="6" w:space="6" w:color="1F4E79"/>
        </w:pBdr>
        <w:ind w:left="86"/>
      </w:pPr>
      <w:r>
        <w:rPr>
          <w:b/>
          <w:color w:val="1F4E79"/>
          <w:sz w:val="19"/>
        </w:rPr>
        <w:t>This is a join, but not a filter.</w:t>
        <w:br/>
      </w:r>
      <w:r>
        <w:rPr>
          <w:sz w:val="18"/>
        </w:rPr>
        <w:t xml:space="preserve">It correlates back to the load on </w:t>
      </w:r>
      <w:r>
        <w:rPr>
          <w:rFonts w:ascii="Consolas" w:hAnsi="Consolas"/>
          <w:sz w:val="17"/>
        </w:rPr>
        <w:t>SHDOCO / SHDCTO / SHKCOO</w:t>
      </w:r>
      <w:r>
        <w:rPr>
          <w:sz w:val="18"/>
        </w:rPr>
        <w:t xml:space="preserve">, then restricts to the load's </w:t>
      </w:r>
      <w:r>
        <w:rPr>
          <w:b/>
          <w:sz w:val="18"/>
        </w:rPr>
        <w:t>billable</w:t>
      </w:r>
      <w:r>
        <w:rPr>
          <w:sz w:val="18"/>
        </w:rPr>
        <w:t xml:space="preserve"> lines — excluding holding charges and zero-dollar lines — so that a stray HOLADD or a $0 line cannot drag the load's reported status.</w:t>
        <w:br/>
        <w:br/>
      </w:r>
      <w:r>
        <w:rPr>
          <w:b/>
          <w:sz w:val="18"/>
        </w:rPr>
        <w:t xml:space="preserve">In Gold: </w:t>
      </w:r>
      <w:r>
        <w:rPr>
          <w:sz w:val="18"/>
        </w:rPr>
        <w:t xml:space="preserve">reproduced exactly in </w:t>
      </w:r>
      <w:r>
        <w:rPr>
          <w:rFonts w:ascii="Consolas" w:hAnsi="Consolas"/>
          <w:sz w:val="17"/>
        </w:rPr>
        <w:t>_load_aggregates</w:t>
      </w:r>
      <w:r>
        <w:rPr>
          <w:sz w:val="18"/>
        </w:rPr>
        <w:t xml:space="preserve"> and stored as the physical column </w:t>
      </w:r>
      <w:r>
        <w:rPr>
          <w:rFonts w:ascii="Consolas" w:hAnsi="Consolas"/>
          <w:b/>
          <w:sz w:val="17"/>
        </w:rPr>
        <w:t>load_last_status</w:t>
      </w:r>
      <w:r>
        <w:rPr>
          <w:sz w:val="18"/>
        </w:rPr>
        <w:t xml:space="preserve">, with its two inputs </w:t>
      </w:r>
      <w:r>
        <w:rPr>
          <w:rFonts w:ascii="Consolas" w:hAnsi="Consolas"/>
          <w:sz w:val="17"/>
        </w:rPr>
        <w:t>load_max_last_status</w:t>
      </w:r>
      <w:r>
        <w:rPr>
          <w:sz w:val="18"/>
        </w:rPr>
        <w:t xml:space="preserve"> and </w:t>
      </w:r>
      <w:r>
        <w:rPr>
          <w:rFonts w:ascii="Consolas" w:hAnsi="Consolas"/>
          <w:sz w:val="17"/>
        </w:rPr>
        <w:t>load_min_last_status</w:t>
      </w:r>
      <w:r>
        <w:rPr>
          <w:sz w:val="18"/>
        </w:rPr>
        <w:t xml:space="preserve"> stored alongside so the report can audit or re-derive it.</w:t>
      </w:r>
    </w:p>
    <w:p>
      <w:pPr>
        <w:spacing w:before="160" w:after="160" w:line="276" w:lineRule="auto"/>
        <w:shd w:val="clear" w:color="auto" w:fill="FFF6E5"/>
        <w:pBdr>
          <w:top w:val="single" w:sz="6" w:space="6" w:color="C08A2E"/>
          <w:left w:val="single" w:sz="6" w:space="6" w:color="C08A2E"/>
          <w:bottom w:val="single" w:sz="6" w:space="6" w:color="C08A2E"/>
          <w:right w:val="single" w:sz="6" w:space="6" w:color="C08A2E"/>
        </w:pBdr>
        <w:ind w:left="86"/>
      </w:pPr>
      <w:r>
        <w:rPr>
          <w:b/>
          <w:color w:val="8A5A00"/>
          <w:sz w:val="19"/>
        </w:rPr>
        <w:t>A genuine edge case, reproduced faithfully.</w:t>
        <w:br/>
      </w:r>
      <w:r>
        <w:rPr>
          <w:sz w:val="18"/>
        </w:rPr>
        <w:t xml:space="preserve">If the load is not all-980 </w:t>
      </w:r>
      <w:r>
        <w:rPr>
          <w:i/>
          <w:sz w:val="18"/>
        </w:rPr>
        <w:t>and</w:t>
      </w:r>
      <w:r>
        <w:rPr>
          <w:sz w:val="18"/>
        </w:rPr>
        <w:t xml:space="preserve"> has no non-HOLADD line with a non-zero amount, the CASE returns NULL. Oracle then evaluates </w:t>
      </w:r>
      <w:r>
        <w:rPr>
          <w:rFonts w:ascii="Consolas" w:hAnsi="Consolas"/>
          <w:sz w:val="17"/>
        </w:rPr>
        <w:t>NOT (NULL IN ('980'))</w:t>
      </w:r>
      <w:r>
        <w:rPr>
          <w:sz w:val="18"/>
        </w:rPr>
        <w:t xml:space="preserve"> as NULL and drops the load. See Part 3 for how to match that in Power BI — it does </w:t>
      </w:r>
      <w:r>
        <w:rPr>
          <w:b/>
          <w:i/>
          <w:sz w:val="18"/>
        </w:rPr>
        <w:t>not</w:t>
      </w:r>
      <w:r>
        <w:rPr>
          <w:sz w:val="18"/>
        </w:rPr>
        <w:t xml:space="preserve"> happen automatically in a DAX filter.</w:t>
      </w:r>
    </w:p>
    <w:p>
      <w:pPr>
        <w:spacing w:before="280" w:after="100"/>
      </w:pPr>
      <w:r>
        <w:rPr>
          <w:b/>
          <w:color w:val="1F4E79"/>
          <w:sz w:val="26"/>
        </w:rPr>
        <w:t>2.4  Tables this report does NOT touch</w:t>
      </w:r>
    </w:p>
    <w:p>
      <w:pPr>
        <w:spacing w:before="60" w:after="100" w:line="276" w:lineRule="auto"/>
      </w:pPr>
      <w:r>
        <w:t xml:space="preserve">Worth stating explicitly, because four of them are central to the other variations: </w:t>
      </w:r>
      <w:r>
        <w:rPr>
          <w:rFonts w:ascii="Consolas" w:hAnsi="Consolas"/>
          <w:b/>
          <w:color w:val="9C272B"/>
          <w:sz w:val="17"/>
        </w:rPr>
        <w:t>F4311</w:t>
      </w:r>
      <w:r>
        <w:t xml:space="preserve"> (no purchase-order side at all), </w:t>
      </w:r>
      <w:r>
        <w:rPr>
          <w:rFonts w:ascii="Consolas" w:hAnsi="Consolas"/>
          <w:b/>
          <w:color w:val="9C272B"/>
          <w:sz w:val="17"/>
        </w:rPr>
        <w:t>F43121</w:t>
      </w:r>
      <w:r>
        <w:t xml:space="preserve"> and </w:t>
      </w:r>
      <w:r>
        <w:rPr>
          <w:rFonts w:ascii="Consolas" w:hAnsi="Consolas"/>
          <w:b/>
          <w:color w:val="9C272B"/>
          <w:sz w:val="17"/>
        </w:rPr>
        <w:t>F0911</w:t>
      </w:r>
      <w:r>
        <w:t xml:space="preserve"> (no voucher or G/L-post reconciliation), </w:t>
      </w:r>
      <w:r>
        <w:rPr>
          <w:rFonts w:ascii="Consolas" w:hAnsi="Consolas"/>
          <w:b/>
          <w:color w:val="9C272B"/>
          <w:sz w:val="17"/>
        </w:rPr>
        <w:t>F0101</w:t>
      </w:r>
      <w:r>
        <w:t xml:space="preserve"> (no address name, and no rate — this report has no real measure), and </w:t>
      </w:r>
      <w:r>
        <w:rPr>
          <w:rFonts w:ascii="Consolas" w:hAnsi="Consolas"/>
          <w:b/>
          <w:color w:val="9C272B"/>
          <w:sz w:val="17"/>
        </w:rPr>
        <w:t>F0005</w:t>
      </w:r>
      <w:r>
        <w:t xml:space="preserve"> (no USS plant attributes).</w:t>
      </w:r>
    </w:p>
    <w:p>
      <w:r>
        <w:br w:type="page"/>
      </w:r>
    </w:p>
    <w:p>
      <w:pPr>
        <w:spacing w:before="120" w:after="160"/>
        <w:pBdr>
          <w:bottom w:val="single" w:sz="12" w:space="6" w:color="1F4E79"/>
        </w:pBdr>
      </w:pPr>
      <w:r>
        <w:rPr>
          <w:b/>
          <w:color w:val="102A43"/>
          <w:sz w:val="34"/>
        </w:rPr>
        <w:t>Part 3 · Filters</w:t>
      </w:r>
    </w:p>
    <w:p>
      <w:pPr>
        <w:spacing w:before="280" w:after="100"/>
      </w:pPr>
      <w:r>
        <w:rPr>
          <w:b/>
          <w:color w:val="1F4E79"/>
          <w:sz w:val="26"/>
        </w:rPr>
        <w:t>3.1  All four, verbatim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765"/>
        <w:gridCol w:w="2765"/>
        <w:gridCol w:w="2765"/>
        <w:gridCol w:w="2765"/>
        <w:gridCol w:w="2765"/>
      </w:tblGrid>
      <w:tr>
        <w:tc>
          <w:tcPr>
            <w:tcW w:type="dxa" w:w="360"/>
            <w:shd w:val="clear" w:color="auto" w:fill="1F4E79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4464"/>
            <w:shd w:val="clear" w:color="auto" w:fill="1F4E79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6"/>
              </w:rPr>
              <w:t>Verbatim predicate</w:t>
            </w:r>
          </w:p>
        </w:tc>
        <w:tc>
          <w:tcPr>
            <w:tcW w:type="dxa" w:w="1800"/>
            <w:shd w:val="clear" w:color="auto" w:fill="1F4E79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6"/>
              </w:rPr>
              <w:t>Level</w:t>
            </w:r>
          </w:p>
        </w:tc>
        <w:tc>
          <w:tcPr>
            <w:tcW w:type="dxa" w:w="4464"/>
            <w:shd w:val="clear" w:color="auto" w:fill="1F4E79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6"/>
              </w:rPr>
              <w:t>Meaning</w:t>
            </w:r>
          </w:p>
        </w:tc>
        <w:tc>
          <w:tcPr>
            <w:tcW w:type="dxa" w:w="4464"/>
            <w:shd w:val="clear" w:color="auto" w:fill="1F4E79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6"/>
              </w:rPr>
              <w:t>Power BI</w:t>
            </w:r>
          </w:p>
        </w:tc>
      </w:tr>
      <w:tr>
        <w:tc>
          <w:tcPr>
            <w:tcW w:type="dxa" w:w="360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4464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WHERE F4201.SHDCTO = 'SX'</w:t>
            </w:r>
          </w:p>
        </w:tc>
        <w:tc>
          <w:tcPr>
            <w:tcW w:type="dxa" w:w="1800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L2 — inside the pivot</w:t>
            </w:r>
          </w:p>
        </w:tc>
        <w:tc>
          <w:tcPr>
            <w:tcW w:type="dxa" w:w="4464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 xml:space="preserve">SHDCTO = header document type. </w:t>
            </w:r>
            <w:r>
              <w:rPr>
                <w:b/>
                <w:sz w:val="16"/>
              </w:rPr>
              <w:t>This is the view's ENTIRE base WHERE.</w:t>
            </w:r>
          </w:p>
        </w:tc>
        <w:tc>
          <w:tcPr>
            <w:tcW w:type="dxa" w:w="4464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 xml:space="preserve">Report-level filter </w:t>
            </w:r>
            <w:r>
              <w:rPr>
                <w:rFonts w:ascii="Consolas" w:hAnsi="Consolas"/>
                <w:b/>
                <w:sz w:val="15"/>
              </w:rPr>
              <w:t>document_type is "SX"</w:t>
            </w:r>
          </w:p>
        </w:tc>
      </w:tr>
      <w:tr>
        <w:tc>
          <w:tcPr>
            <w:tcW w:type="dxa" w:w="360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4464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SBXLOADDETAIL.SHDOCO IN ( 22815083 )</w:t>
            </w:r>
          </w:p>
        </w:tc>
        <w:tc>
          <w:tcPr>
            <w:tcW w:type="dxa" w:w="1800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L0 — outer</w:t>
            </w:r>
          </w:p>
        </w:tc>
        <w:tc>
          <w:tcPr>
            <w:tcW w:type="dxa" w:w="4464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A single-load drill-down. The captured user's slicer value, not report logic.</w:t>
            </w:r>
          </w:p>
        </w:tc>
        <w:tc>
          <w:tcPr>
            <w:tcW w:type="dxa" w:w="4464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 xml:space="preserve">A </w:t>
            </w:r>
            <w:r>
              <w:rPr>
                <w:rFonts w:ascii="Consolas" w:hAnsi="Consolas"/>
                <w:b/>
                <w:sz w:val="15"/>
              </w:rPr>
              <w:t>load_number</w:t>
            </w:r>
            <w:r>
              <w:rPr>
                <w:sz w:val="16"/>
              </w:rPr>
              <w:t xml:space="preserve"> slicer. </w:t>
            </w:r>
            <w:r>
              <w:rPr>
                <w:b/>
                <w:sz w:val="16"/>
              </w:rPr>
              <w:t>Do not hard-code it.</w:t>
            </w:r>
          </w:p>
        </w:tc>
      </w:tr>
      <w:tr>
        <w:tc>
          <w:tcPr>
            <w:tcW w:type="dxa" w:w="360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4464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NOT ( SBXLOADDETAIL.SDLTTR IN ( N'980' ) )</w:t>
            </w:r>
          </w:p>
        </w:tc>
        <w:tc>
          <w:tcPr>
            <w:tcW w:type="dxa" w:w="1800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L0 — outer</w:t>
            </w:r>
          </w:p>
        </w:tc>
        <w:tc>
          <w:tcPr>
            <w:tcW w:type="dxa" w:w="4464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 xml:space="preserve">⚠ </w:t>
            </w:r>
            <w:r>
              <w:rPr>
                <w:b/>
                <w:sz w:val="16"/>
              </w:rPr>
              <w:t>SDLTTR here is the DERIVED per-load status</w:t>
            </w:r>
            <w:r>
              <w:rPr>
                <w:sz w:val="16"/>
              </w:rPr>
              <w:t xml:space="preserve"> from Join 3 — not the line's own.</w:t>
            </w:r>
          </w:p>
        </w:tc>
        <w:tc>
          <w:tcPr>
            <w:tcW w:type="dxa" w:w="4464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 xml:space="preserve">Page filter </w:t>
            </w:r>
            <w:r>
              <w:rPr>
                <w:rFonts w:ascii="Consolas" w:hAnsi="Consolas"/>
                <w:b/>
                <w:sz w:val="15"/>
              </w:rPr>
              <w:t>load_last_status is not "980"</w:t>
            </w:r>
            <w:r>
              <w:rPr>
                <w:sz w:val="16"/>
              </w:rPr>
              <w:t xml:space="preserve">  —  </w:t>
            </w:r>
            <w:r>
              <w:rPr>
                <w:b/>
                <w:i/>
                <w:sz w:val="16"/>
              </w:rPr>
              <w:t>not</w:t>
            </w:r>
            <w:r>
              <w:rPr>
                <w:sz w:val="16"/>
              </w:rPr>
              <w:t xml:space="preserve"> </w:t>
            </w:r>
            <w:r>
              <w:rPr>
                <w:rFonts w:ascii="Consolas" w:hAnsi="Consolas"/>
                <w:sz w:val="15"/>
              </w:rPr>
              <w:t>last_status</w:t>
            </w:r>
          </w:p>
        </w:tc>
      </w:tr>
      <w:tr>
        <w:tc>
          <w:tcPr>
            <w:tcW w:type="dxa" w:w="360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4464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( TO_CHAR(ORDATE,'YYYY') - 1900 ) * 1000</w:t>
              <w:br/>
              <w:t xml:space="preserve">  + TO_CHAR(ORDATE,'DDD')</w:t>
              <w:br/>
              <w:t xml:space="preserve">  BETWEEN 125121 AND 125151</w:t>
            </w:r>
          </w:p>
        </w:tc>
        <w:tc>
          <w:tcPr>
            <w:tcW w:type="dxa" w:w="1800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L0 — outer</w:t>
            </w:r>
          </w:p>
        </w:tc>
        <w:tc>
          <w:tcPr>
            <w:tcW w:type="dxa" w:w="4464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 xml:space="preserve">Julian round-trip on the HEADER date SHTRDJ. 125121–125151 = </w:t>
            </w:r>
            <w:r>
              <w:rPr>
                <w:b/>
                <w:sz w:val="16"/>
              </w:rPr>
              <w:t>1–31 May 2025</w:t>
            </w:r>
            <w:r>
              <w:rPr>
                <w:sz w:val="16"/>
              </w:rPr>
              <w:t>.</w:t>
            </w:r>
          </w:p>
        </w:tc>
        <w:tc>
          <w:tcPr>
            <w:tcW w:type="dxa" w:w="4464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 xml:space="preserve">Date slicer on </w:t>
            </w:r>
            <w:r>
              <w:rPr>
                <w:rFonts w:ascii="Consolas" w:hAnsi="Consolas"/>
                <w:b/>
                <w:sz w:val="15"/>
              </w:rPr>
              <w:t>header_order_date</w:t>
            </w:r>
            <w:r>
              <w:rPr>
                <w:sz w:val="16"/>
              </w:rPr>
              <w:t xml:space="preserve">  —  </w:t>
            </w:r>
            <w:r>
              <w:rPr>
                <w:b/>
                <w:i/>
                <w:sz w:val="16"/>
              </w:rPr>
              <w:t>not</w:t>
            </w:r>
            <w:r>
              <w:rPr>
                <w:sz w:val="16"/>
              </w:rPr>
              <w:t xml:space="preserve"> </w:t>
            </w:r>
            <w:r>
              <w:rPr>
                <w:rFonts w:ascii="Consolas" w:hAnsi="Consolas"/>
                <w:sz w:val="15"/>
              </w:rPr>
              <w:t>order_date</w:t>
            </w:r>
          </w:p>
        </w:tc>
      </w:tr>
    </w:tbl>
    <w:p>
      <w:pPr>
        <w:spacing w:before="0" w:after="120"/>
      </w:pPr>
    </w:p>
    <w:p>
      <w:pPr>
        <w:spacing w:before="280" w:after="100"/>
      </w:pPr>
      <w:r>
        <w:rPr>
          <w:b/>
          <w:color w:val="1F4E79"/>
          <w:sz w:val="26"/>
        </w:rPr>
        <w:t>3.2  What is conspicuously absent</w:t>
      </w:r>
    </w:p>
    <w:p>
      <w:pPr>
        <w:spacing w:before="160" w:after="160" w:line="276" w:lineRule="auto"/>
        <w:shd w:val="clear" w:color="auto" w:fill="FDECEC"/>
        <w:pBdr>
          <w:top w:val="single" w:sz="6" w:space="6" w:color="C0392B"/>
          <w:left w:val="single" w:sz="6" w:space="6" w:color="C0392B"/>
          <w:bottom w:val="single" w:sz="6" w:space="6" w:color="C0392B"/>
          <w:right w:val="single" w:sz="6" w:space="6" w:color="C0392B"/>
        </w:pBdr>
        <w:ind w:left="86"/>
      </w:pPr>
      <w:r>
        <w:rPr>
          <w:b/>
          <w:color w:val="9C272B"/>
          <w:sz w:val="19"/>
        </w:rPr>
        <w:t>There is NO company filter and NO line-type filter in this query.</w:t>
        <w:br/>
      </w:r>
      <w:r>
        <w:rPr>
          <w:sz w:val="18"/>
        </w:rPr>
        <w:t xml:space="preserve">Its entire base WHERE is </w:t>
      </w:r>
      <w:r>
        <w:rPr>
          <w:rFonts w:ascii="Consolas" w:hAnsi="Consolas"/>
          <w:sz w:val="17"/>
        </w:rPr>
        <w:t>SHDCTO = 'SX'</w:t>
      </w:r>
      <w:r>
        <w:rPr>
          <w:sz w:val="18"/>
        </w:rPr>
        <w:t>. That has two consequences:</w:t>
        <w:br/>
        <w:br/>
      </w:r>
      <w:r>
        <w:rPr>
          <w:b/>
          <w:sz w:val="18"/>
        </w:rPr>
        <w:t>1. Omit the company filter to match Hubble exactly.</w:t>
      </w:r>
      <w:r>
        <w:rPr>
          <w:sz w:val="18"/>
        </w:rPr>
        <w:t xml:space="preserve"> While the Gold fact briefly forced </w:t>
      </w:r>
      <w:r>
        <w:rPr>
          <w:rFonts w:ascii="Consolas" w:hAnsi="Consolas"/>
          <w:sz w:val="17"/>
        </w:rPr>
        <w:t>00750</w:t>
      </w:r>
      <w:r>
        <w:rPr>
          <w:sz w:val="18"/>
        </w:rPr>
        <w:t xml:space="preserve"> (mid-July 2026) this report could not reconcile for any other company. Gold no longer filters anything, so it can now. Adding </w:t>
      </w:r>
      <w:r>
        <w:rPr>
          <w:rFonts w:ascii="Consolas" w:hAnsi="Consolas"/>
          <w:sz w:val="17"/>
        </w:rPr>
        <w:t>company = "00750"</w:t>
      </w:r>
      <w:r>
        <w:rPr>
          <w:sz w:val="18"/>
        </w:rPr>
        <w:t xml:space="preserve"> is defensible for consistency with the other four reports — but make it a </w:t>
      </w:r>
      <w:r>
        <w:rPr>
          <w:b/>
          <w:sz w:val="18"/>
        </w:rPr>
        <w:t>decision</w:t>
      </w:r>
      <w:r>
        <w:rPr>
          <w:sz w:val="18"/>
        </w:rPr>
        <w:t>, not an accident.</w:t>
        <w:br/>
        <w:br/>
      </w:r>
      <w:r>
        <w:rPr>
          <w:b/>
          <w:sz w:val="18"/>
        </w:rPr>
        <w:t>2. Text (TL) and HOLADD lines are KEPT.</w:t>
      </w:r>
      <w:r>
        <w:rPr>
          <w:sz w:val="18"/>
        </w:rPr>
        <w:t xml:space="preserve"> Unlike reports 1-3, nothing excludes them — which is why this report's </w:t>
      </w:r>
      <w:r>
        <w:rPr>
          <w:rFonts w:ascii="Consolas" w:hAnsi="Consolas"/>
          <w:sz w:val="17"/>
        </w:rPr>
        <w:t>row_class</w:t>
      </w:r>
      <w:r>
        <w:rPr>
          <w:sz w:val="18"/>
        </w:rPr>
        <w:t xml:space="preserve"> set is the widest of the five.</w:t>
      </w:r>
    </w:p>
    <w:p>
      <w:pPr>
        <w:spacing w:before="280" w:after="100"/>
      </w:pPr>
      <w:r>
        <w:rPr>
          <w:b/>
          <w:color w:val="1F4E79"/>
          <w:sz w:val="26"/>
        </w:rPr>
        <w:t>3.3  The page-filter recipe</w:t>
      </w:r>
    </w:p>
    <w:p>
      <w:pPr>
        <w:spacing w:before="160" w:after="20"/>
      </w:pPr>
      <w:r>
        <w:rPr>
          <w:b/>
          <w:color w:val="595F69"/>
          <w:sz w:val="16"/>
        </w:rPr>
        <w:t>Reconciliation page — filter recipe</w:t>
      </w:r>
    </w:p>
    <w:p>
      <w:pPr>
        <w:spacing w:before="40" w:after="160"/>
        <w:shd w:val="clear" w:color="auto" w:fill="F4F6F8"/>
        <w:pBdr>
          <w:top w:val="single" w:sz="6" w:space="6" w:color="DDE3EA"/>
          <w:left w:val="single" w:sz="6" w:space="6" w:color="DDE3EA"/>
          <w:bottom w:val="single" w:sz="6" w:space="6" w:color="DDE3EA"/>
          <w:right w:val="single" w:sz="6" w:space="6" w:color="DDE3EA"/>
        </w:pBdr>
        <w:ind w:left="86"/>
      </w:pPr>
      <w:r>
        <w:rPr>
          <w:rFonts w:ascii="Consolas" w:hAnsi="Consolas"/>
          <w:color w:val="1B1F24"/>
          <w:sz w:val="15"/>
        </w:rPr>
        <w:t>REPORT-level:</w:t>
        <w:br/>
      </w:r>
      <w:r>
        <w:rPr>
          <w:rFonts w:ascii="Consolas" w:hAnsi="Consolas"/>
          <w:color w:val="1B1F24"/>
          <w:sz w:val="15"/>
        </w:rPr>
        <w:t xml:space="preserve">    document_type       is   "SX"                       &lt;-- FILTER 1</w:t>
        <w:br/>
      </w:r>
      <w:r>
        <w:rPr>
          <w:rFonts w:ascii="Consolas" w:hAnsi="Consolas"/>
          <w:color w:val="1B1F24"/>
          <w:sz w:val="15"/>
        </w:rPr>
        <w:t xml:space="preserve">    (company: OMIT to match Hubble — see 3.2)</w:t>
        <w:br/>
      </w:r>
      <w:r>
        <w:rPr>
          <w:rFonts w:ascii="Consolas" w:hAnsi="Consolas"/>
          <w:color w:val="1B1F24"/>
          <w:sz w:val="15"/>
        </w:rPr>
        <w:br/>
      </w:r>
      <w:r>
        <w:rPr>
          <w:rFonts w:ascii="Consolas" w:hAnsi="Consolas"/>
          <w:color w:val="1B1F24"/>
          <w:sz w:val="15"/>
        </w:rPr>
        <w:t>PAGE-level:</w:t>
        <w:br/>
      </w:r>
      <w:r>
        <w:rPr>
          <w:rFonts w:ascii="Consolas" w:hAnsi="Consolas"/>
          <w:color w:val="1B1F24"/>
          <w:sz w:val="15"/>
        </w:rPr>
        <w:t xml:space="preserve">    row_class           is in ("LINE", "HOLADD", "TEXT")  &lt;-- ours: the fact also holds</w:t>
        <w:br/>
      </w:r>
      <w:r>
        <w:rPr>
          <w:rFonts w:ascii="Consolas" w:hAnsi="Consolas"/>
          <w:color w:val="1B1F24"/>
          <w:sz w:val="15"/>
        </w:rPr>
        <w:t xml:space="preserve">                                                            F4311 rows this view never sees</w:t>
        <w:br/>
      </w:r>
      <w:r>
        <w:rPr>
          <w:rFonts w:ascii="Consolas" w:hAnsi="Consolas"/>
          <w:color w:val="1B1F24"/>
          <w:sz w:val="15"/>
        </w:rPr>
        <w:t xml:space="preserve">    load_last_status    is not "980"                     &lt;-- FILTER 3</w:t>
        <w:br/>
      </w:r>
      <w:r>
        <w:rPr>
          <w:rFonts w:ascii="Consolas" w:hAnsi="Consolas"/>
          <w:color w:val="1B1F24"/>
          <w:sz w:val="15"/>
        </w:rPr>
        <w:br/>
      </w:r>
      <w:r>
        <w:rPr>
          <w:rFonts w:ascii="Consolas" w:hAnsi="Consolas"/>
          <w:color w:val="1B1F24"/>
          <w:sz w:val="15"/>
        </w:rPr>
        <w:t>SLICERS:</w:t>
        <w:br/>
      </w:r>
      <w:r>
        <w:rPr>
          <w:rFonts w:ascii="Consolas" w:hAnsi="Consolas"/>
          <w:color w:val="1B1F24"/>
          <w:sz w:val="15"/>
        </w:rPr>
        <w:t xml:space="preserve">    header_order_date        date range                 &lt;-- FILTER 4 (the HEADER date)</w:t>
        <w:br/>
      </w:r>
      <w:r>
        <w:rPr>
          <w:rFonts w:ascii="Consolas" w:hAnsi="Consolas"/>
          <w:color w:val="1B1F24"/>
          <w:sz w:val="15"/>
        </w:rPr>
        <w:t xml:space="preserve">    load_number              list                       &lt;-- FILTER 2</w:t>
      </w:r>
    </w:p>
    <w:p>
      <w:pPr>
        <w:spacing w:before="160" w:after="160" w:line="276" w:lineRule="auto"/>
        <w:shd w:val="clear" w:color="auto" w:fill="FFF6E5"/>
        <w:pBdr>
          <w:top w:val="single" w:sz="6" w:space="6" w:color="C08A2E"/>
          <w:left w:val="single" w:sz="6" w:space="6" w:color="C08A2E"/>
          <w:bottom w:val="single" w:sz="6" w:space="6" w:color="C08A2E"/>
          <w:right w:val="single" w:sz="6" w:space="6" w:color="C08A2E"/>
        </w:pBdr>
        <w:ind w:left="86"/>
      </w:pPr>
      <w:r>
        <w:rPr>
          <w:b/>
          <w:color w:val="8A5A00"/>
          <w:sz w:val="19"/>
        </w:rPr>
        <w:t>The blank-status subtlety.</w:t>
        <w:br/>
      </w:r>
      <w:r>
        <w:rPr>
          <w:sz w:val="18"/>
        </w:rPr>
        <w:t xml:space="preserve">In a Power BI </w:t>
      </w:r>
      <w:r>
        <w:rPr>
          <w:i/>
          <w:sz w:val="18"/>
        </w:rPr>
        <w:t>UI</w:t>
      </w:r>
      <w:r>
        <w:rPr>
          <w:sz w:val="18"/>
        </w:rPr>
        <w:t xml:space="preserve"> filter, blanks are excluded — matching Oracle. But in an explicit DAX </w:t>
      </w:r>
      <w:r>
        <w:rPr>
          <w:rFonts w:ascii="Consolas" w:hAnsi="Consolas"/>
          <w:sz w:val="17"/>
        </w:rPr>
        <w:t>FILTER</w:t>
      </w:r>
      <w:r>
        <w:rPr>
          <w:sz w:val="18"/>
        </w:rPr>
        <w:t xml:space="preserve"> expression, </w:t>
      </w:r>
      <w:r>
        <w:rPr>
          <w:rFonts w:ascii="Consolas" w:hAnsi="Consolas"/>
          <w:sz w:val="17"/>
        </w:rPr>
        <w:t>BLANK() &lt;&gt; "980"</w:t>
      </w:r>
      <w:r>
        <w:rPr>
          <w:sz w:val="18"/>
        </w:rPr>
        <w:t xml:space="preserve"> evaluates to TRUE, so null-status loads would be </w:t>
      </w:r>
      <w:r>
        <w:rPr>
          <w:b/>
          <w:sz w:val="18"/>
        </w:rPr>
        <w:t>kept</w:t>
      </w:r>
      <w:r>
        <w:rPr>
          <w:sz w:val="18"/>
        </w:rPr>
        <w:t xml:space="preserve"> — the opposite of Hubble. If you write the filter in DAX, guard it explicitly:</w:t>
        <w:br/>
      </w:r>
      <w:r>
        <w:rPr>
          <w:rFonts w:ascii="Consolas" w:hAnsi="Consolas"/>
          <w:sz w:val="17"/>
        </w:rPr>
        <w:t>NOT ISBLANK ( fact[load_last_status] ) &amp;&amp; fact[load_last_status] &lt;&gt; "980"</w:t>
      </w:r>
    </w:p>
    <w:p>
      <w:r>
        <w:br w:type="page"/>
      </w:r>
    </w:p>
    <w:p>
      <w:pPr>
        <w:spacing w:before="120" w:after="160"/>
        <w:pBdr>
          <w:bottom w:val="single" w:sz="12" w:space="6" w:color="1F4E79"/>
        </w:pBdr>
      </w:pPr>
      <w:r>
        <w:rPr>
          <w:b/>
          <w:color w:val="102A43"/>
          <w:sz w:val="34"/>
        </w:rPr>
        <w:t>Part 4 · Measures</w:t>
      </w:r>
    </w:p>
    <w:p>
      <w:pPr>
        <w:spacing w:before="280" w:after="100"/>
      </w:pPr>
      <w:r>
        <w:rPr>
          <w:b/>
          <w:color w:val="1F4E79"/>
          <w:sz w:val="26"/>
        </w:rPr>
        <w:t>4.1  The 26 pivot cells in the source, and where each one went</w:t>
      </w:r>
    </w:p>
    <w:p>
      <w:pPr>
        <w:spacing w:before="60" w:after="100" w:line="276" w:lineRule="auto"/>
      </w:pPr>
      <w:r>
        <w:t xml:space="preserve">The source pivots the load's lines sideways using three discriminator columns — </w:t>
      </w:r>
      <w:r>
        <w:rPr>
          <w:rFonts w:ascii="Consolas" w:hAnsi="Consolas"/>
          <w:color w:val="9C272B"/>
          <w:sz w:val="17"/>
        </w:rPr>
        <w:t>SDPRP1</w:t>
      </w:r>
      <w:r>
        <w:t xml:space="preserve"> (product family), </w:t>
      </w:r>
      <w:r>
        <w:rPr>
          <w:rFonts w:ascii="Consolas" w:hAnsi="Consolas"/>
          <w:color w:val="9C272B"/>
          <w:sz w:val="17"/>
        </w:rPr>
        <w:t>TRIM(SDLITM)</w:t>
      </w:r>
      <w:r>
        <w:t xml:space="preserve"> (item, used as a pseudo-line tag) and </w:t>
      </w:r>
      <w:r>
        <w:rPr>
          <w:rFonts w:ascii="Consolas" w:hAnsi="Consolas"/>
          <w:color w:val="9C272B"/>
          <w:sz w:val="17"/>
        </w:rPr>
        <w:t>TRIM(SDSRP1)</w:t>
      </w:r>
      <w:r>
        <w:t xml:space="preserve"> (sales reporting code). Each cell is </w:t>
      </w:r>
      <w:r>
        <w:rPr>
          <w:rFonts w:ascii="Consolas" w:hAnsi="Consolas"/>
          <w:color w:val="9C272B"/>
          <w:sz w:val="17"/>
        </w:rPr>
        <w:t>SUM/MAX(DECODE(key, value, measure))</w:t>
      </w:r>
      <w:r>
        <w:t xml:space="preserve"> — Oracle's DECODE returns NULL on a non-match, so the aggregate silently ignores non-matching lines. Every one is a </w:t>
      </w:r>
      <w:r>
        <w:rPr>
          <w:b/>
        </w:rPr>
        <w:t>value definition</w:t>
      </w:r>
      <w:r>
        <w:t>, never a row filter.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  <w:gridCol w:w="3456"/>
      </w:tblGrid>
      <w:tr>
        <w:tc>
          <w:tcPr>
            <w:tcW w:type="dxa" w:w="2160"/>
            <w:shd w:val="clear" w:color="auto" w:fill="1F4E79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6"/>
              </w:rPr>
              <w:t>Hubble cell</w:t>
            </w:r>
          </w:p>
        </w:tc>
        <w:tc>
          <w:tcPr>
            <w:tcW w:type="dxa" w:w="5760"/>
            <w:shd w:val="clear" w:color="auto" w:fill="1F4E79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6"/>
              </w:rPr>
              <w:t>Source expression</w:t>
            </w:r>
          </w:p>
        </w:tc>
        <w:tc>
          <w:tcPr>
            <w:tcW w:type="dxa" w:w="3168"/>
            <w:shd w:val="clear" w:color="auto" w:fill="1F4E79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6"/>
              </w:rPr>
              <w:t>Model measure</w:t>
            </w:r>
          </w:p>
        </w:tc>
        <w:tc>
          <w:tcPr>
            <w:tcW w:type="dxa" w:w="4464"/>
            <w:shd w:val="clear" w:color="auto" w:fill="1F4E79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6"/>
              </w:rPr>
              <w:t>Displayed?</w:t>
            </w:r>
          </w:p>
        </w:tc>
      </w:tr>
      <w:tr>
        <w:tc>
          <w:tcPr>
            <w:tcW w:type="dxa" w:w="2160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SANDWEIGHT</w:t>
            </w:r>
          </w:p>
        </w:tc>
        <w:tc>
          <w:tcPr>
            <w:tcW w:type="dxa" w:w="5760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SUM(DECODE(SDPRP1,'COM',SDUORG/1000))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Sand Weight</w:t>
            </w:r>
          </w:p>
        </w:tc>
        <w:tc>
          <w:tcPr>
            <w:tcW w:type="dxa" w:w="4464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✔</w:t>
            </w:r>
          </w:p>
        </w:tc>
      </w:tr>
      <w:tr>
        <w:tc>
          <w:tcPr>
            <w:tcW w:type="dxa" w:w="2160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EXTWEIGHT</w:t>
            </w:r>
          </w:p>
        </w:tc>
        <w:tc>
          <w:tcPr>
            <w:tcW w:type="dxa" w:w="5760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SUM(DECODE(SDPRP1,'FRT',SDITWT/10000))</w:t>
            </w:r>
          </w:p>
        </w:tc>
        <w:tc>
          <w:tcPr>
            <w:tcW w:type="dxa" w:w="3168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Ext Weight</w:t>
            </w:r>
          </w:p>
        </w:tc>
        <w:tc>
          <w:tcPr>
            <w:tcW w:type="dxa" w:w="4464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✔</w:t>
            </w:r>
          </w:p>
        </w:tc>
      </w:tr>
      <w:tr>
        <w:tc>
          <w:tcPr>
            <w:tcW w:type="dxa" w:w="2160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— (L0 calc)</w:t>
            </w:r>
          </w:p>
        </w:tc>
        <w:tc>
          <w:tcPr>
            <w:tcW w:type="dxa" w:w="5760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SANDWEIGHT / 2000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Sand Tons</w:t>
            </w:r>
          </w:p>
        </w:tc>
        <w:tc>
          <w:tcPr>
            <w:tcW w:type="dxa" w:w="4464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✔</w:t>
            </w:r>
          </w:p>
        </w:tc>
      </w:tr>
      <w:tr>
        <w:tc>
          <w:tcPr>
            <w:tcW w:type="dxa" w:w="2160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— (L0 calc)</w:t>
            </w:r>
          </w:p>
        </w:tc>
        <w:tc>
          <w:tcPr>
            <w:tcW w:type="dxa" w:w="5760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EXTWEIGHT / 2000</w:t>
            </w:r>
          </w:p>
        </w:tc>
        <w:tc>
          <w:tcPr>
            <w:tcW w:type="dxa" w:w="3168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Ext Tons</w:t>
            </w:r>
          </w:p>
        </w:tc>
        <w:tc>
          <w:tcPr>
            <w:tcW w:type="dxa" w:w="4464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✔</w:t>
            </w:r>
          </w:p>
        </w:tc>
      </w:tr>
      <w:tr>
        <w:tc>
          <w:tcPr>
            <w:tcW w:type="dxa" w:w="2160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MILES</w:t>
            </w:r>
          </w:p>
        </w:tc>
        <w:tc>
          <w:tcPr>
            <w:tcW w:type="dxa" w:w="5760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SUM(DECODE(TRIM(SDLITM),'FRT',SDUORG/1000))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Miles</w:t>
            </w:r>
          </w:p>
        </w:tc>
        <w:tc>
          <w:tcPr>
            <w:tcW w:type="dxa" w:w="4464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✔</w:t>
            </w:r>
          </w:p>
        </w:tc>
      </w:tr>
      <w:tr>
        <w:tc>
          <w:tcPr>
            <w:tcW w:type="dxa" w:w="2160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LOFADET</w:t>
            </w:r>
          </w:p>
        </w:tc>
        <w:tc>
          <w:tcPr>
            <w:tcW w:type="dxa" w:w="5760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SUM(DECODE(TRIM(SDLITM),'LOFADET',SDUORG/1000))</w:t>
            </w:r>
          </w:p>
        </w:tc>
        <w:tc>
          <w:tcPr>
            <w:tcW w:type="dxa" w:w="3168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LOFA Detention Hours</w:t>
            </w:r>
          </w:p>
        </w:tc>
        <w:tc>
          <w:tcPr>
            <w:tcW w:type="dxa" w:w="4464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✔</w:t>
            </w:r>
          </w:p>
        </w:tc>
      </w:tr>
      <w:tr>
        <w:tc>
          <w:tcPr>
            <w:tcW w:type="dxa" w:w="2160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WELLDET</w:t>
            </w:r>
          </w:p>
        </w:tc>
        <w:tc>
          <w:tcPr>
            <w:tcW w:type="dxa" w:w="5760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SUM(DECODE(TRIM(SDLITM),'WELLDET',SDUORG/1000))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Well Detention Hours</w:t>
            </w:r>
          </w:p>
        </w:tc>
        <w:tc>
          <w:tcPr>
            <w:tcW w:type="dxa" w:w="4464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✔</w:t>
            </w:r>
          </w:p>
        </w:tc>
      </w:tr>
      <w:tr>
        <w:tc>
          <w:tcPr>
            <w:tcW w:type="dxa" w:w="2160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FRTAMT</w:t>
            </w:r>
          </w:p>
        </w:tc>
        <w:tc>
          <w:tcPr>
            <w:tcW w:type="dxa" w:w="5760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SUM(DECODE(TRIM(SDPRP1),'FRT',SDAEXP))</w:t>
            </w:r>
          </w:p>
        </w:tc>
        <w:tc>
          <w:tcPr>
            <w:tcW w:type="dxa" w:w="3168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Freight Amount</w:t>
            </w:r>
          </w:p>
        </w:tc>
        <w:tc>
          <w:tcPr>
            <w:tcW w:type="dxa" w:w="4464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✔</w:t>
            </w:r>
          </w:p>
        </w:tc>
      </w:tr>
      <w:tr>
        <w:tc>
          <w:tcPr>
            <w:tcW w:type="dxa" w:w="2160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SANDAMT</w:t>
            </w:r>
          </w:p>
        </w:tc>
        <w:tc>
          <w:tcPr>
            <w:tcW w:type="dxa" w:w="5760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SUM(DECODE(TRIM(SDSRP1),'352',SDAEXP))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Sand Amount</w:t>
            </w:r>
          </w:p>
        </w:tc>
        <w:tc>
          <w:tcPr>
            <w:tcW w:type="dxa" w:w="4464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✔</w:t>
            </w:r>
          </w:p>
        </w:tc>
      </w:tr>
      <w:tr>
        <w:tc>
          <w:tcPr>
            <w:tcW w:type="dxa" w:w="2160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HOLAMT</w:t>
            </w:r>
          </w:p>
        </w:tc>
        <w:tc>
          <w:tcPr>
            <w:tcW w:type="dxa" w:w="5760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SUM(DECODE(TRIM(SDLITM),'HOLADD',SDAEXP))</w:t>
            </w:r>
          </w:p>
        </w:tc>
        <w:tc>
          <w:tcPr>
            <w:tcW w:type="dxa" w:w="3168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Holding Amount</w:t>
            </w:r>
          </w:p>
        </w:tc>
        <w:tc>
          <w:tcPr>
            <w:tcW w:type="dxa" w:w="4464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✔</w:t>
            </w:r>
          </w:p>
        </w:tc>
      </w:tr>
      <w:tr>
        <w:tc>
          <w:tcPr>
            <w:tcW w:type="dxa" w:w="2160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EXTAMT</w:t>
            </w:r>
          </w:p>
        </w:tc>
        <w:tc>
          <w:tcPr>
            <w:tcW w:type="dxa" w:w="5760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SUM(SDAEXP)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Total Amount</w:t>
            </w:r>
          </w:p>
        </w:tc>
        <w:tc>
          <w:tcPr>
            <w:tcW w:type="dxa" w:w="4464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✔</w:t>
            </w:r>
          </w:p>
        </w:tc>
      </w:tr>
      <w:tr>
        <w:tc>
          <w:tcPr>
            <w:tcW w:type="dxa" w:w="2160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PROP</w:t>
            </w:r>
          </w:p>
        </w:tc>
        <w:tc>
          <w:tcPr>
            <w:tcW w:type="dxa" w:w="5760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MAX(DECODE(SDPRP1,'COM',SDDSC1))</w:t>
            </w:r>
          </w:p>
        </w:tc>
        <w:tc>
          <w:tcPr>
            <w:tcW w:type="dxa" w:w="3168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Proppant</w:t>
            </w:r>
          </w:p>
        </w:tc>
        <w:tc>
          <w:tcPr>
            <w:tcW w:type="dxa" w:w="4464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✔</w:t>
            </w:r>
          </w:p>
        </w:tc>
      </w:tr>
      <w:tr>
        <w:tc>
          <w:tcPr>
            <w:tcW w:type="dxa" w:w="2160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LOFA</w:t>
            </w:r>
          </w:p>
        </w:tc>
        <w:tc>
          <w:tcPr>
            <w:tcW w:type="dxa" w:w="5760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MAX(DECODE(SDPRP1,'COM',SDVEND))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Load LOFA</w:t>
            </w:r>
          </w:p>
        </w:tc>
        <w:tc>
          <w:tcPr>
            <w:tcW w:type="dxa" w:w="4464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✔</w:t>
            </w:r>
          </w:p>
        </w:tc>
      </w:tr>
      <w:tr>
        <w:tc>
          <w:tcPr>
            <w:tcW w:type="dxa" w:w="2160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LOFAAMT</w:t>
            </w:r>
          </w:p>
        </w:tc>
        <w:tc>
          <w:tcPr>
            <w:tcW w:type="dxa" w:w="5760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SUM(DECODE(TRIM(SDLITM),'LOFADET',SDAEXP))</w:t>
            </w:r>
          </w:p>
        </w:tc>
        <w:tc>
          <w:tcPr>
            <w:tcW w:type="dxa" w:w="3168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LOFA Amount</w:t>
            </w:r>
          </w:p>
        </w:tc>
        <w:tc>
          <w:tcPr>
            <w:tcW w:type="dxa" w:w="4464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i/>
                <w:sz w:val="16"/>
              </w:rPr>
              <w:t>computed, not shown</w:t>
            </w:r>
          </w:p>
        </w:tc>
      </w:tr>
      <w:tr>
        <w:tc>
          <w:tcPr>
            <w:tcW w:type="dxa" w:w="2160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WELLAMT</w:t>
            </w:r>
          </w:p>
        </w:tc>
        <w:tc>
          <w:tcPr>
            <w:tcW w:type="dxa" w:w="5760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SUM(DECODE(TRIM(SDLITM),'WELLDET',SDAEXP))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Well Amount</w:t>
            </w:r>
          </w:p>
        </w:tc>
        <w:tc>
          <w:tcPr>
            <w:tcW w:type="dxa" w:w="4464"/>
          </w:tcPr>
          <w:p>
            <w:pPr>
              <w:spacing w:before="40" w:after="40" w:line="252" w:lineRule="auto"/>
            </w:pPr>
            <w:r/>
            <w:r>
              <w:rPr>
                <w:i/>
                <w:sz w:val="16"/>
              </w:rPr>
              <w:t>computed, not shown</w:t>
            </w:r>
          </w:p>
        </w:tc>
      </w:tr>
      <w:tr>
        <w:tc>
          <w:tcPr>
            <w:tcW w:type="dxa" w:w="2160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LOFAPPAMT</w:t>
            </w:r>
          </w:p>
        </w:tc>
        <w:tc>
          <w:tcPr>
            <w:tcW w:type="dxa" w:w="5760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SUM(DECODE(TRIM(SDLITM),'LOFADETPP',SDAEXP))</w:t>
            </w:r>
          </w:p>
        </w:tc>
        <w:tc>
          <w:tcPr>
            <w:tcW w:type="dxa" w:w="3168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LOFA PP Amount</w:t>
            </w:r>
          </w:p>
        </w:tc>
        <w:tc>
          <w:tcPr>
            <w:tcW w:type="dxa" w:w="4464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i/>
                <w:sz w:val="16"/>
              </w:rPr>
              <w:t>computed, not shown</w:t>
            </w:r>
          </w:p>
        </w:tc>
      </w:tr>
      <w:tr>
        <w:tc>
          <w:tcPr>
            <w:tcW w:type="dxa" w:w="2160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WELLPPAMT</w:t>
            </w:r>
          </w:p>
        </w:tc>
        <w:tc>
          <w:tcPr>
            <w:tcW w:type="dxa" w:w="5760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SUM(DECODE(TRIM(SDLITM),'WELLDETPP',SDAEXP))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Well PP Amount</w:t>
            </w:r>
          </w:p>
        </w:tc>
        <w:tc>
          <w:tcPr>
            <w:tcW w:type="dxa" w:w="4464"/>
          </w:tcPr>
          <w:p>
            <w:pPr>
              <w:spacing w:before="40" w:after="40" w:line="252" w:lineRule="auto"/>
            </w:pPr>
            <w:r/>
            <w:r>
              <w:rPr>
                <w:i/>
                <w:sz w:val="16"/>
              </w:rPr>
              <w:t>computed, not shown</w:t>
            </w:r>
          </w:p>
        </w:tc>
      </w:tr>
      <w:tr>
        <w:tc>
          <w:tcPr>
            <w:tcW w:type="dxa" w:w="2160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LOFAPBAMT</w:t>
            </w:r>
          </w:p>
        </w:tc>
        <w:tc>
          <w:tcPr>
            <w:tcW w:type="dxa" w:w="5760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SUM(DECODE(TRIM(SDLITM),'LOFADETPB',SDAEXP))</w:t>
            </w:r>
          </w:p>
        </w:tc>
        <w:tc>
          <w:tcPr>
            <w:tcW w:type="dxa" w:w="3168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LOFA PB Amount</w:t>
            </w:r>
          </w:p>
        </w:tc>
        <w:tc>
          <w:tcPr>
            <w:tcW w:type="dxa" w:w="4464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i/>
                <w:sz w:val="16"/>
              </w:rPr>
              <w:t>computed, not shown</w:t>
            </w:r>
          </w:p>
        </w:tc>
      </w:tr>
      <w:tr>
        <w:tc>
          <w:tcPr>
            <w:tcW w:type="dxa" w:w="2160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WELLPBAMT</w:t>
            </w:r>
          </w:p>
        </w:tc>
        <w:tc>
          <w:tcPr>
            <w:tcW w:type="dxa" w:w="5760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SUM(DECODE(TRIM(SDLITM),'WELLDETPB',SDAEXP))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Well PB Amount</w:t>
            </w:r>
          </w:p>
        </w:tc>
        <w:tc>
          <w:tcPr>
            <w:tcW w:type="dxa" w:w="4464"/>
          </w:tcPr>
          <w:p>
            <w:pPr>
              <w:spacing w:before="40" w:after="40" w:line="252" w:lineRule="auto"/>
            </w:pPr>
            <w:r/>
            <w:r>
              <w:rPr>
                <w:i/>
                <w:sz w:val="16"/>
              </w:rPr>
              <w:t>computed, not shown</w:t>
            </w:r>
          </w:p>
        </w:tc>
      </w:tr>
      <w:tr>
        <w:tc>
          <w:tcPr>
            <w:tcW w:type="dxa" w:w="2160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FSCAMT</w:t>
            </w:r>
          </w:p>
        </w:tc>
        <w:tc>
          <w:tcPr>
            <w:tcW w:type="dxa" w:w="5760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SUM(DECODE(TRIM(SDLITM),'FSC',SDAEXP))</w:t>
            </w:r>
          </w:p>
        </w:tc>
        <w:tc>
          <w:tcPr>
            <w:tcW w:type="dxa" w:w="3168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Fuel Surcharge Amount</w:t>
            </w:r>
          </w:p>
        </w:tc>
        <w:tc>
          <w:tcPr>
            <w:tcW w:type="dxa" w:w="4464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i/>
                <w:sz w:val="16"/>
              </w:rPr>
              <w:t>computed, not shown</w:t>
            </w:r>
          </w:p>
        </w:tc>
      </w:tr>
      <w:tr>
        <w:tc>
          <w:tcPr>
            <w:tcW w:type="dxa" w:w="2160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LOFADETPP / WELLDETPP</w:t>
              <w:br/>
              <w:t>LOFADETPB / WELLDETPB</w:t>
            </w:r>
          </w:p>
        </w:tc>
        <w:tc>
          <w:tcPr>
            <w:tcW w:type="dxa" w:w="5760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SUM(DECODE(TRIM(SDLITM), …, SDUORG/1000))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i/>
                <w:sz w:val="16"/>
              </w:rPr>
              <w:t>no measure</w:t>
            </w:r>
          </w:p>
        </w:tc>
        <w:tc>
          <w:tcPr>
            <w:tcW w:type="dxa" w:w="4464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 xml:space="preserve">Hubble computes these detention </w:t>
            </w:r>
            <w:r>
              <w:rPr>
                <w:i/>
                <w:sz w:val="16"/>
              </w:rPr>
              <w:t>hours</w:t>
            </w:r>
            <w:r>
              <w:rPr>
                <w:sz w:val="16"/>
              </w:rPr>
              <w:t xml:space="preserve"> but never displays them either — so there is nothing to build.</w:t>
            </w:r>
          </w:p>
        </w:tc>
      </w:tr>
      <w:tr>
        <w:tc>
          <w:tcPr>
            <w:tcW w:type="dxa" w:w="2160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MXLTTR / MILTTR</w:t>
            </w:r>
          </w:p>
        </w:tc>
        <w:tc>
          <w:tcPr>
            <w:tcW w:type="dxa" w:w="5760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MAX(SDLTTR) / MIN(SDLTTR)</w:t>
            </w:r>
          </w:p>
        </w:tc>
        <w:tc>
          <w:tcPr>
            <w:tcW w:type="dxa" w:w="3168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 xml:space="preserve">columns </w:t>
            </w:r>
            <w:r>
              <w:rPr>
                <w:rFonts w:ascii="Consolas" w:hAnsi="Consolas"/>
                <w:sz w:val="15"/>
              </w:rPr>
              <w:t>load_max_last_status</w:t>
            </w:r>
            <w:r>
              <w:rPr>
                <w:sz w:val="16"/>
              </w:rPr>
              <w:t xml:space="preserve"> / </w:t>
            </w:r>
            <w:r>
              <w:rPr>
                <w:rFonts w:ascii="Consolas" w:hAnsi="Consolas"/>
                <w:sz w:val="15"/>
              </w:rPr>
              <w:t>load_min_last_status</w:t>
            </w:r>
          </w:p>
        </w:tc>
        <w:tc>
          <w:tcPr>
            <w:tcW w:type="dxa" w:w="4464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i/>
                <w:sz w:val="16"/>
              </w:rPr>
              <w:t>consumed by the status CASE</w:t>
            </w:r>
          </w:p>
        </w:tc>
      </w:tr>
      <w:tr>
        <w:tc>
          <w:tcPr>
            <w:tcW w:type="dxa" w:w="2160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GLDATE / SDDOC / SDNXTR</w:t>
            </w:r>
          </w:p>
        </w:tc>
        <w:tc>
          <w:tcPr>
            <w:tcW w:type="dxa" w:w="5760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MAX(...) per load</w:t>
            </w:r>
          </w:p>
        </w:tc>
        <w:tc>
          <w:tcPr>
            <w:tcW w:type="dxa" w:w="3168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Load GL Date / Load Invoice No / Load Next Status</w:t>
            </w:r>
          </w:p>
        </w:tc>
        <w:tc>
          <w:tcPr>
            <w:tcW w:type="dxa" w:w="4464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✔</w:t>
            </w:r>
          </w:p>
        </w:tc>
      </w:tr>
    </w:tbl>
    <w:p>
      <w:pPr>
        <w:spacing w:before="0" w:after="120"/>
      </w:pPr>
    </w:p>
    <w:p>
      <w:pPr>
        <w:spacing w:before="160" w:after="160" w:line="276" w:lineRule="auto"/>
        <w:shd w:val="clear" w:color="auto" w:fill="EAF6EE"/>
        <w:pBdr>
          <w:top w:val="single" w:sz="6" w:space="6" w:color="2E8B57"/>
          <w:left w:val="single" w:sz="6" w:space="6" w:color="2E8B57"/>
          <w:bottom w:val="single" w:sz="6" w:space="6" w:color="2E8B57"/>
          <w:right w:val="single" w:sz="6" w:space="6" w:color="2E8B57"/>
        </w:pBdr>
        <w:ind w:left="86"/>
      </w:pPr>
      <w:r>
        <w:rPr>
          <w:b/>
          <w:color w:val="1E6B3A"/>
          <w:sz w:val="19"/>
        </w:rPr>
        <w:t>Why the divisors disappear.</w:t>
        <w:br/>
      </w:r>
      <w:r>
        <w:rPr>
          <w:rFonts w:ascii="Consolas" w:hAnsi="Consolas"/>
          <w:sz w:val="17"/>
        </w:rPr>
        <w:t>SDUORG/1000</w:t>
      </w:r>
      <w:r>
        <w:rPr>
          <w:sz w:val="18"/>
        </w:rPr>
        <w:t xml:space="preserve"> and </w:t>
      </w:r>
      <w:r>
        <w:rPr>
          <w:rFonts w:ascii="Consolas" w:hAnsi="Consolas"/>
          <w:sz w:val="17"/>
        </w:rPr>
        <w:t>SDITWT/10000</w:t>
      </w:r>
      <w:r>
        <w:rPr>
          <w:sz w:val="18"/>
        </w:rPr>
        <w:t xml:space="preserve"> are JDE implied-decimal decoding, already done in Silver. The evidence: this report uses </w:t>
      </w:r>
      <w:r>
        <w:rPr>
          <w:rFonts w:ascii="Consolas" w:hAnsi="Consolas"/>
          <w:sz w:val="17"/>
        </w:rPr>
        <w:t>SDAEXP / 1</w:t>
      </w:r>
      <w:r>
        <w:rPr>
          <w:sz w:val="18"/>
        </w:rPr>
        <w:t xml:space="preserve"> while the HOLADD variation uses </w:t>
      </w:r>
      <w:r>
        <w:rPr>
          <w:rFonts w:ascii="Consolas" w:hAnsi="Consolas"/>
          <w:sz w:val="17"/>
        </w:rPr>
        <w:t>SDAEXP / 100</w:t>
      </w:r>
      <w:r>
        <w:rPr>
          <w:sz w:val="18"/>
        </w:rPr>
        <w:t xml:space="preserve"> for the same column — two scalings for one column cannot both be business maths. The one genuine business divisor, </w:t>
      </w:r>
      <w:r>
        <w:rPr>
          <w:rFonts w:ascii="Consolas" w:hAnsi="Consolas"/>
          <w:sz w:val="17"/>
        </w:rPr>
        <w:t>/2000</w:t>
      </w:r>
      <w:r>
        <w:rPr>
          <w:sz w:val="18"/>
        </w:rPr>
        <w:t xml:space="preserve"> (pounds → tons), is kept.</w:t>
      </w:r>
    </w:p>
    <w:p>
      <w:pPr>
        <w:spacing w:before="280" w:after="100"/>
      </w:pPr>
      <w:r>
        <w:rPr>
          <w:b/>
          <w:color w:val="1F4E79"/>
          <w:sz w:val="26"/>
        </w:rPr>
        <w:t>4.2  The 16 measures this report displays — live from the model</w:t>
      </w:r>
    </w:p>
    <w:p>
      <w:pPr>
        <w:spacing w:before="60" w:after="100" w:line="276" w:lineRule="auto"/>
      </w:pPr>
      <w:r>
        <w:t>Thirteen pivot measures plus the three load-level ones added on 2026-07-20 (§4.4). The DAX below is read straight out of the semantic model when this document is generated, so it cannot drift.</w:t>
      </w:r>
    </w:p>
    <w:p>
      <w:pPr>
        <w:spacing w:before="220" w:after="60"/>
      </w:pPr>
      <w:r>
        <w:rPr>
          <w:b/>
          <w:color w:val="0F6B6B"/>
          <w:sz w:val="21"/>
        </w:rPr>
        <w:t>Column lineage — JDE alias → Silver snake_case field → Gold fact column</w:t>
      </w:r>
    </w:p>
    <w:p>
      <w:pPr>
        <w:spacing w:before="60" w:after="100" w:line="276" w:lineRule="auto"/>
      </w:pPr>
      <w:r>
        <w:t xml:space="preserve">The chain runs </w:t>
      </w:r>
      <w:r>
        <w:rPr>
          <w:b/>
        </w:rPr>
        <w:t>JDE alias</w:t>
      </w:r>
      <w:r>
        <w:t xml:space="preserve"> → </w:t>
      </w:r>
      <w:r>
        <w:rPr>
          <w:b/>
        </w:rPr>
        <w:t>Silver snake_case field</w:t>
      </w:r>
      <w:r>
        <w:t xml:space="preserve"> → </w:t>
      </w:r>
      <w:r>
        <w:rPr>
          <w:b/>
        </w:rPr>
        <w:t>Gold fact column</w:t>
      </w:r>
      <w:r>
        <w:t xml:space="preserve"> → measure. This table is </w:t>
      </w:r>
      <w:r>
        <w:rPr>
          <w:b/>
        </w:rPr>
        <w:t>generated</w:t>
      </w:r>
      <w:r>
        <w:t xml:space="preserve"> from the semantic model, the fact notebook and the platform metadata each time this document is built — it cannot drift from the code.</w:t>
      </w:r>
    </w:p>
    <w:p>
      <w:pPr>
        <w:spacing w:before="160" w:after="160" w:line="276" w:lineRule="auto"/>
        <w:shd w:val="clear" w:color="auto" w:fill="EAF6EE"/>
        <w:pBdr>
          <w:top w:val="single" w:sz="6" w:space="6" w:color="2E8B57"/>
          <w:left w:val="single" w:sz="6" w:space="6" w:color="2E8B57"/>
          <w:bottom w:val="single" w:sz="6" w:space="6" w:color="2E8B57"/>
          <w:right w:val="single" w:sz="6" w:space="6" w:color="2E8B57"/>
        </w:pBdr>
        <w:ind w:left="86"/>
      </w:pPr>
      <w:r>
        <w:rPr>
          <w:b/>
          <w:color w:val="1E6B3A"/>
          <w:sz w:val="19"/>
        </w:rPr>
        <w:t>Derived and cross-checked — 24 of 27 fact columns confirmed by two independent paths, no conflicts.</w:t>
        <w:br/>
      </w:r>
      <w:r>
        <w:rPr>
          <w:sz w:val="18"/>
        </w:rPr>
        <w:t>The Gold→Silver hop is resolved twice: once by following the notebook's own projection chain (</w:t>
      </w:r>
      <w:r>
        <w:rPr>
          <w:rFonts w:ascii="Consolas" w:hAnsi="Consolas"/>
          <w:sz w:val="17"/>
        </w:rPr>
        <w:t>Gold column ← leg alias ← Silver column</w:t>
      </w:r>
      <w:r>
        <w:rPr>
          <w:sz w:val="18"/>
        </w:rPr>
        <w:t xml:space="preserve">), and once from the trailing </w:t>
      </w:r>
      <w:r>
        <w:rPr>
          <w:rFonts w:ascii="Consolas" w:hAnsi="Consolas"/>
          <w:sz w:val="17"/>
        </w:rPr>
        <w:t># SDXXXX</w:t>
      </w:r>
      <w:r>
        <w:rPr>
          <w:sz w:val="18"/>
        </w:rPr>
        <w:t xml:space="preserve"> annotation resolved through the metadata. Agreement is evidence both are right. Where only one path exists it is used and noted; where they disagree the generator reports it rather than silently picking one.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765"/>
        <w:gridCol w:w="2765"/>
        <w:gridCol w:w="2765"/>
        <w:gridCol w:w="2765"/>
        <w:gridCol w:w="2765"/>
      </w:tblGrid>
      <w:tr>
        <w:tc>
          <w:tcPr>
            <w:tcW w:type="dxa" w:w="2520"/>
            <w:shd w:val="clear" w:color="auto" w:fill="1F4E79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6"/>
              </w:rPr>
              <w:t>Measure</w:t>
            </w:r>
          </w:p>
        </w:tc>
        <w:tc>
          <w:tcPr>
            <w:tcW w:type="dxa" w:w="2880"/>
            <w:shd w:val="clear" w:color="auto" w:fill="1F4E79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6"/>
              </w:rPr>
              <w:t>Aggregates (Gold column)</w:t>
            </w:r>
          </w:p>
        </w:tc>
        <w:tc>
          <w:tcPr>
            <w:tcW w:type="dxa" w:w="3960"/>
            <w:shd w:val="clear" w:color="auto" w:fill="1F4E79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6"/>
              </w:rPr>
              <w:t>JDE alias → Silver snake_case field</w:t>
            </w:r>
          </w:p>
        </w:tc>
        <w:tc>
          <w:tcPr>
            <w:tcW w:type="dxa" w:w="2304"/>
            <w:shd w:val="clear" w:color="auto" w:fill="1F4E79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6"/>
              </w:rPr>
              <w:t>Discriminator (Gold column)</w:t>
            </w:r>
          </w:p>
        </w:tc>
        <w:tc>
          <w:tcPr>
            <w:tcW w:type="dxa" w:w="3888"/>
            <w:shd w:val="clear" w:color="auto" w:fill="1F4E79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6"/>
              </w:rPr>
              <w:t>JDE alias → Silver snake_case field</w:t>
            </w:r>
          </w:p>
        </w:tc>
      </w:tr>
      <w:tr>
        <w:tc>
          <w:tcPr>
            <w:tcW w:type="dxa" w:w="2520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Sand Weight</w:t>
            </w:r>
          </w:p>
        </w:tc>
        <w:tc>
          <w:tcPr>
            <w:tcW w:type="dxa" w:w="2880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units_ordered</w:t>
            </w:r>
          </w:p>
        </w:tc>
        <w:tc>
          <w:tcPr>
            <w:tcW w:type="dxa" w:w="3960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SDUORG</w:t>
            </w:r>
            <w:r>
              <w:rPr>
                <w:sz w:val="16"/>
              </w:rPr>
              <w:t xml:space="preserve"> → </w:t>
            </w:r>
            <w:r>
              <w:rPr>
                <w:rFonts w:ascii="Consolas" w:hAnsi="Consolas"/>
                <w:sz w:val="15"/>
              </w:rPr>
              <w:t>units_transaction_qty</w:t>
            </w:r>
          </w:p>
        </w:tc>
        <w:tc>
          <w:tcPr>
            <w:tcW w:type="dxa" w:w="2304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product_category</w:t>
            </w:r>
          </w:p>
        </w:tc>
        <w:tc>
          <w:tcPr>
            <w:tcW w:type="dxa" w:w="3888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SDPRP1</w:t>
            </w:r>
            <w:r>
              <w:rPr>
                <w:sz w:val="16"/>
              </w:rPr>
              <w:t xml:space="preserve"> → </w:t>
            </w:r>
            <w:r>
              <w:rPr>
                <w:rFonts w:ascii="Consolas" w:hAnsi="Consolas"/>
                <w:sz w:val="15"/>
              </w:rPr>
              <w:t>purchasing_report_code_01</w:t>
            </w:r>
          </w:p>
        </w:tc>
      </w:tr>
      <w:tr>
        <w:tc>
          <w:tcPr>
            <w:tcW w:type="dxa" w:w="2520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Ext Weight</w:t>
            </w:r>
          </w:p>
        </w:tc>
        <w:tc>
          <w:tcPr>
            <w:tcW w:type="dxa" w:w="2880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item_weight</w:t>
            </w:r>
          </w:p>
        </w:tc>
        <w:tc>
          <w:tcPr>
            <w:tcW w:type="dxa" w:w="3960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SDITWT</w:t>
            </w:r>
            <w:r>
              <w:rPr>
                <w:sz w:val="16"/>
              </w:rPr>
              <w:t xml:space="preserve"> → </w:t>
            </w:r>
            <w:r>
              <w:rPr>
                <w:rFonts w:ascii="Consolas" w:hAnsi="Consolas"/>
                <w:sz w:val="15"/>
              </w:rPr>
              <w:t>amount_unit_weight</w:t>
            </w:r>
          </w:p>
        </w:tc>
        <w:tc>
          <w:tcPr>
            <w:tcW w:type="dxa" w:w="2304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product_category</w:t>
            </w:r>
          </w:p>
        </w:tc>
        <w:tc>
          <w:tcPr>
            <w:tcW w:type="dxa" w:w="3888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SDPRP1</w:t>
            </w:r>
            <w:r>
              <w:rPr>
                <w:sz w:val="16"/>
              </w:rPr>
              <w:t xml:space="preserve"> → </w:t>
            </w:r>
            <w:r>
              <w:rPr>
                <w:rFonts w:ascii="Consolas" w:hAnsi="Consolas"/>
                <w:sz w:val="15"/>
              </w:rPr>
              <w:t>purchasing_report_code_01</w:t>
            </w:r>
          </w:p>
        </w:tc>
      </w:tr>
      <w:tr>
        <w:tc>
          <w:tcPr>
            <w:tcW w:type="dxa" w:w="2520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Sand Tons</w:t>
            </w:r>
          </w:p>
        </w:tc>
        <w:tc>
          <w:tcPr>
            <w:tcW w:type="dxa" w:w="2880"/>
          </w:tcPr>
          <w:p>
            <w:pPr>
              <w:spacing w:before="40" w:after="40" w:line="252" w:lineRule="auto"/>
            </w:pPr>
            <w:r/>
            <w:r>
              <w:rPr>
                <w:i/>
                <w:sz w:val="16"/>
              </w:rPr>
              <w:t>— derived: [Sand Weight] ÷ 2000</w:t>
            </w:r>
          </w:p>
        </w:tc>
        <w:tc>
          <w:tcPr>
            <w:tcW w:type="dxa" w:w="3960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2304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3888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Ext Tons</w:t>
            </w:r>
          </w:p>
        </w:tc>
        <w:tc>
          <w:tcPr>
            <w:tcW w:type="dxa" w:w="2880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i/>
                <w:sz w:val="16"/>
              </w:rPr>
              <w:t>— derived: [Ext Weight] ÷ 2000</w:t>
            </w:r>
          </w:p>
        </w:tc>
        <w:tc>
          <w:tcPr>
            <w:tcW w:type="dxa" w:w="3960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2304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3888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Miles</w:t>
            </w:r>
          </w:p>
        </w:tc>
        <w:tc>
          <w:tcPr>
            <w:tcW w:type="dxa" w:w="2880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units_ordered</w:t>
            </w:r>
          </w:p>
        </w:tc>
        <w:tc>
          <w:tcPr>
            <w:tcW w:type="dxa" w:w="3960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SDUORG</w:t>
            </w:r>
            <w:r>
              <w:rPr>
                <w:sz w:val="16"/>
              </w:rPr>
              <w:t xml:space="preserve"> → </w:t>
            </w:r>
            <w:r>
              <w:rPr>
                <w:rFonts w:ascii="Consolas" w:hAnsi="Consolas"/>
                <w:sz w:val="15"/>
              </w:rPr>
              <w:t>units_transaction_qty</w:t>
            </w:r>
          </w:p>
        </w:tc>
        <w:tc>
          <w:tcPr>
            <w:tcW w:type="dxa" w:w="2304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item_number</w:t>
            </w:r>
          </w:p>
        </w:tc>
        <w:tc>
          <w:tcPr>
            <w:tcW w:type="dxa" w:w="3888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SDLITM</w:t>
            </w:r>
            <w:r>
              <w:rPr>
                <w:sz w:val="16"/>
              </w:rPr>
              <w:t xml:space="preserve"> → </w:t>
            </w:r>
            <w:r>
              <w:rPr>
                <w:rFonts w:ascii="Consolas" w:hAnsi="Consolas"/>
                <w:sz w:val="15"/>
              </w:rPr>
              <w:t>identifier_second_item</w:t>
            </w:r>
          </w:p>
        </w:tc>
      </w:tr>
      <w:tr>
        <w:tc>
          <w:tcPr>
            <w:tcW w:type="dxa" w:w="2520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LOFA Detention Hours</w:t>
            </w:r>
          </w:p>
        </w:tc>
        <w:tc>
          <w:tcPr>
            <w:tcW w:type="dxa" w:w="2880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units_ordered</w:t>
            </w:r>
          </w:p>
        </w:tc>
        <w:tc>
          <w:tcPr>
            <w:tcW w:type="dxa" w:w="3960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SDUORG</w:t>
            </w:r>
            <w:r>
              <w:rPr>
                <w:sz w:val="16"/>
              </w:rPr>
              <w:t xml:space="preserve"> → </w:t>
            </w:r>
            <w:r>
              <w:rPr>
                <w:rFonts w:ascii="Consolas" w:hAnsi="Consolas"/>
                <w:sz w:val="15"/>
              </w:rPr>
              <w:t>units_transaction_qty</w:t>
            </w:r>
          </w:p>
        </w:tc>
        <w:tc>
          <w:tcPr>
            <w:tcW w:type="dxa" w:w="2304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item_number</w:t>
            </w:r>
          </w:p>
        </w:tc>
        <w:tc>
          <w:tcPr>
            <w:tcW w:type="dxa" w:w="3888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SDLITM</w:t>
            </w:r>
            <w:r>
              <w:rPr>
                <w:sz w:val="16"/>
              </w:rPr>
              <w:t xml:space="preserve"> → </w:t>
            </w:r>
            <w:r>
              <w:rPr>
                <w:rFonts w:ascii="Consolas" w:hAnsi="Consolas"/>
                <w:sz w:val="15"/>
              </w:rPr>
              <w:t>identifier_second_item</w:t>
            </w:r>
          </w:p>
        </w:tc>
      </w:tr>
      <w:tr>
        <w:tc>
          <w:tcPr>
            <w:tcW w:type="dxa" w:w="2520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Well Detention Hours</w:t>
            </w:r>
          </w:p>
        </w:tc>
        <w:tc>
          <w:tcPr>
            <w:tcW w:type="dxa" w:w="2880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units_ordered</w:t>
            </w:r>
          </w:p>
        </w:tc>
        <w:tc>
          <w:tcPr>
            <w:tcW w:type="dxa" w:w="3960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SDUORG</w:t>
            </w:r>
            <w:r>
              <w:rPr>
                <w:sz w:val="16"/>
              </w:rPr>
              <w:t xml:space="preserve"> → </w:t>
            </w:r>
            <w:r>
              <w:rPr>
                <w:rFonts w:ascii="Consolas" w:hAnsi="Consolas"/>
                <w:sz w:val="15"/>
              </w:rPr>
              <w:t>units_transaction_qty</w:t>
            </w:r>
          </w:p>
        </w:tc>
        <w:tc>
          <w:tcPr>
            <w:tcW w:type="dxa" w:w="2304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item_number</w:t>
            </w:r>
          </w:p>
        </w:tc>
        <w:tc>
          <w:tcPr>
            <w:tcW w:type="dxa" w:w="3888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SDLITM</w:t>
            </w:r>
            <w:r>
              <w:rPr>
                <w:sz w:val="16"/>
              </w:rPr>
              <w:t xml:space="preserve"> → </w:t>
            </w:r>
            <w:r>
              <w:rPr>
                <w:rFonts w:ascii="Consolas" w:hAnsi="Consolas"/>
                <w:sz w:val="15"/>
              </w:rPr>
              <w:t>identifier_second_item</w:t>
            </w:r>
          </w:p>
        </w:tc>
      </w:tr>
      <w:tr>
        <w:tc>
          <w:tcPr>
            <w:tcW w:type="dxa" w:w="2520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Freight Amount</w:t>
            </w:r>
          </w:p>
        </w:tc>
        <w:tc>
          <w:tcPr>
            <w:tcW w:type="dxa" w:w="2880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total_amount</w:t>
            </w:r>
          </w:p>
        </w:tc>
        <w:tc>
          <w:tcPr>
            <w:tcW w:type="dxa" w:w="3960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SDAEXP</w:t>
            </w:r>
            <w:r>
              <w:rPr>
                <w:sz w:val="16"/>
              </w:rPr>
              <w:t xml:space="preserve"> → </w:t>
            </w:r>
            <w:r>
              <w:rPr>
                <w:rFonts w:ascii="Consolas" w:hAnsi="Consolas"/>
                <w:sz w:val="15"/>
              </w:rPr>
              <w:t>amount_extended_price</w:t>
            </w:r>
          </w:p>
        </w:tc>
        <w:tc>
          <w:tcPr>
            <w:tcW w:type="dxa" w:w="2304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product_category</w:t>
            </w:r>
          </w:p>
        </w:tc>
        <w:tc>
          <w:tcPr>
            <w:tcW w:type="dxa" w:w="3888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SDPRP1</w:t>
            </w:r>
            <w:r>
              <w:rPr>
                <w:sz w:val="16"/>
              </w:rPr>
              <w:t xml:space="preserve"> → </w:t>
            </w:r>
            <w:r>
              <w:rPr>
                <w:rFonts w:ascii="Consolas" w:hAnsi="Consolas"/>
                <w:sz w:val="15"/>
              </w:rPr>
              <w:t>purchasing_report_code_01</w:t>
            </w:r>
          </w:p>
        </w:tc>
      </w:tr>
      <w:tr>
        <w:tc>
          <w:tcPr>
            <w:tcW w:type="dxa" w:w="2520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Sand Amount</w:t>
            </w:r>
          </w:p>
        </w:tc>
        <w:tc>
          <w:tcPr>
            <w:tcW w:type="dxa" w:w="2880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total_amount</w:t>
            </w:r>
          </w:p>
        </w:tc>
        <w:tc>
          <w:tcPr>
            <w:tcW w:type="dxa" w:w="3960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SDAEXP</w:t>
            </w:r>
            <w:r>
              <w:rPr>
                <w:sz w:val="16"/>
              </w:rPr>
              <w:t xml:space="preserve"> → </w:t>
            </w:r>
            <w:r>
              <w:rPr>
                <w:rFonts w:ascii="Consolas" w:hAnsi="Consolas"/>
                <w:sz w:val="15"/>
              </w:rPr>
              <w:t>amount_extended_price</w:t>
            </w:r>
          </w:p>
        </w:tc>
        <w:tc>
          <w:tcPr>
            <w:tcW w:type="dxa" w:w="2304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sales_report_code_01</w:t>
            </w:r>
          </w:p>
        </w:tc>
        <w:tc>
          <w:tcPr>
            <w:tcW w:type="dxa" w:w="3888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SDSRP1</w:t>
            </w:r>
            <w:r>
              <w:rPr>
                <w:sz w:val="16"/>
              </w:rPr>
              <w:t xml:space="preserve"> → </w:t>
            </w:r>
            <w:r>
              <w:rPr>
                <w:rFonts w:ascii="Consolas" w:hAnsi="Consolas"/>
                <w:sz w:val="15"/>
              </w:rPr>
              <w:t>sales_reporting_code_01</w:t>
            </w:r>
          </w:p>
        </w:tc>
      </w:tr>
      <w:tr>
        <w:tc>
          <w:tcPr>
            <w:tcW w:type="dxa" w:w="2520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Holding Amount</w:t>
            </w:r>
          </w:p>
        </w:tc>
        <w:tc>
          <w:tcPr>
            <w:tcW w:type="dxa" w:w="2880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total_amount</w:t>
            </w:r>
          </w:p>
        </w:tc>
        <w:tc>
          <w:tcPr>
            <w:tcW w:type="dxa" w:w="3960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SDAEXP</w:t>
            </w:r>
            <w:r>
              <w:rPr>
                <w:sz w:val="16"/>
              </w:rPr>
              <w:t xml:space="preserve"> → </w:t>
            </w:r>
            <w:r>
              <w:rPr>
                <w:rFonts w:ascii="Consolas" w:hAnsi="Consolas"/>
                <w:sz w:val="15"/>
              </w:rPr>
              <w:t>amount_extended_price</w:t>
            </w:r>
          </w:p>
        </w:tc>
        <w:tc>
          <w:tcPr>
            <w:tcW w:type="dxa" w:w="2304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item_number</w:t>
            </w:r>
          </w:p>
        </w:tc>
        <w:tc>
          <w:tcPr>
            <w:tcW w:type="dxa" w:w="3888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SDLITM</w:t>
            </w:r>
            <w:r>
              <w:rPr>
                <w:sz w:val="16"/>
              </w:rPr>
              <w:t xml:space="preserve"> → </w:t>
            </w:r>
            <w:r>
              <w:rPr>
                <w:rFonts w:ascii="Consolas" w:hAnsi="Consolas"/>
                <w:sz w:val="15"/>
              </w:rPr>
              <w:t>identifier_second_item</w:t>
            </w:r>
          </w:p>
        </w:tc>
      </w:tr>
      <w:tr>
        <w:tc>
          <w:tcPr>
            <w:tcW w:type="dxa" w:w="2520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Total Amount</w:t>
            </w:r>
          </w:p>
        </w:tc>
        <w:tc>
          <w:tcPr>
            <w:tcW w:type="dxa" w:w="2880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total_amount</w:t>
            </w:r>
          </w:p>
        </w:tc>
        <w:tc>
          <w:tcPr>
            <w:tcW w:type="dxa" w:w="3960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SDAEXP</w:t>
            </w:r>
            <w:r>
              <w:rPr>
                <w:sz w:val="16"/>
              </w:rPr>
              <w:t xml:space="preserve"> → </w:t>
            </w:r>
            <w:r>
              <w:rPr>
                <w:rFonts w:ascii="Consolas" w:hAnsi="Consolas"/>
                <w:sz w:val="15"/>
              </w:rPr>
              <w:t>amount_extended_price</w:t>
            </w:r>
          </w:p>
        </w:tc>
        <w:tc>
          <w:tcPr>
            <w:tcW w:type="dxa" w:w="2304"/>
          </w:tcPr>
          <w:p>
            <w:pPr>
              <w:spacing w:before="40" w:after="40" w:line="252" w:lineRule="auto"/>
            </w:pPr>
            <w:r/>
            <w:r>
              <w:rPr>
                <w:i/>
                <w:sz w:val="16"/>
              </w:rPr>
              <w:t>none — unconditional</w:t>
            </w:r>
          </w:p>
        </w:tc>
        <w:tc>
          <w:tcPr>
            <w:tcW w:type="dxa" w:w="3888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Proppant</w:t>
            </w:r>
          </w:p>
        </w:tc>
        <w:tc>
          <w:tcPr>
            <w:tcW w:type="dxa" w:w="2880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item_description</w:t>
            </w:r>
          </w:p>
        </w:tc>
        <w:tc>
          <w:tcPr>
            <w:tcW w:type="dxa" w:w="3960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SDDSC1</w:t>
            </w:r>
            <w:r>
              <w:rPr>
                <w:sz w:val="16"/>
              </w:rPr>
              <w:t xml:space="preserve"> → </w:t>
            </w:r>
            <w:r>
              <w:rPr>
                <w:rFonts w:ascii="Consolas" w:hAnsi="Consolas"/>
                <w:sz w:val="15"/>
              </w:rPr>
              <w:t>description_line_01</w:t>
            </w:r>
          </w:p>
        </w:tc>
        <w:tc>
          <w:tcPr>
            <w:tcW w:type="dxa" w:w="2304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product_category</w:t>
            </w:r>
          </w:p>
        </w:tc>
        <w:tc>
          <w:tcPr>
            <w:tcW w:type="dxa" w:w="3888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SDPRP1</w:t>
            </w:r>
            <w:r>
              <w:rPr>
                <w:sz w:val="16"/>
              </w:rPr>
              <w:t xml:space="preserve"> → </w:t>
            </w:r>
            <w:r>
              <w:rPr>
                <w:rFonts w:ascii="Consolas" w:hAnsi="Consolas"/>
                <w:sz w:val="15"/>
              </w:rPr>
              <w:t>purchasing_report_code_01</w:t>
            </w:r>
          </w:p>
        </w:tc>
      </w:tr>
      <w:tr>
        <w:tc>
          <w:tcPr>
            <w:tcW w:type="dxa" w:w="2520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Load LOFA</w:t>
            </w:r>
          </w:p>
        </w:tc>
        <w:tc>
          <w:tcPr>
            <w:tcW w:type="dxa" w:w="2880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loading_facility</w:t>
            </w:r>
          </w:p>
        </w:tc>
        <w:tc>
          <w:tcPr>
            <w:tcW w:type="dxa" w:w="3960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SDVEND</w:t>
            </w:r>
            <w:r>
              <w:rPr>
                <w:sz w:val="16"/>
              </w:rPr>
              <w:t xml:space="preserve"> → </w:t>
            </w:r>
            <w:r>
              <w:rPr>
                <w:rFonts w:ascii="Consolas" w:hAnsi="Consolas"/>
                <w:sz w:val="15"/>
              </w:rPr>
              <w:t>primary_last_vendor_no</w:t>
            </w:r>
          </w:p>
        </w:tc>
        <w:tc>
          <w:tcPr>
            <w:tcW w:type="dxa" w:w="2304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product_category</w:t>
            </w:r>
          </w:p>
        </w:tc>
        <w:tc>
          <w:tcPr>
            <w:tcW w:type="dxa" w:w="3888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SDPRP1</w:t>
            </w:r>
            <w:r>
              <w:rPr>
                <w:sz w:val="16"/>
              </w:rPr>
              <w:t xml:space="preserve"> → </w:t>
            </w:r>
            <w:r>
              <w:rPr>
                <w:rFonts w:ascii="Consolas" w:hAnsi="Consolas"/>
                <w:sz w:val="15"/>
              </w:rPr>
              <w:t>purchasing_report_code_01</w:t>
            </w:r>
          </w:p>
        </w:tc>
      </w:tr>
      <w:tr>
        <w:tc>
          <w:tcPr>
            <w:tcW w:type="dxa" w:w="2520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Load GL Date</w:t>
            </w:r>
          </w:p>
        </w:tc>
        <w:tc>
          <w:tcPr>
            <w:tcW w:type="dxa" w:w="2880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gl_date</w:t>
            </w:r>
          </w:p>
        </w:tc>
        <w:tc>
          <w:tcPr>
            <w:tcW w:type="dxa" w:w="3960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SDDGL</w:t>
            </w:r>
            <w:r>
              <w:rPr>
                <w:sz w:val="16"/>
              </w:rPr>
              <w:t xml:space="preserve"> → </w:t>
            </w:r>
            <w:r>
              <w:rPr>
                <w:rFonts w:ascii="Consolas" w:hAnsi="Consolas"/>
                <w:sz w:val="15"/>
              </w:rPr>
              <w:t>dt_for_gl_and_vouch_01</w:t>
            </w:r>
          </w:p>
        </w:tc>
        <w:tc>
          <w:tcPr>
            <w:tcW w:type="dxa" w:w="2304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i/>
                <w:sz w:val="16"/>
              </w:rPr>
              <w:t>row_class only</w:t>
            </w:r>
          </w:p>
        </w:tc>
        <w:tc>
          <w:tcPr>
            <w:tcW w:type="dxa" w:w="3888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Load Invoice No</w:t>
            </w:r>
          </w:p>
        </w:tc>
        <w:tc>
          <w:tcPr>
            <w:tcW w:type="dxa" w:w="2880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invoice_number</w:t>
            </w:r>
          </w:p>
        </w:tc>
        <w:tc>
          <w:tcPr>
            <w:tcW w:type="dxa" w:w="3960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SDDOC</w:t>
            </w:r>
            <w:r>
              <w:rPr>
                <w:sz w:val="16"/>
              </w:rPr>
              <w:t xml:space="preserve"> → </w:t>
            </w:r>
            <w:r>
              <w:rPr>
                <w:rFonts w:ascii="Consolas" w:hAnsi="Consolas"/>
                <w:sz w:val="15"/>
              </w:rPr>
              <w:t>doc_voucher_invoice_e</w:t>
            </w:r>
          </w:p>
        </w:tc>
        <w:tc>
          <w:tcPr>
            <w:tcW w:type="dxa" w:w="2304"/>
          </w:tcPr>
          <w:p>
            <w:pPr>
              <w:spacing w:before="40" w:after="40" w:line="252" w:lineRule="auto"/>
            </w:pPr>
            <w:r/>
            <w:r>
              <w:rPr>
                <w:i/>
                <w:sz w:val="16"/>
              </w:rPr>
              <w:t>row_class only</w:t>
            </w:r>
          </w:p>
        </w:tc>
        <w:tc>
          <w:tcPr>
            <w:tcW w:type="dxa" w:w="3888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—</w:t>
            </w:r>
          </w:p>
        </w:tc>
      </w:tr>
      <w:tr>
        <w:tc>
          <w:tcPr>
            <w:tcW w:type="dxa" w:w="2520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Load Next Status</w:t>
            </w:r>
          </w:p>
        </w:tc>
        <w:tc>
          <w:tcPr>
            <w:tcW w:type="dxa" w:w="2880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next_status</w:t>
            </w:r>
          </w:p>
        </w:tc>
        <w:tc>
          <w:tcPr>
            <w:tcW w:type="dxa" w:w="3960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SDNXTR</w:t>
            </w:r>
            <w:r>
              <w:rPr>
                <w:sz w:val="16"/>
              </w:rPr>
              <w:t xml:space="preserve"> → </w:t>
            </w:r>
            <w:r>
              <w:rPr>
                <w:rFonts w:ascii="Consolas" w:hAnsi="Consolas"/>
                <w:sz w:val="15"/>
              </w:rPr>
              <w:t>status_code_next</w:t>
            </w:r>
          </w:p>
        </w:tc>
        <w:tc>
          <w:tcPr>
            <w:tcW w:type="dxa" w:w="2304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i/>
                <w:sz w:val="16"/>
              </w:rPr>
              <w:t>row_class only</w:t>
            </w:r>
          </w:p>
        </w:tc>
        <w:tc>
          <w:tcPr>
            <w:tcW w:type="dxa" w:w="3888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—</w:t>
            </w:r>
          </w:p>
        </w:tc>
      </w:tr>
    </w:tbl>
    <w:p>
      <w:pPr>
        <w:spacing w:before="0" w:after="120"/>
      </w:pPr>
    </w:p>
    <w:p>
      <w:pPr>
        <w:spacing w:before="160" w:after="160" w:line="276" w:lineRule="auto"/>
        <w:shd w:val="clear" w:color="auto" w:fill="EAF1F8"/>
        <w:pBdr>
          <w:top w:val="single" w:sz="6" w:space="6" w:color="1F4E79"/>
          <w:left w:val="single" w:sz="6" w:space="6" w:color="1F4E79"/>
          <w:bottom w:val="single" w:sz="6" w:space="6" w:color="1F4E79"/>
          <w:right w:val="single" w:sz="6" w:space="6" w:color="1F4E79"/>
        </w:pBdr>
        <w:ind w:left="86"/>
      </w:pPr>
      <w:r>
        <w:rPr>
          <w:b/>
          <w:color w:val="1F4E79"/>
          <w:sz w:val="19"/>
        </w:rPr>
        <w:t>row_class has no Silver column — it is calculated.</w:t>
        <w:br/>
      </w:r>
      <w:r>
        <w:rPr>
          <w:sz w:val="18"/>
        </w:rPr>
        <w:t xml:space="preserve">Every measure above also guards on </w:t>
      </w:r>
      <w:r>
        <w:rPr>
          <w:rFonts w:ascii="Consolas" w:hAnsi="Consolas"/>
          <w:sz w:val="17"/>
        </w:rPr>
        <w:t>row_class</w:t>
      </w:r>
      <w:r>
        <w:rPr>
          <w:sz w:val="18"/>
        </w:rPr>
        <w:t xml:space="preserve">, which does not exist in Silver. The notebook computes it from two fields that do: </w:t>
      </w:r>
      <w:r>
        <w:rPr>
          <w:b/>
          <w:sz w:val="18"/>
        </w:rPr>
        <w:t>SDLNTY</w:t>
      </w:r>
      <w:r>
        <w:rPr>
          <w:sz w:val="18"/>
        </w:rPr>
        <w:t xml:space="preserve"> → </w:t>
      </w:r>
      <w:r>
        <w:rPr>
          <w:rFonts w:ascii="Consolas" w:hAnsi="Consolas"/>
          <w:sz w:val="17"/>
        </w:rPr>
        <w:t>line_type</w:t>
      </w:r>
      <w:r>
        <w:rPr>
          <w:sz w:val="18"/>
        </w:rPr>
        <w:t xml:space="preserve"> (a </w:t>
      </w:r>
      <w:r>
        <w:rPr>
          <w:rFonts w:ascii="Consolas" w:hAnsi="Consolas"/>
          <w:sz w:val="17"/>
        </w:rPr>
        <w:t>TL</w:t>
      </w:r>
      <w:r>
        <w:rPr>
          <w:sz w:val="18"/>
        </w:rPr>
        <w:t xml:space="preserve"> value makes the row </w:t>
      </w:r>
      <w:r>
        <w:rPr>
          <w:rFonts w:ascii="Consolas" w:hAnsi="Consolas"/>
          <w:sz w:val="17"/>
        </w:rPr>
        <w:t>TEXT</w:t>
      </w:r>
      <w:r>
        <w:rPr>
          <w:sz w:val="18"/>
        </w:rPr>
        <w:t xml:space="preserve">) and </w:t>
      </w:r>
      <w:r>
        <w:rPr>
          <w:b/>
          <w:sz w:val="18"/>
        </w:rPr>
        <w:t>SDLITM</w:t>
      </w:r>
      <w:r>
        <w:rPr>
          <w:sz w:val="18"/>
        </w:rPr>
        <w:t xml:space="preserve"> → </w:t>
      </w:r>
      <w:r>
        <w:rPr>
          <w:rFonts w:ascii="Consolas" w:hAnsi="Consolas"/>
          <w:sz w:val="17"/>
        </w:rPr>
        <w:t>identifier_second_item</w:t>
      </w:r>
      <w:r>
        <w:rPr>
          <w:sz w:val="18"/>
        </w:rPr>
        <w:t xml:space="preserve"> (a </w:t>
      </w:r>
      <w:r>
        <w:rPr>
          <w:rFonts w:ascii="Consolas" w:hAnsi="Consolas"/>
          <w:sz w:val="17"/>
        </w:rPr>
        <w:t>HOLADD</w:t>
      </w:r>
      <w:r>
        <w:rPr>
          <w:sz w:val="18"/>
        </w:rPr>
        <w:t xml:space="preserve"> value makes it </w:t>
      </w:r>
      <w:r>
        <w:rPr>
          <w:rFonts w:ascii="Consolas" w:hAnsi="Consolas"/>
          <w:sz w:val="17"/>
        </w:rPr>
        <w:t>HOLADD</w:t>
      </w:r>
      <w:r>
        <w:rPr>
          <w:sz w:val="18"/>
        </w:rPr>
        <w:t xml:space="preserve">); everything else on the F4211 leg is </w:t>
      </w:r>
      <w:r>
        <w:rPr>
          <w:rFonts w:ascii="Consolas" w:hAnsi="Consolas"/>
          <w:sz w:val="17"/>
        </w:rPr>
        <w:t>LINE</w:t>
      </w:r>
      <w:r>
        <w:rPr>
          <w:sz w:val="18"/>
        </w:rPr>
        <w:t xml:space="preserve">. Purchase-order rows from F4311 become </w:t>
      </w:r>
      <w:r>
        <w:rPr>
          <w:rFonts w:ascii="Consolas" w:hAnsi="Consolas"/>
          <w:sz w:val="17"/>
        </w:rPr>
        <w:t>PO_HOLADD</w:t>
      </w:r>
      <w:r>
        <w:rPr>
          <w:sz w:val="18"/>
        </w:rPr>
        <w:t xml:space="preserve"> or </w:t>
      </w:r>
      <w:r>
        <w:rPr>
          <w:rFonts w:ascii="Consolas" w:hAnsi="Consolas"/>
          <w:sz w:val="17"/>
        </w:rPr>
        <w:t>PO_OTHER</w:t>
      </w:r>
      <w:r>
        <w:rPr>
          <w:sz w:val="18"/>
        </w:rPr>
        <w:t xml:space="preserve">. See the notebook's </w:t>
      </w:r>
      <w:r>
        <w:rPr>
          <w:rFonts w:ascii="Consolas" w:hAnsi="Consolas"/>
          <w:sz w:val="17"/>
        </w:rPr>
        <w:t>_f4211_lines</w:t>
      </w:r>
      <w:r>
        <w:rPr>
          <w:sz w:val="18"/>
        </w:rPr>
        <w:t xml:space="preserve"> / </w:t>
      </w:r>
      <w:r>
        <w:rPr>
          <w:rFonts w:ascii="Consolas" w:hAnsi="Consolas"/>
          <w:sz w:val="17"/>
        </w:rPr>
        <w:t>_po_lines</w:t>
      </w:r>
      <w:r>
        <w:rPr>
          <w:sz w:val="18"/>
        </w:rPr>
        <w:t>.</w:t>
      </w:r>
    </w:p>
    <w:p>
      <w:pPr>
        <w:spacing w:before="60" w:after="100" w:line="276" w:lineRule="auto"/>
      </w:pPr>
      <w:r>
        <w:t xml:space="preserve">Columns the generator marks as </w:t>
      </w:r>
      <w:r>
        <w:rPr>
          <w:b/>
          <w:i/>
        </w:rPr>
        <w:t>derived</w:t>
      </w:r>
      <w:r>
        <w:t xml:space="preserve"> have no single Silver source and are never given a guessed one: </w:t>
      </w:r>
      <w:r>
        <w:rPr>
          <w:rFonts w:ascii="Consolas" w:hAnsi="Consolas"/>
          <w:b/>
          <w:color w:val="9C272B"/>
          <w:sz w:val="17"/>
        </w:rPr>
        <w:t>load_last_status</w:t>
      </w:r>
      <w:r>
        <w:t xml:space="preserve"> (the per-load CASE over </w:t>
      </w:r>
      <w:r>
        <w:rPr>
          <w:rFonts w:ascii="Consolas" w:hAnsi="Consolas"/>
          <w:color w:val="9C272B"/>
          <w:sz w:val="17"/>
        </w:rPr>
        <w:t>status_code_last</w:t>
      </w:r>
      <w:r>
        <w:t xml:space="preserve"> and </w:t>
      </w:r>
      <w:r>
        <w:rPr>
          <w:rFonts w:ascii="Consolas" w:hAnsi="Consolas"/>
          <w:color w:val="9C272B"/>
          <w:sz w:val="17"/>
        </w:rPr>
        <w:t>amount_extended_price</w:t>
      </w:r>
      <w:r>
        <w:t xml:space="preserve">), </w:t>
      </w:r>
      <w:r>
        <w:rPr>
          <w:rFonts w:ascii="Consolas" w:hAnsi="Consolas"/>
          <w:b/>
          <w:color w:val="9C272B"/>
          <w:sz w:val="17"/>
        </w:rPr>
        <w:t>quantity</w:t>
      </w:r>
      <w:r>
        <w:t xml:space="preserve"> (</w:t>
      </w:r>
      <w:r>
        <w:rPr>
          <w:rFonts w:ascii="Consolas" w:hAnsi="Consolas"/>
          <w:color w:val="9C272B"/>
          <w:sz w:val="17"/>
        </w:rPr>
        <w:t>units_ordered</w:t>
      </w:r>
      <w:r>
        <w:t xml:space="preserve"> ÷ 2,000 on COM lines), and </w:t>
      </w:r>
      <w:r>
        <w:rPr>
          <w:rFonts w:ascii="Consolas" w:hAnsi="Consolas"/>
          <w:b/>
          <w:color w:val="9C272B"/>
          <w:sz w:val="17"/>
        </w:rPr>
        <w:t>bol</w:t>
      </w:r>
      <w:r>
        <w:t xml:space="preserve"> / </w:t>
      </w:r>
      <w:r>
        <w:rPr>
          <w:rFonts w:ascii="Consolas" w:hAnsi="Consolas"/>
          <w:b/>
          <w:color w:val="9C272B"/>
          <w:sz w:val="17"/>
        </w:rPr>
        <w:t>sand_ticket</w:t>
      </w:r>
      <w:r>
        <w:t xml:space="preserve"> (MAX over </w:t>
      </w:r>
      <w:r>
        <w:rPr>
          <w:rFonts w:ascii="Consolas" w:hAnsi="Consolas"/>
          <w:color w:val="9C272B"/>
          <w:sz w:val="17"/>
        </w:rPr>
        <w:t>description_line_01</w:t>
      </w:r>
      <w:r>
        <w:t xml:space="preserve"> for a particular item).</w:t>
      </w:r>
    </w:p>
    <w:p>
      <w:pPr>
        <w:spacing w:before="220" w:after="60"/>
      </w:pPr>
      <w:r>
        <w:rPr>
          <w:b/>
          <w:color w:val="0F6B6B"/>
          <w:sz w:val="21"/>
        </w:rPr>
        <w:t>The DAX, as it stands in the model</w:t>
      </w:r>
    </w:p>
    <w:p>
      <w:pPr>
        <w:spacing w:before="40" w:after="160"/>
        <w:shd w:val="clear" w:color="auto" w:fill="F4F6F8"/>
        <w:pBdr>
          <w:top w:val="single" w:sz="6" w:space="6" w:color="DDE3EA"/>
          <w:left w:val="single" w:sz="6" w:space="6" w:color="DDE3EA"/>
          <w:bottom w:val="single" w:sz="6" w:space="6" w:color="DDE3EA"/>
          <w:right w:val="single" w:sz="6" w:space="6" w:color="DDE3EA"/>
        </w:pBdr>
        <w:ind w:left="86"/>
      </w:pPr>
      <w:r>
        <w:rPr>
          <w:rFonts w:ascii="Consolas" w:hAnsi="Consolas"/>
          <w:color w:val="1B1F24"/>
          <w:sz w:val="15"/>
        </w:rPr>
        <w:t>Sand Weight =</w:t>
        <w:br/>
      </w:r>
      <w:r>
        <w:rPr>
          <w:rFonts w:ascii="Consolas" w:hAnsi="Consolas"/>
          <w:color w:val="1B1F24"/>
          <w:sz w:val="15"/>
        </w:rPr>
        <w:t>CALCULATE (</w:t>
        <w:br/>
      </w:r>
      <w:r>
        <w:rPr>
          <w:rFonts w:ascii="Consolas" w:hAnsi="Consolas"/>
          <w:color w:val="1B1F24"/>
          <w:sz w:val="15"/>
        </w:rPr>
        <w:t xml:space="preserve">    SUM(fact[units_ordered]),</w:t>
        <w:br/>
      </w:r>
      <w:r>
        <w:rPr>
          <w:rFonts w:ascii="Consolas" w:hAnsi="Consolas"/>
          <w:color w:val="1B1F24"/>
          <w:sz w:val="15"/>
        </w:rPr>
        <w:t xml:space="preserve">    fact[product_category] = "COM",</w:t>
        <w:br/>
      </w:r>
      <w:r>
        <w:rPr>
          <w:rFonts w:ascii="Consolas" w:hAnsi="Consolas"/>
          <w:color w:val="1B1F24"/>
          <w:sz w:val="15"/>
        </w:rPr>
        <w:t xml:space="preserve">    fact[row_class] IN { "LINE", "HOLADD", "TEXT" }</w:t>
        <w:br/>
      </w:r>
      <w:r>
        <w:rPr>
          <w:rFonts w:ascii="Consolas" w:hAnsi="Consolas"/>
          <w:color w:val="1B1F24"/>
          <w:sz w:val="15"/>
        </w:rPr>
        <w:t>)</w:t>
      </w:r>
    </w:p>
    <w:p>
      <w:pPr>
        <w:spacing w:before="40" w:after="160"/>
        <w:shd w:val="clear" w:color="auto" w:fill="F4F6F8"/>
        <w:pBdr>
          <w:top w:val="single" w:sz="6" w:space="6" w:color="DDE3EA"/>
          <w:left w:val="single" w:sz="6" w:space="6" w:color="DDE3EA"/>
          <w:bottom w:val="single" w:sz="6" w:space="6" w:color="DDE3EA"/>
          <w:right w:val="single" w:sz="6" w:space="6" w:color="DDE3EA"/>
        </w:pBdr>
        <w:ind w:left="86"/>
      </w:pPr>
      <w:r>
        <w:rPr>
          <w:rFonts w:ascii="Consolas" w:hAnsi="Consolas"/>
          <w:color w:val="1B1F24"/>
          <w:sz w:val="15"/>
        </w:rPr>
        <w:t>Ext Weight =</w:t>
        <w:br/>
      </w:r>
      <w:r>
        <w:rPr>
          <w:rFonts w:ascii="Consolas" w:hAnsi="Consolas"/>
          <w:color w:val="1B1F24"/>
          <w:sz w:val="15"/>
        </w:rPr>
        <w:t>CALCULATE (</w:t>
        <w:br/>
      </w:r>
      <w:r>
        <w:rPr>
          <w:rFonts w:ascii="Consolas" w:hAnsi="Consolas"/>
          <w:color w:val="1B1F24"/>
          <w:sz w:val="15"/>
        </w:rPr>
        <w:t xml:space="preserve">    SUM(fact[item_weight]),</w:t>
        <w:br/>
      </w:r>
      <w:r>
        <w:rPr>
          <w:rFonts w:ascii="Consolas" w:hAnsi="Consolas"/>
          <w:color w:val="1B1F24"/>
          <w:sz w:val="15"/>
        </w:rPr>
        <w:t xml:space="preserve">    fact[product_category] = "FRT",</w:t>
        <w:br/>
      </w:r>
      <w:r>
        <w:rPr>
          <w:rFonts w:ascii="Consolas" w:hAnsi="Consolas"/>
          <w:color w:val="1B1F24"/>
          <w:sz w:val="15"/>
        </w:rPr>
        <w:t xml:space="preserve">    fact[row_class] IN { "LINE", "HOLADD", "TEXT" }</w:t>
        <w:br/>
      </w:r>
      <w:r>
        <w:rPr>
          <w:rFonts w:ascii="Consolas" w:hAnsi="Consolas"/>
          <w:color w:val="1B1F24"/>
          <w:sz w:val="15"/>
        </w:rPr>
        <w:t>)</w:t>
      </w:r>
    </w:p>
    <w:p>
      <w:pPr>
        <w:spacing w:before="40" w:after="160"/>
        <w:shd w:val="clear" w:color="auto" w:fill="F4F6F8"/>
        <w:pBdr>
          <w:top w:val="single" w:sz="6" w:space="6" w:color="DDE3EA"/>
          <w:left w:val="single" w:sz="6" w:space="6" w:color="DDE3EA"/>
          <w:bottom w:val="single" w:sz="6" w:space="6" w:color="DDE3EA"/>
          <w:right w:val="single" w:sz="6" w:space="6" w:color="DDE3EA"/>
        </w:pBdr>
        <w:ind w:left="86"/>
      </w:pPr>
      <w:r>
        <w:rPr>
          <w:rFonts w:ascii="Consolas" w:hAnsi="Consolas"/>
          <w:color w:val="1B1F24"/>
          <w:sz w:val="15"/>
        </w:rPr>
        <w:t>Sand Tons =</w:t>
        <w:br/>
      </w:r>
      <w:r>
        <w:rPr>
          <w:rFonts w:ascii="Consolas" w:hAnsi="Consolas"/>
          <w:color w:val="1B1F24"/>
          <w:sz w:val="15"/>
        </w:rPr>
        <w:t>DIVIDE([Sand Weight], 2000)</w:t>
      </w:r>
    </w:p>
    <w:p>
      <w:pPr>
        <w:spacing w:before="40" w:after="160"/>
        <w:shd w:val="clear" w:color="auto" w:fill="F4F6F8"/>
        <w:pBdr>
          <w:top w:val="single" w:sz="6" w:space="6" w:color="DDE3EA"/>
          <w:left w:val="single" w:sz="6" w:space="6" w:color="DDE3EA"/>
          <w:bottom w:val="single" w:sz="6" w:space="6" w:color="DDE3EA"/>
          <w:right w:val="single" w:sz="6" w:space="6" w:color="DDE3EA"/>
        </w:pBdr>
        <w:ind w:left="86"/>
      </w:pPr>
      <w:r>
        <w:rPr>
          <w:rFonts w:ascii="Consolas" w:hAnsi="Consolas"/>
          <w:color w:val="1B1F24"/>
          <w:sz w:val="15"/>
        </w:rPr>
        <w:t>Ext Tons =</w:t>
        <w:br/>
      </w:r>
      <w:r>
        <w:rPr>
          <w:rFonts w:ascii="Consolas" w:hAnsi="Consolas"/>
          <w:color w:val="1B1F24"/>
          <w:sz w:val="15"/>
        </w:rPr>
        <w:t>DIVIDE([Ext Weight], 2000)</w:t>
      </w:r>
    </w:p>
    <w:p>
      <w:pPr>
        <w:spacing w:before="40" w:after="160"/>
        <w:shd w:val="clear" w:color="auto" w:fill="F4F6F8"/>
        <w:pBdr>
          <w:top w:val="single" w:sz="6" w:space="6" w:color="DDE3EA"/>
          <w:left w:val="single" w:sz="6" w:space="6" w:color="DDE3EA"/>
          <w:bottom w:val="single" w:sz="6" w:space="6" w:color="DDE3EA"/>
          <w:right w:val="single" w:sz="6" w:space="6" w:color="DDE3EA"/>
        </w:pBdr>
        <w:ind w:left="86"/>
      </w:pPr>
      <w:r>
        <w:rPr>
          <w:rFonts w:ascii="Consolas" w:hAnsi="Consolas"/>
          <w:color w:val="1B1F24"/>
          <w:sz w:val="15"/>
        </w:rPr>
        <w:t>Miles =</w:t>
        <w:br/>
      </w:r>
      <w:r>
        <w:rPr>
          <w:rFonts w:ascii="Consolas" w:hAnsi="Consolas"/>
          <w:color w:val="1B1F24"/>
          <w:sz w:val="15"/>
        </w:rPr>
        <w:t>CALCULATE (</w:t>
        <w:br/>
      </w:r>
      <w:r>
        <w:rPr>
          <w:rFonts w:ascii="Consolas" w:hAnsi="Consolas"/>
          <w:color w:val="1B1F24"/>
          <w:sz w:val="15"/>
        </w:rPr>
        <w:t xml:space="preserve">    SUM(fact[units_ordered]),</w:t>
        <w:br/>
      </w:r>
      <w:r>
        <w:rPr>
          <w:rFonts w:ascii="Consolas" w:hAnsi="Consolas"/>
          <w:color w:val="1B1F24"/>
          <w:sz w:val="15"/>
        </w:rPr>
        <w:t xml:space="preserve">    fact[item_number] = "FRT",</w:t>
        <w:br/>
      </w:r>
      <w:r>
        <w:rPr>
          <w:rFonts w:ascii="Consolas" w:hAnsi="Consolas"/>
          <w:color w:val="1B1F24"/>
          <w:sz w:val="15"/>
        </w:rPr>
        <w:t xml:space="preserve">    fact[row_class] IN { "LINE", "HOLADD", "TEXT" }</w:t>
        <w:br/>
      </w:r>
      <w:r>
        <w:rPr>
          <w:rFonts w:ascii="Consolas" w:hAnsi="Consolas"/>
          <w:color w:val="1B1F24"/>
          <w:sz w:val="15"/>
        </w:rPr>
        <w:t>)</w:t>
      </w:r>
    </w:p>
    <w:p>
      <w:pPr>
        <w:spacing w:before="40" w:after="160"/>
        <w:shd w:val="clear" w:color="auto" w:fill="F4F6F8"/>
        <w:pBdr>
          <w:top w:val="single" w:sz="6" w:space="6" w:color="DDE3EA"/>
          <w:left w:val="single" w:sz="6" w:space="6" w:color="DDE3EA"/>
          <w:bottom w:val="single" w:sz="6" w:space="6" w:color="DDE3EA"/>
          <w:right w:val="single" w:sz="6" w:space="6" w:color="DDE3EA"/>
        </w:pBdr>
        <w:ind w:left="86"/>
      </w:pPr>
      <w:r>
        <w:rPr>
          <w:rFonts w:ascii="Consolas" w:hAnsi="Consolas"/>
          <w:color w:val="1B1F24"/>
          <w:sz w:val="15"/>
        </w:rPr>
        <w:t>LOFA Detention Hours =</w:t>
        <w:br/>
      </w:r>
      <w:r>
        <w:rPr>
          <w:rFonts w:ascii="Consolas" w:hAnsi="Consolas"/>
          <w:color w:val="1B1F24"/>
          <w:sz w:val="15"/>
        </w:rPr>
        <w:t>CALCULATE (</w:t>
        <w:br/>
      </w:r>
      <w:r>
        <w:rPr>
          <w:rFonts w:ascii="Consolas" w:hAnsi="Consolas"/>
          <w:color w:val="1B1F24"/>
          <w:sz w:val="15"/>
        </w:rPr>
        <w:t xml:space="preserve">    SUM(fact[units_ordered]),</w:t>
        <w:br/>
      </w:r>
      <w:r>
        <w:rPr>
          <w:rFonts w:ascii="Consolas" w:hAnsi="Consolas"/>
          <w:color w:val="1B1F24"/>
          <w:sz w:val="15"/>
        </w:rPr>
        <w:t xml:space="preserve">    fact[item_number] = "LOFADET",</w:t>
        <w:br/>
      </w:r>
      <w:r>
        <w:rPr>
          <w:rFonts w:ascii="Consolas" w:hAnsi="Consolas"/>
          <w:color w:val="1B1F24"/>
          <w:sz w:val="15"/>
        </w:rPr>
        <w:t xml:space="preserve">    fact[row_class] IN { "LINE", "HOLADD", "TEXT" }</w:t>
        <w:br/>
      </w:r>
      <w:r>
        <w:rPr>
          <w:rFonts w:ascii="Consolas" w:hAnsi="Consolas"/>
          <w:color w:val="1B1F24"/>
          <w:sz w:val="15"/>
        </w:rPr>
        <w:t>)</w:t>
      </w:r>
    </w:p>
    <w:p>
      <w:pPr>
        <w:spacing w:before="40" w:after="160"/>
        <w:shd w:val="clear" w:color="auto" w:fill="F4F6F8"/>
        <w:pBdr>
          <w:top w:val="single" w:sz="6" w:space="6" w:color="DDE3EA"/>
          <w:left w:val="single" w:sz="6" w:space="6" w:color="DDE3EA"/>
          <w:bottom w:val="single" w:sz="6" w:space="6" w:color="DDE3EA"/>
          <w:right w:val="single" w:sz="6" w:space="6" w:color="DDE3EA"/>
        </w:pBdr>
        <w:ind w:left="86"/>
      </w:pPr>
      <w:r>
        <w:rPr>
          <w:rFonts w:ascii="Consolas" w:hAnsi="Consolas"/>
          <w:color w:val="1B1F24"/>
          <w:sz w:val="15"/>
        </w:rPr>
        <w:t>Well Detention Hours =</w:t>
        <w:br/>
      </w:r>
      <w:r>
        <w:rPr>
          <w:rFonts w:ascii="Consolas" w:hAnsi="Consolas"/>
          <w:color w:val="1B1F24"/>
          <w:sz w:val="15"/>
        </w:rPr>
        <w:t>CALCULATE (</w:t>
        <w:br/>
      </w:r>
      <w:r>
        <w:rPr>
          <w:rFonts w:ascii="Consolas" w:hAnsi="Consolas"/>
          <w:color w:val="1B1F24"/>
          <w:sz w:val="15"/>
        </w:rPr>
        <w:t xml:space="preserve">    SUM(fact[units_ordered]),</w:t>
        <w:br/>
      </w:r>
      <w:r>
        <w:rPr>
          <w:rFonts w:ascii="Consolas" w:hAnsi="Consolas"/>
          <w:color w:val="1B1F24"/>
          <w:sz w:val="15"/>
        </w:rPr>
        <w:t xml:space="preserve">    fact[item_number] = "WELLDET",</w:t>
        <w:br/>
      </w:r>
      <w:r>
        <w:rPr>
          <w:rFonts w:ascii="Consolas" w:hAnsi="Consolas"/>
          <w:color w:val="1B1F24"/>
          <w:sz w:val="15"/>
        </w:rPr>
        <w:t xml:space="preserve">    fact[row_class] IN { "LINE", "HOLADD", "TEXT" }</w:t>
        <w:br/>
      </w:r>
      <w:r>
        <w:rPr>
          <w:rFonts w:ascii="Consolas" w:hAnsi="Consolas"/>
          <w:color w:val="1B1F24"/>
          <w:sz w:val="15"/>
        </w:rPr>
        <w:t>)</w:t>
      </w:r>
    </w:p>
    <w:p>
      <w:pPr>
        <w:spacing w:before="40" w:after="160"/>
        <w:shd w:val="clear" w:color="auto" w:fill="F4F6F8"/>
        <w:pBdr>
          <w:top w:val="single" w:sz="6" w:space="6" w:color="DDE3EA"/>
          <w:left w:val="single" w:sz="6" w:space="6" w:color="DDE3EA"/>
          <w:bottom w:val="single" w:sz="6" w:space="6" w:color="DDE3EA"/>
          <w:right w:val="single" w:sz="6" w:space="6" w:color="DDE3EA"/>
        </w:pBdr>
        <w:ind w:left="86"/>
      </w:pPr>
      <w:r>
        <w:rPr>
          <w:rFonts w:ascii="Consolas" w:hAnsi="Consolas"/>
          <w:color w:val="1B1F24"/>
          <w:sz w:val="15"/>
        </w:rPr>
        <w:t>Freight Amount =</w:t>
        <w:br/>
      </w:r>
      <w:r>
        <w:rPr>
          <w:rFonts w:ascii="Consolas" w:hAnsi="Consolas"/>
          <w:color w:val="1B1F24"/>
          <w:sz w:val="15"/>
        </w:rPr>
        <w:t>CALCULATE (</w:t>
        <w:br/>
      </w:r>
      <w:r>
        <w:rPr>
          <w:rFonts w:ascii="Consolas" w:hAnsi="Consolas"/>
          <w:color w:val="1B1F24"/>
          <w:sz w:val="15"/>
        </w:rPr>
        <w:t xml:space="preserve">    SUM(fact[total_amount]),</w:t>
        <w:br/>
      </w:r>
      <w:r>
        <w:rPr>
          <w:rFonts w:ascii="Consolas" w:hAnsi="Consolas"/>
          <w:color w:val="1B1F24"/>
          <w:sz w:val="15"/>
        </w:rPr>
        <w:t xml:space="preserve">    fact[product_category] = "FRT",</w:t>
        <w:br/>
      </w:r>
      <w:r>
        <w:rPr>
          <w:rFonts w:ascii="Consolas" w:hAnsi="Consolas"/>
          <w:color w:val="1B1F24"/>
          <w:sz w:val="15"/>
        </w:rPr>
        <w:t xml:space="preserve">    fact[row_class] IN { "LINE", "HOLADD", "TEXT" }</w:t>
        <w:br/>
      </w:r>
      <w:r>
        <w:rPr>
          <w:rFonts w:ascii="Consolas" w:hAnsi="Consolas"/>
          <w:color w:val="1B1F24"/>
          <w:sz w:val="15"/>
        </w:rPr>
        <w:t>)</w:t>
      </w:r>
    </w:p>
    <w:p>
      <w:pPr>
        <w:spacing w:before="40" w:after="160"/>
        <w:shd w:val="clear" w:color="auto" w:fill="F4F6F8"/>
        <w:pBdr>
          <w:top w:val="single" w:sz="6" w:space="6" w:color="DDE3EA"/>
          <w:left w:val="single" w:sz="6" w:space="6" w:color="DDE3EA"/>
          <w:bottom w:val="single" w:sz="6" w:space="6" w:color="DDE3EA"/>
          <w:right w:val="single" w:sz="6" w:space="6" w:color="DDE3EA"/>
        </w:pBdr>
        <w:ind w:left="86"/>
      </w:pPr>
      <w:r>
        <w:rPr>
          <w:rFonts w:ascii="Consolas" w:hAnsi="Consolas"/>
          <w:color w:val="1B1F24"/>
          <w:sz w:val="15"/>
        </w:rPr>
        <w:t>Sand Amount =</w:t>
        <w:br/>
      </w:r>
      <w:r>
        <w:rPr>
          <w:rFonts w:ascii="Consolas" w:hAnsi="Consolas"/>
          <w:color w:val="1B1F24"/>
          <w:sz w:val="15"/>
        </w:rPr>
        <w:t>CALCULATE (</w:t>
        <w:br/>
      </w:r>
      <w:r>
        <w:rPr>
          <w:rFonts w:ascii="Consolas" w:hAnsi="Consolas"/>
          <w:color w:val="1B1F24"/>
          <w:sz w:val="15"/>
        </w:rPr>
        <w:t xml:space="preserve">    SUM(fact[total_amount]),</w:t>
        <w:br/>
      </w:r>
      <w:r>
        <w:rPr>
          <w:rFonts w:ascii="Consolas" w:hAnsi="Consolas"/>
          <w:color w:val="1B1F24"/>
          <w:sz w:val="15"/>
        </w:rPr>
        <w:t xml:space="preserve">    fact[sales_report_code_01] = "352",</w:t>
        <w:br/>
      </w:r>
      <w:r>
        <w:rPr>
          <w:rFonts w:ascii="Consolas" w:hAnsi="Consolas"/>
          <w:color w:val="1B1F24"/>
          <w:sz w:val="15"/>
        </w:rPr>
        <w:t xml:space="preserve">    fact[row_class] IN { "LINE", "HOLADD", "TEXT" }</w:t>
        <w:br/>
      </w:r>
      <w:r>
        <w:rPr>
          <w:rFonts w:ascii="Consolas" w:hAnsi="Consolas"/>
          <w:color w:val="1B1F24"/>
          <w:sz w:val="15"/>
        </w:rPr>
        <w:t>)</w:t>
      </w:r>
    </w:p>
    <w:p>
      <w:pPr>
        <w:spacing w:before="40" w:after="160"/>
        <w:shd w:val="clear" w:color="auto" w:fill="F4F6F8"/>
        <w:pBdr>
          <w:top w:val="single" w:sz="6" w:space="6" w:color="DDE3EA"/>
          <w:left w:val="single" w:sz="6" w:space="6" w:color="DDE3EA"/>
          <w:bottom w:val="single" w:sz="6" w:space="6" w:color="DDE3EA"/>
          <w:right w:val="single" w:sz="6" w:space="6" w:color="DDE3EA"/>
        </w:pBdr>
        <w:ind w:left="86"/>
      </w:pPr>
      <w:r>
        <w:rPr>
          <w:rFonts w:ascii="Consolas" w:hAnsi="Consolas"/>
          <w:color w:val="1B1F24"/>
          <w:sz w:val="15"/>
        </w:rPr>
        <w:t>Holding Amount =</w:t>
        <w:br/>
      </w:r>
      <w:r>
        <w:rPr>
          <w:rFonts w:ascii="Consolas" w:hAnsi="Consolas"/>
          <w:color w:val="1B1F24"/>
          <w:sz w:val="15"/>
        </w:rPr>
        <w:t>CALCULATE (</w:t>
        <w:br/>
      </w:r>
      <w:r>
        <w:rPr>
          <w:rFonts w:ascii="Consolas" w:hAnsi="Consolas"/>
          <w:color w:val="1B1F24"/>
          <w:sz w:val="15"/>
        </w:rPr>
        <w:t xml:space="preserve">    SUM(fact[total_amount]),</w:t>
        <w:br/>
      </w:r>
      <w:r>
        <w:rPr>
          <w:rFonts w:ascii="Consolas" w:hAnsi="Consolas"/>
          <w:color w:val="1B1F24"/>
          <w:sz w:val="15"/>
        </w:rPr>
        <w:t xml:space="preserve">    fact[item_number] = "HOLADD",</w:t>
        <w:br/>
      </w:r>
      <w:r>
        <w:rPr>
          <w:rFonts w:ascii="Consolas" w:hAnsi="Consolas"/>
          <w:color w:val="1B1F24"/>
          <w:sz w:val="15"/>
        </w:rPr>
        <w:t xml:space="preserve">    fact[row_class] IN { "LINE", "HOLADD", "TEXT" }</w:t>
        <w:br/>
      </w:r>
      <w:r>
        <w:rPr>
          <w:rFonts w:ascii="Consolas" w:hAnsi="Consolas"/>
          <w:color w:val="1B1F24"/>
          <w:sz w:val="15"/>
        </w:rPr>
        <w:t>)</w:t>
      </w:r>
    </w:p>
    <w:p>
      <w:pPr>
        <w:spacing w:before="40" w:after="160"/>
        <w:shd w:val="clear" w:color="auto" w:fill="F4F6F8"/>
        <w:pBdr>
          <w:top w:val="single" w:sz="6" w:space="6" w:color="DDE3EA"/>
          <w:left w:val="single" w:sz="6" w:space="6" w:color="DDE3EA"/>
          <w:bottom w:val="single" w:sz="6" w:space="6" w:color="DDE3EA"/>
          <w:right w:val="single" w:sz="6" w:space="6" w:color="DDE3EA"/>
        </w:pBdr>
        <w:ind w:left="86"/>
      </w:pPr>
      <w:r>
        <w:rPr>
          <w:rFonts w:ascii="Consolas" w:hAnsi="Consolas"/>
          <w:color w:val="1B1F24"/>
          <w:sz w:val="15"/>
        </w:rPr>
        <w:t>Total Amount =</w:t>
        <w:br/>
      </w:r>
      <w:r>
        <w:rPr>
          <w:rFonts w:ascii="Consolas" w:hAnsi="Consolas"/>
          <w:color w:val="1B1F24"/>
          <w:sz w:val="15"/>
        </w:rPr>
        <w:t>SUM(fact[total_amount])</w:t>
      </w:r>
    </w:p>
    <w:p>
      <w:pPr>
        <w:spacing w:before="40" w:after="160"/>
        <w:shd w:val="clear" w:color="auto" w:fill="F4F6F8"/>
        <w:pBdr>
          <w:top w:val="single" w:sz="6" w:space="6" w:color="DDE3EA"/>
          <w:left w:val="single" w:sz="6" w:space="6" w:color="DDE3EA"/>
          <w:bottom w:val="single" w:sz="6" w:space="6" w:color="DDE3EA"/>
          <w:right w:val="single" w:sz="6" w:space="6" w:color="DDE3EA"/>
        </w:pBdr>
        <w:ind w:left="86"/>
      </w:pPr>
      <w:r>
        <w:rPr>
          <w:rFonts w:ascii="Consolas" w:hAnsi="Consolas"/>
          <w:color w:val="1B1F24"/>
          <w:sz w:val="15"/>
        </w:rPr>
        <w:t>Proppant =</w:t>
        <w:br/>
      </w:r>
      <w:r>
        <w:rPr>
          <w:rFonts w:ascii="Consolas" w:hAnsi="Consolas"/>
          <w:color w:val="1B1F24"/>
          <w:sz w:val="15"/>
        </w:rPr>
        <w:t>CALCULATE (</w:t>
        <w:br/>
      </w:r>
      <w:r>
        <w:rPr>
          <w:rFonts w:ascii="Consolas" w:hAnsi="Consolas"/>
          <w:color w:val="1B1F24"/>
          <w:sz w:val="15"/>
        </w:rPr>
        <w:t xml:space="preserve">    MAX(fact[item_description]),</w:t>
        <w:br/>
      </w:r>
      <w:r>
        <w:rPr>
          <w:rFonts w:ascii="Consolas" w:hAnsi="Consolas"/>
          <w:color w:val="1B1F24"/>
          <w:sz w:val="15"/>
        </w:rPr>
        <w:t xml:space="preserve">    fact[product_category] = "COM",</w:t>
        <w:br/>
      </w:r>
      <w:r>
        <w:rPr>
          <w:rFonts w:ascii="Consolas" w:hAnsi="Consolas"/>
          <w:color w:val="1B1F24"/>
          <w:sz w:val="15"/>
        </w:rPr>
        <w:t xml:space="preserve">    fact[row_class] IN { "LINE", "HOLADD", "TEXT" }</w:t>
        <w:br/>
      </w:r>
      <w:r>
        <w:rPr>
          <w:rFonts w:ascii="Consolas" w:hAnsi="Consolas"/>
          <w:color w:val="1B1F24"/>
          <w:sz w:val="15"/>
        </w:rPr>
        <w:t>)</w:t>
      </w:r>
    </w:p>
    <w:p>
      <w:pPr>
        <w:spacing w:before="40" w:after="160"/>
        <w:shd w:val="clear" w:color="auto" w:fill="F4F6F8"/>
        <w:pBdr>
          <w:top w:val="single" w:sz="6" w:space="6" w:color="DDE3EA"/>
          <w:left w:val="single" w:sz="6" w:space="6" w:color="DDE3EA"/>
          <w:bottom w:val="single" w:sz="6" w:space="6" w:color="DDE3EA"/>
          <w:right w:val="single" w:sz="6" w:space="6" w:color="DDE3EA"/>
        </w:pBdr>
        <w:ind w:left="86"/>
      </w:pPr>
      <w:r>
        <w:rPr>
          <w:rFonts w:ascii="Consolas" w:hAnsi="Consolas"/>
          <w:color w:val="1B1F24"/>
          <w:sz w:val="15"/>
        </w:rPr>
        <w:t>Load LOFA =</w:t>
        <w:br/>
      </w:r>
      <w:r>
        <w:rPr>
          <w:rFonts w:ascii="Consolas" w:hAnsi="Consolas"/>
          <w:color w:val="1B1F24"/>
          <w:sz w:val="15"/>
        </w:rPr>
        <w:t>CALCULATE (</w:t>
        <w:br/>
      </w:r>
      <w:r>
        <w:rPr>
          <w:rFonts w:ascii="Consolas" w:hAnsi="Consolas"/>
          <w:color w:val="1B1F24"/>
          <w:sz w:val="15"/>
        </w:rPr>
        <w:t xml:space="preserve">    MAX(fact[loading_facility]),</w:t>
        <w:br/>
      </w:r>
      <w:r>
        <w:rPr>
          <w:rFonts w:ascii="Consolas" w:hAnsi="Consolas"/>
          <w:color w:val="1B1F24"/>
          <w:sz w:val="15"/>
        </w:rPr>
        <w:t xml:space="preserve">    fact[product_category] = "COM",</w:t>
        <w:br/>
      </w:r>
      <w:r>
        <w:rPr>
          <w:rFonts w:ascii="Consolas" w:hAnsi="Consolas"/>
          <w:color w:val="1B1F24"/>
          <w:sz w:val="15"/>
        </w:rPr>
        <w:t xml:space="preserve">    fact[row_class] IN { "LINE", "HOLADD", "TEXT" }</w:t>
        <w:br/>
      </w:r>
      <w:r>
        <w:rPr>
          <w:rFonts w:ascii="Consolas" w:hAnsi="Consolas"/>
          <w:color w:val="1B1F24"/>
          <w:sz w:val="15"/>
        </w:rPr>
        <w:t>)</w:t>
      </w:r>
    </w:p>
    <w:p>
      <w:pPr>
        <w:spacing w:before="40" w:after="160"/>
        <w:shd w:val="clear" w:color="auto" w:fill="F4F6F8"/>
        <w:pBdr>
          <w:top w:val="single" w:sz="6" w:space="6" w:color="DDE3EA"/>
          <w:left w:val="single" w:sz="6" w:space="6" w:color="DDE3EA"/>
          <w:bottom w:val="single" w:sz="6" w:space="6" w:color="DDE3EA"/>
          <w:right w:val="single" w:sz="6" w:space="6" w:color="DDE3EA"/>
        </w:pBdr>
        <w:ind w:left="86"/>
      </w:pPr>
      <w:r>
        <w:rPr>
          <w:rFonts w:ascii="Consolas" w:hAnsi="Consolas"/>
          <w:color w:val="1B1F24"/>
          <w:sz w:val="15"/>
        </w:rPr>
        <w:t>Load GL Date =</w:t>
        <w:br/>
      </w:r>
      <w:r>
        <w:rPr>
          <w:rFonts w:ascii="Consolas" w:hAnsi="Consolas"/>
          <w:color w:val="1B1F24"/>
          <w:sz w:val="15"/>
        </w:rPr>
        <w:t>CALCULATE (</w:t>
        <w:br/>
      </w:r>
      <w:r>
        <w:rPr>
          <w:rFonts w:ascii="Consolas" w:hAnsi="Consolas"/>
          <w:color w:val="1B1F24"/>
          <w:sz w:val="15"/>
        </w:rPr>
        <w:t xml:space="preserve">    MAX(fact[gl_date]),</w:t>
        <w:br/>
      </w:r>
      <w:r>
        <w:rPr>
          <w:rFonts w:ascii="Consolas" w:hAnsi="Consolas"/>
          <w:color w:val="1B1F24"/>
          <w:sz w:val="15"/>
        </w:rPr>
        <w:t xml:space="preserve">    fact[row_class] IN { "LINE", "HOLADD", "TEXT" }</w:t>
        <w:br/>
      </w:r>
      <w:r>
        <w:rPr>
          <w:rFonts w:ascii="Consolas" w:hAnsi="Consolas"/>
          <w:color w:val="1B1F24"/>
          <w:sz w:val="15"/>
        </w:rPr>
        <w:t>)</w:t>
      </w:r>
    </w:p>
    <w:p>
      <w:pPr>
        <w:spacing w:before="40" w:after="160"/>
        <w:shd w:val="clear" w:color="auto" w:fill="F4F6F8"/>
        <w:pBdr>
          <w:top w:val="single" w:sz="6" w:space="6" w:color="DDE3EA"/>
          <w:left w:val="single" w:sz="6" w:space="6" w:color="DDE3EA"/>
          <w:bottom w:val="single" w:sz="6" w:space="6" w:color="DDE3EA"/>
          <w:right w:val="single" w:sz="6" w:space="6" w:color="DDE3EA"/>
        </w:pBdr>
        <w:ind w:left="86"/>
      </w:pPr>
      <w:r>
        <w:rPr>
          <w:rFonts w:ascii="Consolas" w:hAnsi="Consolas"/>
          <w:color w:val="1B1F24"/>
          <w:sz w:val="15"/>
        </w:rPr>
        <w:t>Load Invoice No =</w:t>
        <w:br/>
      </w:r>
      <w:r>
        <w:rPr>
          <w:rFonts w:ascii="Consolas" w:hAnsi="Consolas"/>
          <w:color w:val="1B1F24"/>
          <w:sz w:val="15"/>
        </w:rPr>
        <w:t>CALCULATE (</w:t>
        <w:br/>
      </w:r>
      <w:r>
        <w:rPr>
          <w:rFonts w:ascii="Consolas" w:hAnsi="Consolas"/>
          <w:color w:val="1B1F24"/>
          <w:sz w:val="15"/>
        </w:rPr>
        <w:t xml:space="preserve">    MAX(fact[invoice_number]),</w:t>
        <w:br/>
      </w:r>
      <w:r>
        <w:rPr>
          <w:rFonts w:ascii="Consolas" w:hAnsi="Consolas"/>
          <w:color w:val="1B1F24"/>
          <w:sz w:val="15"/>
        </w:rPr>
        <w:t xml:space="preserve">    fact[row_class] IN { "LINE", "HOLADD", "TEXT" }</w:t>
        <w:br/>
      </w:r>
      <w:r>
        <w:rPr>
          <w:rFonts w:ascii="Consolas" w:hAnsi="Consolas"/>
          <w:color w:val="1B1F24"/>
          <w:sz w:val="15"/>
        </w:rPr>
        <w:t>)</w:t>
      </w:r>
    </w:p>
    <w:p>
      <w:pPr>
        <w:spacing w:before="40" w:after="160"/>
        <w:shd w:val="clear" w:color="auto" w:fill="F4F6F8"/>
        <w:pBdr>
          <w:top w:val="single" w:sz="6" w:space="6" w:color="DDE3EA"/>
          <w:left w:val="single" w:sz="6" w:space="6" w:color="DDE3EA"/>
          <w:bottom w:val="single" w:sz="6" w:space="6" w:color="DDE3EA"/>
          <w:right w:val="single" w:sz="6" w:space="6" w:color="DDE3EA"/>
        </w:pBdr>
        <w:ind w:left="86"/>
      </w:pPr>
      <w:r>
        <w:rPr>
          <w:rFonts w:ascii="Consolas" w:hAnsi="Consolas"/>
          <w:color w:val="1B1F24"/>
          <w:sz w:val="15"/>
        </w:rPr>
        <w:t>Load Next Status =</w:t>
        <w:br/>
      </w:r>
      <w:r>
        <w:rPr>
          <w:rFonts w:ascii="Consolas" w:hAnsi="Consolas"/>
          <w:color w:val="1B1F24"/>
          <w:sz w:val="15"/>
        </w:rPr>
        <w:t>CALCULATE (</w:t>
        <w:br/>
      </w:r>
      <w:r>
        <w:rPr>
          <w:rFonts w:ascii="Consolas" w:hAnsi="Consolas"/>
          <w:color w:val="1B1F24"/>
          <w:sz w:val="15"/>
        </w:rPr>
        <w:t xml:space="preserve">    MAX(fact[next_status]),</w:t>
        <w:br/>
      </w:r>
      <w:r>
        <w:rPr>
          <w:rFonts w:ascii="Consolas" w:hAnsi="Consolas"/>
          <w:color w:val="1B1F24"/>
          <w:sz w:val="15"/>
        </w:rPr>
        <w:t xml:space="preserve">    fact[row_class] IN { "LINE", "HOLADD", "TEXT" }</w:t>
        <w:br/>
      </w:r>
      <w:r>
        <w:rPr>
          <w:rFonts w:ascii="Consolas" w:hAnsi="Consolas"/>
          <w:color w:val="1B1F24"/>
          <w:sz w:val="15"/>
        </w:rPr>
        <w:t>)</w:t>
      </w:r>
    </w:p>
    <w:p>
      <w:pPr>
        <w:spacing w:before="280" w:after="100"/>
      </w:pPr>
      <w:r>
        <w:rPr>
          <w:b/>
          <w:color w:val="1F4E79"/>
          <w:sz w:val="26"/>
        </w:rPr>
        <w:t>4.3  The row_class guard — corrected 2026-07-20</w:t>
      </w:r>
    </w:p>
    <w:p>
      <w:pPr>
        <w:spacing w:before="160" w:after="160" w:line="276" w:lineRule="auto"/>
        <w:shd w:val="clear" w:color="auto" w:fill="FDECEC"/>
        <w:pBdr>
          <w:top w:val="single" w:sz="6" w:space="6" w:color="C0392B"/>
          <w:left w:val="single" w:sz="6" w:space="6" w:color="C0392B"/>
          <w:bottom w:val="single" w:sz="6" w:space="6" w:color="C0392B"/>
          <w:right w:val="single" w:sz="6" w:space="6" w:color="C0392B"/>
        </w:pBdr>
        <w:ind w:left="86"/>
      </w:pPr>
      <w:r>
        <w:rPr>
          <w:b/>
          <w:color w:val="9C272B"/>
          <w:sz w:val="19"/>
        </w:rPr>
        <w:t>This shipped as a bug and was caught in reconciliation: Miles read 108 where Hubble read 54.</w:t>
        <w:br/>
      </w:r>
      <w:r>
        <w:rPr>
          <w:sz w:val="18"/>
        </w:rPr>
        <w:t xml:space="preserve">All 19 reconciliation measures originally guarded </w:t>
      </w:r>
      <w:r>
        <w:rPr>
          <w:rFonts w:ascii="Consolas" w:hAnsi="Consolas"/>
          <w:sz w:val="17"/>
        </w:rPr>
        <w:t>row_class &lt;&gt; "PO_HOLADD"</w:t>
      </w:r>
      <w:r>
        <w:rPr>
          <w:sz w:val="18"/>
        </w:rPr>
        <w:t>. That was wrong twice over.</w:t>
        <w:br/>
        <w:br/>
      </w:r>
      <w:r>
        <w:rPr>
          <w:b/>
          <w:sz w:val="18"/>
        </w:rPr>
        <w:t>1. It does not exclude PO_OTHER.</w:t>
      </w:r>
      <w:r>
        <w:rPr>
          <w:sz w:val="18"/>
        </w:rPr>
        <w:t xml:space="preserve"> Any F4311 line that is not OX+HOLADD is classed </w:t>
      </w:r>
      <w:r>
        <w:rPr>
          <w:rFonts w:ascii="Consolas" w:hAnsi="Consolas"/>
          <w:sz w:val="17"/>
        </w:rPr>
        <w:t>PO_OTHER</w:t>
      </w:r>
      <w:r>
        <w:rPr>
          <w:sz w:val="18"/>
        </w:rPr>
        <w:t xml:space="preserve">, and those rows carry </w:t>
      </w:r>
      <w:r>
        <w:rPr>
          <w:rFonts w:ascii="Consolas" w:hAnsi="Consolas"/>
          <w:sz w:val="17"/>
        </w:rPr>
        <w:t>item_number = PDLITM</w:t>
      </w:r>
      <w:r>
        <w:rPr>
          <w:sz w:val="18"/>
        </w:rPr>
        <w:t xml:space="preserve"> and </w:t>
      </w:r>
      <w:r>
        <w:rPr>
          <w:rFonts w:ascii="Consolas" w:hAnsi="Consolas"/>
          <w:sz w:val="17"/>
        </w:rPr>
        <w:t>units_ordered = PDUORG</w:t>
      </w:r>
      <w:r>
        <w:rPr>
          <w:sz w:val="18"/>
        </w:rPr>
        <w:t xml:space="preserve">. A freight purchase line therefore has </w:t>
      </w:r>
      <w:r>
        <w:rPr>
          <w:rFonts w:ascii="Consolas" w:hAnsi="Consolas"/>
          <w:sz w:val="17"/>
        </w:rPr>
        <w:t>item_number = "FRT"</w:t>
      </w:r>
      <w:r>
        <w:rPr>
          <w:sz w:val="18"/>
        </w:rPr>
        <w:t xml:space="preserve"> and real units, and was counted on top of the sales line.</w:t>
        <w:br/>
        <w:br/>
      </w:r>
      <w:r>
        <w:rPr>
          <w:b/>
          <w:sz w:val="18"/>
        </w:rPr>
        <w:t>2. It replaced the page filter instead of intersecting with it.</w:t>
      </w:r>
      <w:r>
        <w:rPr>
          <w:sz w:val="18"/>
        </w:rPr>
        <w:t xml:space="preserve"> A boolean predicate inside </w:t>
      </w:r>
      <w:r>
        <w:rPr>
          <w:rFonts w:ascii="Consolas" w:hAnsi="Consolas"/>
          <w:sz w:val="17"/>
        </w:rPr>
        <w:t>CALCULATE</w:t>
      </w:r>
      <w:r>
        <w:rPr>
          <w:sz w:val="18"/>
        </w:rPr>
        <w:t xml:space="preserve"> is shorthand for </w:t>
      </w:r>
      <w:r>
        <w:rPr>
          <w:rFonts w:ascii="Consolas" w:hAnsi="Consolas"/>
          <w:sz w:val="17"/>
        </w:rPr>
        <w:t>FILTER(ALL(column), …)</w:t>
      </w:r>
      <w:r>
        <w:rPr>
          <w:sz w:val="18"/>
        </w:rPr>
        <w:t xml:space="preserve">. Even with </w:t>
      </w:r>
      <w:r>
        <w:rPr>
          <w:rFonts w:ascii="Consolas" w:hAnsi="Consolas"/>
          <w:sz w:val="17"/>
        </w:rPr>
        <w:t>row_class IN ("LINE","HOLADD","TEXT")</w:t>
      </w:r>
      <w:r>
        <w:rPr>
          <w:sz w:val="18"/>
        </w:rPr>
        <w:t xml:space="preserve"> correctly set on the page, the measure discarded it and re-admitted </w:t>
      </w:r>
      <w:r>
        <w:rPr>
          <w:rFonts w:ascii="Consolas" w:hAnsi="Consolas"/>
          <w:sz w:val="17"/>
        </w:rPr>
        <w:t>PO_OTHER</w:t>
      </w:r>
      <w:r>
        <w:rPr>
          <w:sz w:val="18"/>
        </w:rPr>
        <w:t>. A correctly-built page could not prevent the error.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08"/>
        <w:gridCol w:w="4608"/>
        <w:gridCol w:w="4608"/>
      </w:tblGrid>
      <w:tr>
        <w:tc>
          <w:tcPr>
            <w:tcW w:type="dxa" w:w="6336"/>
            <w:shd w:val="clear" w:color="auto" w:fill="1F4E79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6"/>
              </w:rPr>
              <w:t>Measures</w:t>
            </w:r>
          </w:p>
        </w:tc>
        <w:tc>
          <w:tcPr>
            <w:tcW w:type="dxa" w:w="3456"/>
            <w:shd w:val="clear" w:color="auto" w:fill="1F4E79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6"/>
              </w:rPr>
              <w:t>Keyed on</w:t>
            </w:r>
          </w:p>
        </w:tc>
        <w:tc>
          <w:tcPr>
            <w:tcW w:type="dxa" w:w="5760"/>
            <w:shd w:val="clear" w:color="auto" w:fill="1F4E79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6"/>
              </w:rPr>
              <w:t>Was it wrong?</w:t>
            </w:r>
          </w:p>
        </w:tc>
      </w:tr>
      <w:tr>
        <w:tc>
          <w:tcPr>
            <w:tcW w:type="dxa" w:w="6336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Miles · LOFA Detention Hours · Well Detention Hours</w:t>
            </w:r>
          </w:p>
        </w:tc>
        <w:tc>
          <w:tcPr>
            <w:tcW w:type="dxa" w:w="3456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item_number</w:t>
            </w:r>
          </w:p>
        </w:tc>
        <w:tc>
          <w:tcPr>
            <w:tcW w:type="dxa" w:w="5760"/>
          </w:tcPr>
          <w:p>
            <w:pPr>
              <w:spacing w:before="40" w:after="40" w:line="252" w:lineRule="auto"/>
            </w:pPr>
            <w:r/>
            <w:r>
              <w:rPr>
                <w:b/>
                <w:color w:val="9C272B"/>
                <w:sz w:val="16"/>
              </w:rPr>
              <w:t>YES — these summed units_ordered, which IS populated on PO rows.</w:t>
            </w:r>
          </w:p>
        </w:tc>
      </w:tr>
      <w:tr>
        <w:tc>
          <w:tcPr>
            <w:tcW w:type="dxa" w:w="6336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LOFA/Well Amount · PP · PB · Fuel Surcharge · Holding Amount</w:t>
            </w:r>
          </w:p>
        </w:tc>
        <w:tc>
          <w:tcPr>
            <w:tcW w:type="dxa" w:w="3456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item_number</w:t>
            </w:r>
          </w:p>
        </w:tc>
        <w:tc>
          <w:tcPr>
            <w:tcW w:type="dxa" w:w="5760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 xml:space="preserve">No — but only </w:t>
            </w:r>
            <w:r>
              <w:rPr>
                <w:b/>
                <w:i/>
                <w:sz w:val="16"/>
              </w:rPr>
              <w:t>incidentally</w:t>
            </w:r>
            <w:r>
              <w:rPr>
                <w:sz w:val="16"/>
              </w:rPr>
              <w:t xml:space="preserve">, because a PO row's </w:t>
            </w:r>
            <w:r>
              <w:rPr>
                <w:rFonts w:ascii="Consolas" w:hAnsi="Consolas"/>
                <w:sz w:val="15"/>
              </w:rPr>
              <w:t>total_amount</w:t>
            </w:r>
            <w:r>
              <w:rPr>
                <w:sz w:val="16"/>
              </w:rPr>
              <w:t xml:space="preserve"> is forced to 0. One data change from being wrong.</w:t>
            </w:r>
          </w:p>
        </w:tc>
      </w:tr>
      <w:tr>
        <w:tc>
          <w:tcPr>
            <w:tcW w:type="dxa" w:w="6336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Sand Weight · Ext Weight · Freight Amount · Sand Amount · Proppant · Load LOFA</w:t>
            </w:r>
          </w:p>
        </w:tc>
        <w:tc>
          <w:tcPr>
            <w:tcW w:type="dxa" w:w="3456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product_category / sales_report_code_01</w:t>
            </w:r>
          </w:p>
        </w:tc>
        <w:tc>
          <w:tcPr>
            <w:tcW w:type="dxa" w:w="5760"/>
          </w:tcPr>
          <w:p>
            <w:pPr>
              <w:spacing w:before="40" w:after="40" w:line="252" w:lineRule="auto"/>
            </w:pPr>
            <w:r/>
            <w:r>
              <w:rPr>
                <w:color w:val="1E6B3A"/>
                <w:sz w:val="16"/>
              </w:rPr>
              <w:t>No — both columns are NULL on PO rows.</w:t>
            </w:r>
          </w:p>
        </w:tc>
      </w:tr>
      <w:tr>
        <w:tc>
          <w:tcPr>
            <w:tcW w:type="dxa" w:w="6336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Total Amount</w:t>
            </w:r>
          </w:p>
        </w:tc>
        <w:tc>
          <w:tcPr>
            <w:tcW w:type="dxa" w:w="3456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nothing (plain SUM)</w:t>
            </w:r>
          </w:p>
        </w:tc>
        <w:tc>
          <w:tcPr>
            <w:tcW w:type="dxa" w:w="5760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color w:val="1E6B3A"/>
                <w:sz w:val="16"/>
              </w:rPr>
              <w:t>No.</w:t>
            </w:r>
          </w:p>
        </w:tc>
      </w:tr>
    </w:tbl>
    <w:p>
      <w:pPr>
        <w:spacing w:before="0" w:after="120"/>
      </w:pPr>
    </w:p>
    <w:p>
      <w:pPr>
        <w:spacing w:before="60" w:after="100" w:line="276" w:lineRule="auto"/>
      </w:pPr>
      <w:r>
        <w:rPr>
          <w:b/>
        </w:rPr>
        <w:t xml:space="preserve">All 19 now use the positive set </w:t>
      </w:r>
      <w:r>
        <w:rPr>
          <w:rFonts w:ascii="Consolas" w:hAnsi="Consolas"/>
          <w:b/>
          <w:color w:val="9C272B"/>
          <w:sz w:val="17"/>
        </w:rPr>
        <w:t>row_class IN ("LINE","HOLADD","TEXT")</w:t>
      </w:r>
      <w:r>
        <w:t xml:space="preserve"> — exactly SBXLOADDETAIL's population, since that view is </w:t>
      </w:r>
      <w:r>
        <w:rPr>
          <w:rFonts w:ascii="Consolas" w:hAnsi="Consolas"/>
          <w:color w:val="9C272B"/>
          <w:sz w:val="17"/>
        </w:rPr>
        <w:t>F4201 INNER JOIN F4211</w:t>
      </w:r>
      <w:r>
        <w:t xml:space="preserve"> and never reads F4311. It is self-sufficient: correct even on a page with no </w:t>
      </w:r>
      <w:r>
        <w:rPr>
          <w:rFonts w:ascii="Consolas" w:hAnsi="Consolas"/>
          <w:color w:val="9C272B"/>
          <w:sz w:val="17"/>
        </w:rPr>
        <w:t>row_class</w:t>
      </w:r>
      <w:r>
        <w:t xml:space="preserve"> filter at all.</w:t>
      </w:r>
    </w:p>
    <w:p>
      <w:pPr>
        <w:spacing w:before="160" w:after="160" w:line="276" w:lineRule="auto"/>
        <w:shd w:val="clear" w:color="auto" w:fill="EAF1F8"/>
        <w:pBdr>
          <w:top w:val="single" w:sz="6" w:space="6" w:color="1F4E79"/>
          <w:left w:val="single" w:sz="6" w:space="6" w:color="1F4E79"/>
          <w:bottom w:val="single" w:sz="6" w:space="6" w:color="1F4E79"/>
          <w:right w:val="single" w:sz="6" w:space="6" w:color="1F4E79"/>
        </w:pBdr>
        <w:ind w:left="86"/>
      </w:pPr>
      <w:r>
        <w:rPr>
          <w:b/>
          <w:color w:val="1F4E79"/>
          <w:sz w:val="19"/>
        </w:rPr>
        <w:t>The general rule, for any measure added later.</w:t>
        <w:br/>
      </w:r>
      <w:r>
        <w:rPr>
          <w:sz w:val="18"/>
        </w:rPr>
        <w:t xml:space="preserve">If a measure's internal filter should </w:t>
      </w:r>
      <w:r>
        <w:rPr>
          <w:i/>
          <w:sz w:val="18"/>
        </w:rPr>
        <w:t>narrow</w:t>
      </w:r>
      <w:r>
        <w:rPr>
          <w:sz w:val="18"/>
        </w:rPr>
        <w:t xml:space="preserve"> what the page already selected, wrap it in </w:t>
      </w:r>
      <w:r>
        <w:rPr>
          <w:rFonts w:ascii="Consolas" w:hAnsi="Consolas"/>
          <w:b/>
          <w:sz w:val="17"/>
        </w:rPr>
        <w:t>KEEPFILTERS</w:t>
      </w:r>
      <w:r>
        <w:rPr>
          <w:sz w:val="18"/>
        </w:rPr>
        <w:t xml:space="preserve">. If it should </w:t>
      </w:r>
      <w:r>
        <w:rPr>
          <w:i/>
          <w:sz w:val="18"/>
        </w:rPr>
        <w:t>define</w:t>
      </w:r>
      <w:r>
        <w:rPr>
          <w:sz w:val="18"/>
        </w:rPr>
        <w:t xml:space="preserve"> a fixed population regardless of the page — which is what a pivot measure does — state that population </w:t>
      </w:r>
      <w:r>
        <w:rPr>
          <w:b/>
          <w:sz w:val="18"/>
        </w:rPr>
        <w:t>positively and completely</w:t>
      </w:r>
      <w:r>
        <w:rPr>
          <w:sz w:val="18"/>
        </w:rPr>
        <w:t>, never as a single exclusion. A negative guard stops being correct the moment a new category appears.</w:t>
      </w:r>
    </w:p>
    <w:p>
      <w:pPr>
        <w:spacing w:before="280" w:after="100"/>
      </w:pPr>
      <w:r>
        <w:rPr>
          <w:b/>
          <w:color w:val="1F4E79"/>
          <w:sz w:val="26"/>
        </w:rPr>
        <w:t>4.4  The three load-level measures — added 2026-07-20</w:t>
      </w:r>
    </w:p>
    <w:p>
      <w:pPr>
        <w:spacing w:before="160" w:after="160" w:line="276" w:lineRule="auto"/>
        <w:shd w:val="clear" w:color="auto" w:fill="EAF6EE"/>
        <w:pBdr>
          <w:top w:val="single" w:sz="6" w:space="6" w:color="2E8B57"/>
          <w:left w:val="single" w:sz="6" w:space="6" w:color="2E8B57"/>
          <w:bottom w:val="single" w:sz="6" w:space="6" w:color="2E8B57"/>
          <w:right w:val="single" w:sz="6" w:space="6" w:color="2E8B57"/>
        </w:pBdr>
        <w:ind w:left="86"/>
      </w:pPr>
      <w:r>
        <w:rPr>
          <w:b/>
          <w:color w:val="1E6B3A"/>
          <w:sz w:val="19"/>
        </w:rPr>
        <w:t>These now exist in the model. The DAX is printed in §4.2 above.</w:t>
        <w:br/>
      </w:r>
      <w:r>
        <w:rPr>
          <w:sz w:val="18"/>
        </w:rPr>
        <w:t xml:space="preserve">The model brings the total to </w:t>
      </w:r>
      <w:r>
        <w:rPr>
          <w:b/>
          <w:sz w:val="18"/>
        </w:rPr>
        <w:t>30 measures</w:t>
      </w:r>
      <w:r>
        <w:rPr>
          <w:sz w:val="18"/>
        </w:rPr>
        <w:t xml:space="preserve"> — 8 base, 19 reconciliation pivots, and these 3.</w:t>
      </w:r>
    </w:p>
    <w:p>
      <w:pPr>
        <w:spacing w:before="60" w:after="100" w:line="276" w:lineRule="auto"/>
      </w:pPr>
      <w:r>
        <w:t xml:space="preserve">They exist because three of this report's columns are a per-load </w:t>
      </w:r>
      <w:r>
        <w:rPr>
          <w:b/>
        </w:rPr>
        <w:t>MAX</w:t>
      </w:r>
      <w:r>
        <w:t xml:space="preserve"> over line values, and there are two independent reasons neither shortcut works:</w:t>
      </w:r>
    </w:p>
    <w:p>
      <w:pPr>
        <w:pStyle w:val="ListBullet"/>
        <w:spacing w:before="20" w:after="40" w:line="269" w:lineRule="auto"/>
        <w:ind w:left="403"/>
      </w:pPr>
      <w:r>
        <w:rPr>
          <w:b/>
        </w:rPr>
        <w:t>They cannot be grouping columns.</w:t>
      </w:r>
      <w:r>
        <w:t xml:space="preserve">  </w:t>
      </w:r>
      <w:r>
        <w:rPr>
          <w:rFonts w:ascii="Consolas" w:hAnsi="Consolas"/>
          <w:color w:val="9C272B"/>
          <w:sz w:val="17"/>
        </w:rPr>
        <w:t>gl_date</w:t>
      </w:r>
      <w:r>
        <w:t xml:space="preserve">, </w:t>
      </w:r>
      <w:r>
        <w:rPr>
          <w:rFonts w:ascii="Consolas" w:hAnsi="Consolas"/>
          <w:color w:val="9C272B"/>
          <w:sz w:val="17"/>
        </w:rPr>
        <w:t>invoice_number</w:t>
      </w:r>
      <w:r>
        <w:t xml:space="preserve"> and </w:t>
      </w:r>
      <w:r>
        <w:rPr>
          <w:rFonts w:ascii="Consolas" w:hAnsi="Consolas"/>
          <w:color w:val="9C272B"/>
          <w:sz w:val="17"/>
        </w:rPr>
        <w:t>next_status</w:t>
      </w:r>
      <w:r>
        <w:t xml:space="preserve"> can all differ line to line, so grouping by them would split one load into several rows.</w:t>
      </w:r>
    </w:p>
    <w:p>
      <w:pPr>
        <w:pStyle w:val="ListBullet"/>
        <w:spacing w:before="20" w:after="40" w:line="269" w:lineRule="auto"/>
        <w:ind w:left="403"/>
      </w:pPr>
      <w:r>
        <w:rPr>
          <w:b/>
        </w:rPr>
        <w:t>They cannot be implicit measures.</w:t>
      </w:r>
      <w:r>
        <w:t xml:space="preserve">  The model sets </w:t>
      </w:r>
      <w:r>
        <w:rPr>
          <w:rFonts w:ascii="Consolas" w:hAnsi="Consolas"/>
          <w:color w:val="9C272B"/>
          <w:sz w:val="17"/>
        </w:rPr>
        <w:t>discourageImplicitMeasures</w:t>
      </w:r>
      <w:r>
        <w:t>, so a column cannot be dropped into a visual and aggregated in the report.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08"/>
        <w:gridCol w:w="4608"/>
        <w:gridCol w:w="4608"/>
      </w:tblGrid>
      <w:tr>
        <w:tc>
          <w:tcPr>
            <w:tcW w:type="dxa" w:w="3744"/>
            <w:shd w:val="clear" w:color="auto" w:fill="1F4E79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6"/>
              </w:rPr>
              <w:t>Hubble column</w:t>
            </w:r>
          </w:p>
        </w:tc>
        <w:tc>
          <w:tcPr>
            <w:tcW w:type="dxa" w:w="3456"/>
            <w:shd w:val="clear" w:color="auto" w:fill="1F4E79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6"/>
              </w:rPr>
              <w:t>Measure</w:t>
            </w:r>
          </w:p>
        </w:tc>
        <w:tc>
          <w:tcPr>
            <w:tcW w:type="dxa" w:w="8352"/>
            <w:shd w:val="clear" w:color="auto" w:fill="1F4E79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6"/>
              </w:rPr>
              <w:t>Reads</w:t>
            </w:r>
          </w:p>
        </w:tc>
      </w:tr>
      <w:tr>
        <w:tc>
          <w:tcPr>
            <w:tcW w:type="dxa" w:w="3744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SBXLOADDETAIL_GLDATE</w:t>
            </w:r>
          </w:p>
        </w:tc>
        <w:tc>
          <w:tcPr>
            <w:tcW w:type="dxa" w:w="3456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Load GL Date</w:t>
            </w:r>
          </w:p>
        </w:tc>
        <w:tc>
          <w:tcPr>
            <w:tcW w:type="dxa" w:w="8352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MAX(fact[gl_date])</w:t>
            </w:r>
          </w:p>
        </w:tc>
      </w:tr>
      <w:tr>
        <w:tc>
          <w:tcPr>
            <w:tcW w:type="dxa" w:w="3744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SBXLOADDETAIL_SDDOC</w:t>
            </w:r>
          </w:p>
        </w:tc>
        <w:tc>
          <w:tcPr>
            <w:tcW w:type="dxa" w:w="3456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Load Invoice No</w:t>
            </w:r>
          </w:p>
        </w:tc>
        <w:tc>
          <w:tcPr>
            <w:tcW w:type="dxa" w:w="8352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MAX(fact[invoice_number])</w:t>
            </w:r>
          </w:p>
        </w:tc>
      </w:tr>
      <w:tr>
        <w:tc>
          <w:tcPr>
            <w:tcW w:type="dxa" w:w="3744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SBXLOADDETAIL_SDNXTR</w:t>
            </w:r>
          </w:p>
        </w:tc>
        <w:tc>
          <w:tcPr>
            <w:tcW w:type="dxa" w:w="3456"/>
          </w:tcPr>
          <w:p>
            <w:pPr>
              <w:spacing w:before="40" w:after="40" w:line="252" w:lineRule="auto"/>
            </w:pPr>
            <w:r/>
            <w:r>
              <w:rPr>
                <w:b/>
                <w:sz w:val="16"/>
              </w:rPr>
              <w:t>Load Next Status</w:t>
            </w:r>
          </w:p>
        </w:tc>
        <w:tc>
          <w:tcPr>
            <w:tcW w:type="dxa" w:w="8352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MAX(fact[next_status])</w:t>
            </w:r>
          </w:p>
        </w:tc>
      </w:tr>
    </w:tbl>
    <w:p>
      <w:pPr>
        <w:spacing w:before="0" w:after="120"/>
      </w:pPr>
    </w:p>
    <w:p>
      <w:pPr>
        <w:spacing w:before="160" w:after="160" w:line="276" w:lineRule="auto"/>
        <w:shd w:val="clear" w:color="auto" w:fill="FFF6E5"/>
        <w:pBdr>
          <w:top w:val="single" w:sz="6" w:space="6" w:color="C08A2E"/>
          <w:left w:val="single" w:sz="6" w:space="6" w:color="C08A2E"/>
          <w:bottom w:val="single" w:sz="6" w:space="6" w:color="C08A2E"/>
          <w:right w:val="single" w:sz="6" w:space="6" w:color="C08A2E"/>
        </w:pBdr>
        <w:ind w:left="86"/>
      </w:pPr>
      <w:r>
        <w:rPr>
          <w:b/>
          <w:color w:val="8A5A00"/>
          <w:sz w:val="19"/>
        </w:rPr>
        <w:t>Load Next Status is not load_last_status.</w:t>
        <w:br/>
      </w:r>
      <w:r>
        <w:rPr>
          <w:sz w:val="18"/>
        </w:rPr>
        <w:t xml:space="preserve">The measure is the line-level </w:t>
      </w:r>
      <w:r>
        <w:rPr>
          <w:rFonts w:ascii="Consolas" w:hAnsi="Consolas"/>
          <w:sz w:val="17"/>
        </w:rPr>
        <w:t>next_status</w:t>
      </w:r>
      <w:r>
        <w:rPr>
          <w:sz w:val="18"/>
        </w:rPr>
        <w:t xml:space="preserve"> rolled up with </w:t>
      </w:r>
      <w:r>
        <w:rPr>
          <w:rFonts w:ascii="Consolas" w:hAnsi="Consolas"/>
          <w:sz w:val="17"/>
        </w:rPr>
        <w:t>MAX</w:t>
      </w:r>
      <w:r>
        <w:rPr>
          <w:sz w:val="18"/>
        </w:rPr>
        <w:t xml:space="preserve">. The column </w:t>
      </w:r>
      <w:r>
        <w:rPr>
          <w:rFonts w:ascii="Consolas" w:hAnsi="Consolas"/>
          <w:sz w:val="17"/>
        </w:rPr>
        <w:t>load_last_status</w:t>
      </w:r>
      <w:r>
        <w:rPr>
          <w:sz w:val="18"/>
        </w:rPr>
        <w:t xml:space="preserve"> is a different thing — a </w:t>
      </w:r>
      <w:r>
        <w:rPr>
          <w:b/>
          <w:sz w:val="18"/>
        </w:rPr>
        <w:t>derived</w:t>
      </w:r>
      <w:r>
        <w:rPr>
          <w:sz w:val="18"/>
        </w:rPr>
        <w:t xml:space="preserve"> per-load CASE reproduced in the notebook (design §3e) and stored physically. This report uses both, for different columns: </w:t>
      </w:r>
      <w:r>
        <w:rPr>
          <w:rFonts w:ascii="Consolas" w:hAnsi="Consolas"/>
          <w:sz w:val="17"/>
        </w:rPr>
        <w:t>load_last_status</w:t>
      </w:r>
      <w:r>
        <w:rPr>
          <w:sz w:val="18"/>
        </w:rPr>
        <w:t xml:space="preserve"> is output column 6 and also the page's status filter; </w:t>
      </w:r>
      <w:r>
        <w:rPr>
          <w:rFonts w:ascii="Consolas" w:hAnsi="Consolas"/>
          <w:sz w:val="17"/>
        </w:rPr>
        <w:t>Load Next Status</w:t>
      </w:r>
      <w:r>
        <w:rPr>
          <w:sz w:val="18"/>
        </w:rPr>
        <w:t xml:space="preserve"> is output column 7.</w:t>
      </w:r>
    </w:p>
    <w:p>
      <w:pPr>
        <w:spacing w:before="280" w:after="100"/>
      </w:pPr>
      <w:r>
        <w:rPr>
          <w:b/>
          <w:color w:val="1F4E79"/>
          <w:sz w:val="26"/>
        </w:rPr>
        <w:t>4.5  Measures that belong to the other four reports</w:t>
      </w:r>
    </w:p>
    <w:p>
      <w:pPr>
        <w:spacing w:before="60" w:after="100" w:line="276" w:lineRule="auto"/>
      </w:pPr>
      <w:r>
        <w:t xml:space="preserve">Present in the model but not used here: </w:t>
      </w:r>
      <w:r>
        <w:rPr>
          <w:rFonts w:ascii="Consolas" w:hAnsi="Consolas"/>
          <w:color w:val="9C272B"/>
          <w:sz w:val="17"/>
        </w:rPr>
        <w:t>Rate</w:t>
      </w:r>
      <w:r>
        <w:t xml:space="preserve">, </w:t>
      </w:r>
      <w:r>
        <w:rPr>
          <w:rFonts w:ascii="Consolas" w:hAnsi="Consolas"/>
          <w:color w:val="9C272B"/>
          <w:sz w:val="17"/>
        </w:rPr>
        <w:t>OX Amount</w:t>
      </w:r>
      <w:r>
        <w:t xml:space="preserve">, </w:t>
      </w:r>
      <w:r>
        <w:rPr>
          <w:rFonts w:ascii="Consolas" w:hAnsi="Consolas"/>
          <w:color w:val="9C272B"/>
          <w:sz w:val="17"/>
        </w:rPr>
        <w:t>Quantity</w:t>
      </w:r>
      <w:r>
        <w:t xml:space="preserve">, </w:t>
      </w:r>
      <w:r>
        <w:rPr>
          <w:rFonts w:ascii="Consolas" w:hAnsi="Consolas"/>
          <w:color w:val="9C272B"/>
          <w:sz w:val="17"/>
        </w:rPr>
        <w:t>USS SO Weight</w:t>
      </w:r>
      <w:r>
        <w:t xml:space="preserve">, </w:t>
      </w:r>
      <w:r>
        <w:rPr>
          <w:rFonts w:ascii="Consolas" w:hAnsi="Consolas"/>
          <w:color w:val="9C272B"/>
          <w:sz w:val="17"/>
        </w:rPr>
        <w:t>SBX Weight</w:t>
      </w:r>
      <w:r>
        <w:t xml:space="preserve">, </w:t>
      </w:r>
      <w:r>
        <w:rPr>
          <w:rFonts w:ascii="Consolas" w:hAnsi="Consolas"/>
          <w:color w:val="9C272B"/>
          <w:sz w:val="17"/>
        </w:rPr>
        <w:t>Load Count</w:t>
      </w:r>
      <w:r>
        <w:t xml:space="preserve">, </w:t>
      </w:r>
      <w:r>
        <w:rPr>
          <w:rFonts w:ascii="Consolas" w:hAnsi="Consolas"/>
          <w:color w:val="9C272B"/>
          <w:sz w:val="17"/>
        </w:rPr>
        <w:t>Line Count</w:t>
      </w:r>
      <w:r>
        <w:t xml:space="preserve">. Note that </w:t>
      </w:r>
      <w:r>
        <w:rPr>
          <w:rFonts w:ascii="Consolas" w:hAnsi="Consolas"/>
          <w:color w:val="9C272B"/>
          <w:sz w:val="17"/>
        </w:rPr>
        <w:t>Rate</w:t>
      </w:r>
      <w:r>
        <w:t xml:space="preserve"> and </w:t>
      </w:r>
      <w:r>
        <w:rPr>
          <w:rFonts w:ascii="Consolas" w:hAnsi="Consolas"/>
          <w:color w:val="9C272B"/>
          <w:sz w:val="17"/>
        </w:rPr>
        <w:t>OX Amount</w:t>
      </w:r>
      <w:r>
        <w:t xml:space="preserve"> would both be meaningless here — this report reads neither F0101 nor F4311.</w:t>
      </w:r>
    </w:p>
    <w:p>
      <w:r>
        <w:br w:type="page"/>
      </w:r>
    </w:p>
    <w:p>
      <w:pPr>
        <w:spacing w:before="120" w:after="160"/>
        <w:pBdr>
          <w:bottom w:val="single" w:sz="12" w:space="6" w:color="1F4E79"/>
        </w:pBdr>
      </w:pPr>
      <w:r>
        <w:rPr>
          <w:b/>
          <w:color w:val="102A43"/>
          <w:sz w:val="34"/>
        </w:rPr>
        <w:t>Part 5 · Output columns — all 32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  <w:gridCol w:w="3456"/>
      </w:tblGrid>
      <w:tr>
        <w:tc>
          <w:tcPr>
            <w:tcW w:type="dxa" w:w="720"/>
            <w:shd w:val="clear" w:color="auto" w:fill="1F4E79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6"/>
              </w:rPr>
              <w:t>#</w:t>
            </w:r>
          </w:p>
        </w:tc>
        <w:tc>
          <w:tcPr>
            <w:tcW w:type="dxa" w:w="3888"/>
            <w:shd w:val="clear" w:color="auto" w:fill="1F4E79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6"/>
              </w:rPr>
              <w:t>Hubble output</w:t>
            </w:r>
          </w:p>
        </w:tc>
        <w:tc>
          <w:tcPr>
            <w:tcW w:type="dxa" w:w="5760"/>
            <w:shd w:val="clear" w:color="auto" w:fill="1F4E79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6"/>
              </w:rPr>
              <w:t>Source</w:t>
            </w:r>
          </w:p>
        </w:tc>
        <w:tc>
          <w:tcPr>
            <w:tcW w:type="dxa" w:w="5184"/>
            <w:shd w:val="clear" w:color="auto" w:fill="1F4E79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6"/>
              </w:rPr>
              <w:t>In Power BI</w:t>
            </w:r>
          </w:p>
        </w:tc>
      </w:tr>
      <w:tr>
        <w:tc>
          <w:tcPr>
            <w:tcW w:type="dxa" w:w="720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3888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SBXLOADDETAIL_SHDOCO</w:t>
            </w:r>
          </w:p>
        </w:tc>
        <w:tc>
          <w:tcPr>
            <w:tcW w:type="dxa" w:w="5760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F4201.SHDOCO</w:t>
            </w:r>
          </w:p>
        </w:tc>
        <w:tc>
          <w:tcPr>
            <w:tcW w:type="dxa" w:w="5184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fact[load_number]</w:t>
            </w:r>
          </w:p>
        </w:tc>
      </w:tr>
      <w:tr>
        <w:tc>
          <w:tcPr>
            <w:tcW w:type="dxa" w:w="720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3888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SBXLOADDETAIL_ORDATE</w:t>
            </w:r>
          </w:p>
        </w:tc>
        <w:tc>
          <w:tcPr>
            <w:tcW w:type="dxa" w:w="5760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F4201.SHTRDJ</w:t>
            </w:r>
          </w:p>
        </w:tc>
        <w:tc>
          <w:tcPr>
            <w:tcW w:type="dxa" w:w="5184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fact[header_order_date]</w:t>
            </w:r>
          </w:p>
        </w:tc>
      </w:tr>
      <w:tr>
        <w:tc>
          <w:tcPr>
            <w:tcW w:type="dxa" w:w="720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3888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SBXLOADDETAIL_GLDATE</w:t>
            </w:r>
          </w:p>
        </w:tc>
        <w:tc>
          <w:tcPr>
            <w:tcW w:type="dxa" w:w="5760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MAX(CASE SDDGL … 1900-01-01)</w:t>
            </w:r>
          </w:p>
        </w:tc>
        <w:tc>
          <w:tcPr>
            <w:tcW w:type="dxa" w:w="5184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[Load GL Date]</w:t>
            </w:r>
          </w:p>
        </w:tc>
      </w:tr>
      <w:tr>
        <w:tc>
          <w:tcPr>
            <w:tcW w:type="dxa" w:w="720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3888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SBXLOADDETAIL_SDDOC</w:t>
            </w:r>
          </w:p>
        </w:tc>
        <w:tc>
          <w:tcPr>
            <w:tcW w:type="dxa" w:w="5760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MAX(F4211.SDDOC)</w:t>
            </w:r>
          </w:p>
        </w:tc>
        <w:tc>
          <w:tcPr>
            <w:tcW w:type="dxa" w:w="5184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[Load Invoice No]</w:t>
            </w:r>
          </w:p>
        </w:tc>
      </w:tr>
      <w:tr>
        <w:tc>
          <w:tcPr>
            <w:tcW w:type="dxa" w:w="720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3888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SBXLOADDETAIL_SHMCU</w:t>
            </w:r>
          </w:p>
        </w:tc>
        <w:tc>
          <w:tcPr>
            <w:tcW w:type="dxa" w:w="5760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F4201.SHMCU</w:t>
            </w:r>
          </w:p>
        </w:tc>
        <w:tc>
          <w:tcPr>
            <w:tcW w:type="dxa" w:w="5184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fact[header_district]</w:t>
            </w:r>
          </w:p>
        </w:tc>
      </w:tr>
      <w:tr>
        <w:tc>
          <w:tcPr>
            <w:tcW w:type="dxa" w:w="720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3888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SBXLOADDETAIL_SDLTTR</w:t>
            </w:r>
          </w:p>
        </w:tc>
        <w:tc>
          <w:tcPr>
            <w:tcW w:type="dxa" w:w="5760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the derived CASE (Join 3)</w:t>
            </w:r>
          </w:p>
        </w:tc>
        <w:tc>
          <w:tcPr>
            <w:tcW w:type="dxa" w:w="5184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fact[load_last_status]</w:t>
            </w:r>
          </w:p>
        </w:tc>
      </w:tr>
      <w:tr>
        <w:tc>
          <w:tcPr>
            <w:tcW w:type="dxa" w:w="720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7</w:t>
            </w:r>
          </w:p>
        </w:tc>
        <w:tc>
          <w:tcPr>
            <w:tcW w:type="dxa" w:w="3888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SBXLOADDETAIL_SDNXTR</w:t>
            </w:r>
          </w:p>
        </w:tc>
        <w:tc>
          <w:tcPr>
            <w:tcW w:type="dxa" w:w="5760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MAX(F4211.SDNXTR)</w:t>
            </w:r>
          </w:p>
        </w:tc>
        <w:tc>
          <w:tcPr>
            <w:tcW w:type="dxa" w:w="5184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[Load Next Status]</w:t>
            </w:r>
          </w:p>
        </w:tc>
      </w:tr>
      <w:tr>
        <w:tc>
          <w:tcPr>
            <w:tcW w:type="dxa" w:w="720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8</w:t>
            </w:r>
          </w:p>
        </w:tc>
        <w:tc>
          <w:tcPr>
            <w:tcW w:type="dxa" w:w="3888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SBXLOADDETAIL_SHAN8</w:t>
            </w:r>
          </w:p>
        </w:tc>
        <w:tc>
          <w:tcPr>
            <w:tcW w:type="dxa" w:w="5760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F4201.SHAN8</w:t>
            </w:r>
          </w:p>
        </w:tc>
        <w:tc>
          <w:tcPr>
            <w:tcW w:type="dxa" w:w="5184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fact[header_sold_to]</w:t>
            </w:r>
          </w:p>
        </w:tc>
      </w:tr>
      <w:tr>
        <w:tc>
          <w:tcPr>
            <w:tcW w:type="dxa" w:w="720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9</w:t>
            </w:r>
          </w:p>
        </w:tc>
        <w:tc>
          <w:tcPr>
            <w:tcW w:type="dxa" w:w="3888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SBXLOADDETAIL_SHSHAN</w:t>
            </w:r>
          </w:p>
        </w:tc>
        <w:tc>
          <w:tcPr>
            <w:tcW w:type="dxa" w:w="5760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F4201.SHSHAN</w:t>
            </w:r>
          </w:p>
        </w:tc>
        <w:tc>
          <w:tcPr>
            <w:tcW w:type="dxa" w:w="5184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fact[header_ship_to]</w:t>
            </w:r>
          </w:p>
        </w:tc>
      </w:tr>
      <w:tr>
        <w:tc>
          <w:tcPr>
            <w:tcW w:type="dxa" w:w="720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10</w:t>
            </w:r>
          </w:p>
        </w:tc>
        <w:tc>
          <w:tcPr>
            <w:tcW w:type="dxa" w:w="3888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F554201T_QCDS50</w:t>
            </w:r>
          </w:p>
        </w:tc>
        <w:tc>
          <w:tcPr>
            <w:tcW w:type="dxa" w:w="5760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F554201T</w:t>
            </w:r>
          </w:p>
        </w:tc>
        <w:tc>
          <w:tcPr>
            <w:tcW w:type="dxa" w:w="5184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fact[sand_po_number]</w:t>
            </w:r>
          </w:p>
        </w:tc>
      </w:tr>
      <w:tr>
        <w:tc>
          <w:tcPr>
            <w:tcW w:type="dxa" w:w="720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11</w:t>
            </w:r>
          </w:p>
        </w:tc>
        <w:tc>
          <w:tcPr>
            <w:tcW w:type="dxa" w:w="3888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SBXLOADDETAIL_LOFA</w:t>
            </w:r>
          </w:p>
        </w:tc>
        <w:tc>
          <w:tcPr>
            <w:tcW w:type="dxa" w:w="5760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MAX(DECODE(SDPRP1,'COM',SDVEND))</w:t>
            </w:r>
          </w:p>
        </w:tc>
        <w:tc>
          <w:tcPr>
            <w:tcW w:type="dxa" w:w="5184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[Load LOFA]</w:t>
            </w:r>
          </w:p>
        </w:tc>
      </w:tr>
      <w:tr>
        <w:tc>
          <w:tcPr>
            <w:tcW w:type="dxa" w:w="720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12</w:t>
            </w:r>
          </w:p>
        </w:tc>
        <w:tc>
          <w:tcPr>
            <w:tcW w:type="dxa" w:w="3888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SBXLOADDETAIL_SHCARS</w:t>
            </w:r>
          </w:p>
        </w:tc>
        <w:tc>
          <w:tcPr>
            <w:tcW w:type="dxa" w:w="5760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F4201.SHCARS</w:t>
            </w:r>
          </w:p>
        </w:tc>
        <w:tc>
          <w:tcPr>
            <w:tcW w:type="dxa" w:w="5184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fact[header_carrier]</w:t>
            </w:r>
          </w:p>
        </w:tc>
      </w:tr>
      <w:tr>
        <w:tc>
          <w:tcPr>
            <w:tcW w:type="dxa" w:w="720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13</w:t>
            </w:r>
          </w:p>
        </w:tc>
        <w:tc>
          <w:tcPr>
            <w:tcW w:type="dxa" w:w="3888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SBXLOADDETAIL_PROP</w:t>
            </w:r>
          </w:p>
        </w:tc>
        <w:tc>
          <w:tcPr>
            <w:tcW w:type="dxa" w:w="5760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MAX(DECODE(SDPRP1,'COM',SDDSC1))</w:t>
            </w:r>
          </w:p>
        </w:tc>
        <w:tc>
          <w:tcPr>
            <w:tcW w:type="dxa" w:w="5184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[Proppant]</w:t>
            </w:r>
          </w:p>
        </w:tc>
      </w:tr>
      <w:tr>
        <w:tc>
          <w:tcPr>
            <w:tcW w:type="dxa" w:w="720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14</w:t>
            </w:r>
          </w:p>
        </w:tc>
        <w:tc>
          <w:tcPr>
            <w:tcW w:type="dxa" w:w="3888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SBXLOADDETAIL_SHVR01</w:t>
            </w:r>
          </w:p>
        </w:tc>
        <w:tc>
          <w:tcPr>
            <w:tcW w:type="dxa" w:w="5760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F4201.SHVR01</w:t>
            </w:r>
          </w:p>
        </w:tc>
        <w:tc>
          <w:tcPr>
            <w:tcW w:type="dxa" w:w="5184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fact[header_customer_po]</w:t>
            </w:r>
          </w:p>
        </w:tc>
      </w:tr>
      <w:tr>
        <w:tc>
          <w:tcPr>
            <w:tcW w:type="dxa" w:w="720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15-17</w:t>
            </w:r>
          </w:p>
        </w:tc>
        <w:tc>
          <w:tcPr>
            <w:tcW w:type="dxa" w:w="3888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F554201T_QCLGL1/2/3</w:t>
            </w:r>
          </w:p>
        </w:tc>
        <w:tc>
          <w:tcPr>
            <w:tcW w:type="dxa" w:w="5760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F554201T</w:t>
            </w:r>
          </w:p>
        </w:tc>
        <w:tc>
          <w:tcPr>
            <w:tcW w:type="dxa" w:w="5184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fact[leg_1] / [leg_2] / [leg_3]</w:t>
            </w:r>
          </w:p>
        </w:tc>
      </w:tr>
      <w:tr>
        <w:tc>
          <w:tcPr>
            <w:tcW w:type="dxa" w:w="720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18</w:t>
            </w:r>
          </w:p>
        </w:tc>
        <w:tc>
          <w:tcPr>
            <w:tcW w:type="dxa" w:w="3888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F554201T_QCFSTR3</w:t>
            </w:r>
          </w:p>
        </w:tc>
        <w:tc>
          <w:tcPr>
            <w:tcW w:type="dxa" w:w="5760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F554201T</w:t>
            </w:r>
          </w:p>
        </w:tc>
        <w:tc>
          <w:tcPr>
            <w:tcW w:type="dxa" w:w="5184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fact[qc_string_3]</w:t>
            </w:r>
          </w:p>
        </w:tc>
      </w:tr>
      <w:tr>
        <w:tc>
          <w:tcPr>
            <w:tcW w:type="dxa" w:w="720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19</w:t>
            </w:r>
          </w:p>
        </w:tc>
        <w:tc>
          <w:tcPr>
            <w:tcW w:type="dxa" w:w="3888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SBXLOADDETAIL_SANDTKT</w:t>
            </w:r>
          </w:p>
        </w:tc>
        <w:tc>
          <w:tcPr>
            <w:tcW w:type="dxa" w:w="5760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MAX(DECODE(SDLITM,'SANDTKTNBR',SDDSC1))</w:t>
            </w:r>
          </w:p>
        </w:tc>
        <w:tc>
          <w:tcPr>
            <w:tcW w:type="dxa" w:w="5184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fact[sand_ticket]</w:t>
            </w:r>
          </w:p>
        </w:tc>
      </w:tr>
      <w:tr>
        <w:tc>
          <w:tcPr>
            <w:tcW w:type="dxa" w:w="720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20</w:t>
            </w:r>
          </w:p>
        </w:tc>
        <w:tc>
          <w:tcPr>
            <w:tcW w:type="dxa" w:w="3888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SBXLOADDETAIL_BOL</w:t>
            </w:r>
          </w:p>
        </w:tc>
        <w:tc>
          <w:tcPr>
            <w:tcW w:type="dxa" w:w="5760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MAX(DECODE(SDLITM,'BOL',SDDSC1))</w:t>
            </w:r>
          </w:p>
        </w:tc>
        <w:tc>
          <w:tcPr>
            <w:tcW w:type="dxa" w:w="5184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fact[bol]</w:t>
            </w:r>
          </w:p>
        </w:tc>
      </w:tr>
      <w:tr>
        <w:tc>
          <w:tcPr>
            <w:tcW w:type="dxa" w:w="720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21</w:t>
            </w:r>
          </w:p>
        </w:tc>
        <w:tc>
          <w:tcPr>
            <w:tcW w:type="dxa" w:w="3888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SBXLOADDETAIL_LOFADET</w:t>
            </w:r>
          </w:p>
        </w:tc>
        <w:tc>
          <w:tcPr>
            <w:tcW w:type="dxa" w:w="5760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SUM(DECODE(…'LOFADET'…))</w:t>
            </w:r>
          </w:p>
        </w:tc>
        <w:tc>
          <w:tcPr>
            <w:tcW w:type="dxa" w:w="5184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[LOFA Detention Hours]</w:t>
            </w:r>
          </w:p>
        </w:tc>
      </w:tr>
      <w:tr>
        <w:tc>
          <w:tcPr>
            <w:tcW w:type="dxa" w:w="720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22</w:t>
            </w:r>
          </w:p>
        </w:tc>
        <w:tc>
          <w:tcPr>
            <w:tcW w:type="dxa" w:w="3888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SBXLOADDETAIL_WELLDET</w:t>
            </w:r>
          </w:p>
        </w:tc>
        <w:tc>
          <w:tcPr>
            <w:tcW w:type="dxa" w:w="5760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SUM(DECODE(…'WELLDET'…))</w:t>
            </w:r>
          </w:p>
        </w:tc>
        <w:tc>
          <w:tcPr>
            <w:tcW w:type="dxa" w:w="5184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[Well Detention Hours]</w:t>
            </w:r>
          </w:p>
        </w:tc>
      </w:tr>
      <w:tr>
        <w:tc>
          <w:tcPr>
            <w:tcW w:type="dxa" w:w="720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23</w:t>
            </w:r>
          </w:p>
        </w:tc>
        <w:tc>
          <w:tcPr>
            <w:tcW w:type="dxa" w:w="3888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SBXLOADDETAIL_SANDWEIGHT</w:t>
            </w:r>
          </w:p>
        </w:tc>
        <w:tc>
          <w:tcPr>
            <w:tcW w:type="dxa" w:w="5760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SUM(DECODE(SDPRP1,'COM',…))</w:t>
            </w:r>
          </w:p>
        </w:tc>
        <w:tc>
          <w:tcPr>
            <w:tcW w:type="dxa" w:w="5184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[Sand Weight]</w:t>
            </w:r>
          </w:p>
        </w:tc>
      </w:tr>
      <w:tr>
        <w:tc>
          <w:tcPr>
            <w:tcW w:type="dxa" w:w="720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24</w:t>
            </w:r>
          </w:p>
        </w:tc>
        <w:tc>
          <w:tcPr>
            <w:tcW w:type="dxa" w:w="3888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SBXLOADDETAIL_EXTWEIGHT</w:t>
            </w:r>
          </w:p>
        </w:tc>
        <w:tc>
          <w:tcPr>
            <w:tcW w:type="dxa" w:w="5760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SUM(DECODE(SDPRP1,'FRT',…))</w:t>
            </w:r>
          </w:p>
        </w:tc>
        <w:tc>
          <w:tcPr>
            <w:tcW w:type="dxa" w:w="5184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[Ext Weight]</w:t>
            </w:r>
          </w:p>
        </w:tc>
      </w:tr>
      <w:tr>
        <w:tc>
          <w:tcPr>
            <w:tcW w:type="dxa" w:w="720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25</w:t>
            </w:r>
          </w:p>
        </w:tc>
        <w:tc>
          <w:tcPr>
            <w:tcW w:type="dxa" w:w="3888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ID_CUSTOM_89d35e8e9f91315</w:t>
            </w:r>
          </w:p>
        </w:tc>
        <w:tc>
          <w:tcPr>
            <w:tcW w:type="dxa" w:w="5760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SANDWEIGHT / 2000</w:t>
            </w:r>
          </w:p>
        </w:tc>
        <w:tc>
          <w:tcPr>
            <w:tcW w:type="dxa" w:w="5184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[Sand Tons]</w:t>
            </w:r>
          </w:p>
        </w:tc>
      </w:tr>
      <w:tr>
        <w:tc>
          <w:tcPr>
            <w:tcW w:type="dxa" w:w="720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26</w:t>
            </w:r>
          </w:p>
        </w:tc>
        <w:tc>
          <w:tcPr>
            <w:tcW w:type="dxa" w:w="3888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ID_CUSTOM_8a7616df9282d49</w:t>
            </w:r>
          </w:p>
        </w:tc>
        <w:tc>
          <w:tcPr>
            <w:tcW w:type="dxa" w:w="5760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EXTWEIGHT / 2000</w:t>
            </w:r>
          </w:p>
        </w:tc>
        <w:tc>
          <w:tcPr>
            <w:tcW w:type="dxa" w:w="5184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[Ext Tons]</w:t>
            </w:r>
          </w:p>
        </w:tc>
      </w:tr>
      <w:tr>
        <w:tc>
          <w:tcPr>
            <w:tcW w:type="dxa" w:w="720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27</w:t>
            </w:r>
          </w:p>
        </w:tc>
        <w:tc>
          <w:tcPr>
            <w:tcW w:type="dxa" w:w="3888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SBXLOADDETAIL_MILES</w:t>
            </w:r>
          </w:p>
        </w:tc>
        <w:tc>
          <w:tcPr>
            <w:tcW w:type="dxa" w:w="5760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SUM(DECODE(TRIM(SDLITM),'FRT',…))</w:t>
            </w:r>
          </w:p>
        </w:tc>
        <w:tc>
          <w:tcPr>
            <w:tcW w:type="dxa" w:w="5184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[Miles]</w:t>
            </w:r>
          </w:p>
        </w:tc>
      </w:tr>
      <w:tr>
        <w:tc>
          <w:tcPr>
            <w:tcW w:type="dxa" w:w="720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28</w:t>
            </w:r>
          </w:p>
        </w:tc>
        <w:tc>
          <w:tcPr>
            <w:tcW w:type="dxa" w:w="3888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SBXLOADDETAIL_FRTAMT</w:t>
            </w:r>
          </w:p>
        </w:tc>
        <w:tc>
          <w:tcPr>
            <w:tcW w:type="dxa" w:w="5760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SUM(DECODE(TRIM(SDPRP1),'FRT',…))</w:t>
            </w:r>
          </w:p>
        </w:tc>
        <w:tc>
          <w:tcPr>
            <w:tcW w:type="dxa" w:w="5184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[Freight Amount]</w:t>
            </w:r>
          </w:p>
        </w:tc>
      </w:tr>
      <w:tr>
        <w:tc>
          <w:tcPr>
            <w:tcW w:type="dxa" w:w="720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29</w:t>
            </w:r>
          </w:p>
        </w:tc>
        <w:tc>
          <w:tcPr>
            <w:tcW w:type="dxa" w:w="3888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SBXLOADDETAIL_SANDAMT</w:t>
            </w:r>
          </w:p>
        </w:tc>
        <w:tc>
          <w:tcPr>
            <w:tcW w:type="dxa" w:w="5760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SUM(DECODE(TRIM(SDSRP1),'352',…))</w:t>
            </w:r>
          </w:p>
        </w:tc>
        <w:tc>
          <w:tcPr>
            <w:tcW w:type="dxa" w:w="5184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[Sand Amount]</w:t>
            </w:r>
          </w:p>
        </w:tc>
      </w:tr>
      <w:tr>
        <w:tc>
          <w:tcPr>
            <w:tcW w:type="dxa" w:w="720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30</w:t>
            </w:r>
          </w:p>
        </w:tc>
        <w:tc>
          <w:tcPr>
            <w:tcW w:type="dxa" w:w="3888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SBXLOADDETAIL_HOLAMT</w:t>
            </w:r>
          </w:p>
        </w:tc>
        <w:tc>
          <w:tcPr>
            <w:tcW w:type="dxa" w:w="5760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SUM(DECODE(TRIM(SDLITM),'HOLADD',…))</w:t>
            </w:r>
          </w:p>
        </w:tc>
        <w:tc>
          <w:tcPr>
            <w:tcW w:type="dxa" w:w="5184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[Holding Amount]</w:t>
            </w:r>
          </w:p>
        </w:tc>
      </w:tr>
      <w:tr>
        <w:tc>
          <w:tcPr>
            <w:tcW w:type="dxa" w:w="720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31</w:t>
            </w:r>
          </w:p>
        </w:tc>
        <w:tc>
          <w:tcPr>
            <w:tcW w:type="dxa" w:w="3888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SBXLOADDETAIL_EXTAMT</w:t>
            </w:r>
          </w:p>
        </w:tc>
        <w:tc>
          <w:tcPr>
            <w:tcW w:type="dxa" w:w="5760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SUM(F4211.SDAEXP)</w:t>
            </w:r>
          </w:p>
        </w:tc>
        <w:tc>
          <w:tcPr>
            <w:tcW w:type="dxa" w:w="5184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[Total Amount]</w:t>
            </w:r>
          </w:p>
        </w:tc>
      </w:tr>
      <w:tr>
        <w:tc>
          <w:tcPr>
            <w:tcW w:type="dxa" w:w="720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32</w:t>
            </w:r>
          </w:p>
        </w:tc>
        <w:tc>
          <w:tcPr>
            <w:tcW w:type="dxa" w:w="3888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ReportColumn1</w:t>
            </w:r>
          </w:p>
        </w:tc>
        <w:tc>
          <w:tcPr>
            <w:tcW w:type="dxa" w:w="5760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MAX(FLOOR(TO_NUMBER(NULL)))</w:t>
            </w:r>
          </w:p>
        </w:tc>
        <w:tc>
          <w:tcPr>
            <w:tcW w:type="dxa" w:w="5184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i/>
                <w:sz w:val="16"/>
              </w:rPr>
              <w:t>nothing — always NULL by construction, a Hubble placeholder. Ignore it.</w:t>
            </w:r>
          </w:p>
        </w:tc>
      </w:tr>
    </w:tbl>
    <w:p>
      <w:pPr>
        <w:spacing w:before="0" w:after="120"/>
      </w:pPr>
    </w:p>
    <w:p>
      <w:pPr>
        <w:spacing w:before="280" w:after="100"/>
      </w:pPr>
      <w:r>
        <w:rPr>
          <w:b/>
          <w:color w:val="1F4E79"/>
          <w:sz w:val="26"/>
        </w:rPr>
        <w:t>5.1  Computed inside the view but never displayed</w:t>
      </w:r>
    </w:p>
    <w:p>
      <w:pPr>
        <w:spacing w:before="60" w:after="100" w:line="276" w:lineRule="auto"/>
      </w:pPr>
      <w:r>
        <w:rPr>
          <w:rFonts w:ascii="Consolas" w:hAnsi="Consolas"/>
          <w:color w:val="9C272B"/>
          <w:sz w:val="17"/>
        </w:rPr>
        <w:t>LOFADETPP</w:t>
      </w:r>
      <w:r>
        <w:t xml:space="preserve">, </w:t>
      </w:r>
      <w:r>
        <w:rPr>
          <w:rFonts w:ascii="Consolas" w:hAnsi="Consolas"/>
          <w:color w:val="9C272B"/>
          <w:sz w:val="17"/>
        </w:rPr>
        <w:t>WELLDETPP</w:t>
      </w:r>
      <w:r>
        <w:t xml:space="preserve">, </w:t>
      </w:r>
      <w:r>
        <w:rPr>
          <w:rFonts w:ascii="Consolas" w:hAnsi="Consolas"/>
          <w:color w:val="9C272B"/>
          <w:sz w:val="17"/>
        </w:rPr>
        <w:t>LOFADETPB</w:t>
      </w:r>
      <w:r>
        <w:t xml:space="preserve">, </w:t>
      </w:r>
      <w:r>
        <w:rPr>
          <w:rFonts w:ascii="Consolas" w:hAnsi="Consolas"/>
          <w:color w:val="9C272B"/>
          <w:sz w:val="17"/>
        </w:rPr>
        <w:t>WELLDETPB</w:t>
      </w:r>
      <w:r>
        <w:t xml:space="preserve">, </w:t>
      </w:r>
      <w:r>
        <w:rPr>
          <w:rFonts w:ascii="Consolas" w:hAnsi="Consolas"/>
          <w:color w:val="9C272B"/>
          <w:sz w:val="17"/>
        </w:rPr>
        <w:t>LOFAAMT</w:t>
      </w:r>
      <w:r>
        <w:t xml:space="preserve">, </w:t>
      </w:r>
      <w:r>
        <w:rPr>
          <w:rFonts w:ascii="Consolas" w:hAnsi="Consolas"/>
          <w:color w:val="9C272B"/>
          <w:sz w:val="17"/>
        </w:rPr>
        <w:t>WELLAMT</w:t>
      </w:r>
      <w:r>
        <w:t xml:space="preserve">, </w:t>
      </w:r>
      <w:r>
        <w:rPr>
          <w:rFonts w:ascii="Consolas" w:hAnsi="Consolas"/>
          <w:color w:val="9C272B"/>
          <w:sz w:val="17"/>
        </w:rPr>
        <w:t>LOFAPPAMT</w:t>
      </w:r>
      <w:r>
        <w:t xml:space="preserve">, </w:t>
      </w:r>
      <w:r>
        <w:rPr>
          <w:rFonts w:ascii="Consolas" w:hAnsi="Consolas"/>
          <w:color w:val="9C272B"/>
          <w:sz w:val="17"/>
        </w:rPr>
        <w:t>WELLPPAMT</w:t>
      </w:r>
      <w:r>
        <w:t xml:space="preserve">, </w:t>
      </w:r>
      <w:r>
        <w:rPr>
          <w:rFonts w:ascii="Consolas" w:hAnsi="Consolas"/>
          <w:color w:val="9C272B"/>
          <w:sz w:val="17"/>
        </w:rPr>
        <w:t>LOFAPBAMT</w:t>
      </w:r>
      <w:r>
        <w:t xml:space="preserve">, </w:t>
      </w:r>
      <w:r>
        <w:rPr>
          <w:rFonts w:ascii="Consolas" w:hAnsi="Consolas"/>
          <w:color w:val="9C272B"/>
          <w:sz w:val="17"/>
        </w:rPr>
        <w:t>WELLPBAMT</w:t>
      </w:r>
      <w:r>
        <w:t xml:space="preserve">, </w:t>
      </w:r>
      <w:r>
        <w:rPr>
          <w:rFonts w:ascii="Consolas" w:hAnsi="Consolas"/>
          <w:color w:val="9C272B"/>
          <w:sz w:val="17"/>
        </w:rPr>
        <w:t>FSCAMT</w:t>
      </w:r>
      <w:r>
        <w:t xml:space="preserve"> — eleven aggregates the inner query builds and the outer SELECT never picks up. Plus </w:t>
      </w:r>
      <w:r>
        <w:rPr>
          <w:rFonts w:ascii="Consolas" w:hAnsi="Consolas"/>
          <w:color w:val="9C272B"/>
          <w:sz w:val="17"/>
        </w:rPr>
        <w:t>MXLTTR</w:t>
      </w:r>
      <w:r>
        <w:t xml:space="preserve"> / </w:t>
      </w:r>
      <w:r>
        <w:rPr>
          <w:rFonts w:ascii="Consolas" w:hAnsi="Consolas"/>
          <w:color w:val="9C272B"/>
          <w:sz w:val="17"/>
        </w:rPr>
        <w:t>MILTTR</w:t>
      </w:r>
      <w:r>
        <w:t xml:space="preserve"> (consumed by the status CASE) and </w:t>
      </w:r>
      <w:r>
        <w:rPr>
          <w:rFonts w:ascii="Consolas" w:hAnsi="Consolas"/>
          <w:color w:val="9C272B"/>
          <w:sz w:val="17"/>
        </w:rPr>
        <w:t>SHKCOO</w:t>
      </w:r>
      <w:r>
        <w:t xml:space="preserve"> / </w:t>
      </w:r>
      <w:r>
        <w:rPr>
          <w:rFonts w:ascii="Consolas" w:hAnsi="Consolas"/>
          <w:color w:val="9C272B"/>
          <w:sz w:val="17"/>
        </w:rPr>
        <w:t>SHDCTO</w:t>
      </w:r>
      <w:r>
        <w:t xml:space="preserve"> (join keys only).</w:t>
      </w:r>
    </w:p>
    <w:p>
      <w:r>
        <w:br w:type="page"/>
      </w:r>
    </w:p>
    <w:p>
      <w:pPr>
        <w:spacing w:before="120" w:after="160"/>
        <w:pBdr>
          <w:bottom w:val="single" w:sz="12" w:space="6" w:color="1F4E79"/>
        </w:pBdr>
      </w:pPr>
      <w:r>
        <w:rPr>
          <w:b/>
          <w:color w:val="102A43"/>
          <w:sz w:val="34"/>
        </w:rPr>
        <w:t>Part 6 · Build checklist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08"/>
        <w:gridCol w:w="4608"/>
        <w:gridCol w:w="4608"/>
      </w:tblGrid>
      <w:tr>
        <w:tc>
          <w:tcPr>
            <w:tcW w:type="dxa" w:w="432"/>
            <w:shd w:val="clear" w:color="auto" w:fill="1F4E79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6"/>
              </w:rPr>
              <w:t>✓</w:t>
            </w:r>
          </w:p>
        </w:tc>
        <w:tc>
          <w:tcPr>
            <w:tcW w:type="dxa" w:w="6624"/>
            <w:shd w:val="clear" w:color="auto" w:fill="1F4E79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8496"/>
            <w:shd w:val="clear" w:color="auto" w:fill="1F4E79"/>
          </w:tcPr>
          <w:p>
            <w:pPr>
              <w:spacing w:before="40" w:after="40"/>
            </w:pPr>
            <w:r/>
            <w:r>
              <w:rPr>
                <w:b/>
                <w:color w:val="FFFFFF"/>
                <w:sz w:val="16"/>
              </w:rPr>
              <w:t>Why</w:t>
            </w:r>
          </w:p>
        </w:tc>
      </w:tr>
      <w:tr>
        <w:tc>
          <w:tcPr>
            <w:tcW w:type="dxa" w:w="432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☑</w:t>
            </w:r>
          </w:p>
        </w:tc>
        <w:tc>
          <w:tcPr>
            <w:tcW w:type="dxa" w:w="6624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The three load-level measures exist (4.4)</w:t>
            </w:r>
          </w:p>
        </w:tc>
        <w:tc>
          <w:tcPr>
            <w:tcW w:type="dxa" w:w="8496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Added 2026-07-20 — GL Date, Invoice No and Next Status can now be rendered. Model total is 30 measures.</w:t>
            </w:r>
          </w:p>
        </w:tc>
      </w:tr>
      <w:tr>
        <w:tc>
          <w:tcPr>
            <w:tcW w:type="dxa" w:w="432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☐</w:t>
            </w:r>
          </w:p>
        </w:tc>
        <w:tc>
          <w:tcPr>
            <w:tcW w:type="dxa" w:w="6624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document_type = "SX"</w:t>
            </w:r>
            <w:r>
              <w:rPr>
                <w:sz w:val="16"/>
              </w:rPr>
              <w:t xml:space="preserve"> at report level</w:t>
            </w:r>
          </w:p>
        </w:tc>
        <w:tc>
          <w:tcPr>
            <w:tcW w:type="dxa" w:w="8496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FILTER 1.</w:t>
            </w:r>
          </w:p>
        </w:tc>
      </w:tr>
      <w:tr>
        <w:tc>
          <w:tcPr>
            <w:tcW w:type="dxa" w:w="432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☐</w:t>
            </w:r>
          </w:p>
        </w:tc>
        <w:tc>
          <w:tcPr>
            <w:tcW w:type="dxa" w:w="6624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 xml:space="preserve">A recorded decision on the </w:t>
            </w:r>
            <w:r>
              <w:rPr>
                <w:rFonts w:ascii="Consolas" w:hAnsi="Consolas"/>
                <w:sz w:val="15"/>
              </w:rPr>
              <w:t>company</w:t>
            </w:r>
            <w:r>
              <w:rPr>
                <w:sz w:val="16"/>
              </w:rPr>
              <w:t xml:space="preserve"> filter</w:t>
            </w:r>
          </w:p>
        </w:tc>
        <w:tc>
          <w:tcPr>
            <w:tcW w:type="dxa" w:w="8496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Hubble has none. Either choice is fine; an accidental one is not.</w:t>
            </w:r>
          </w:p>
        </w:tc>
      </w:tr>
      <w:tr>
        <w:tc>
          <w:tcPr>
            <w:tcW w:type="dxa" w:w="432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☐</w:t>
            </w:r>
          </w:p>
        </w:tc>
        <w:tc>
          <w:tcPr>
            <w:tcW w:type="dxa" w:w="6624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row_class IN ("LINE","HOLADD","TEXT")</w:t>
            </w:r>
            <w:r>
              <w:rPr>
                <w:sz w:val="16"/>
              </w:rPr>
              <w:t xml:space="preserve"> on the page</w:t>
            </w:r>
          </w:p>
        </w:tc>
        <w:tc>
          <w:tcPr>
            <w:tcW w:type="dxa" w:w="8496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The fact also holds F4311 rows this view never sees.</w:t>
            </w:r>
          </w:p>
        </w:tc>
      </w:tr>
      <w:tr>
        <w:tc>
          <w:tcPr>
            <w:tcW w:type="dxa" w:w="432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☐</w:t>
            </w:r>
          </w:p>
        </w:tc>
        <w:tc>
          <w:tcPr>
            <w:tcW w:type="dxa" w:w="6624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load_last_status</w:t>
            </w:r>
            <w:r>
              <w:rPr>
                <w:sz w:val="16"/>
              </w:rPr>
              <w:t xml:space="preserve"> — not </w:t>
            </w:r>
            <w:r>
              <w:rPr>
                <w:rFonts w:ascii="Consolas" w:hAnsi="Consolas"/>
                <w:sz w:val="15"/>
              </w:rPr>
              <w:t>last_status</w:t>
            </w:r>
          </w:p>
        </w:tc>
        <w:tc>
          <w:tcPr>
            <w:tcW w:type="dxa" w:w="8496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FILTER 3 is on the derived per-load value.</w:t>
            </w:r>
          </w:p>
        </w:tc>
      </w:tr>
      <w:tr>
        <w:tc>
          <w:tcPr>
            <w:tcW w:type="dxa" w:w="432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☐</w:t>
            </w:r>
          </w:p>
        </w:tc>
        <w:tc>
          <w:tcPr>
            <w:tcW w:type="dxa" w:w="6624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rFonts w:ascii="Consolas" w:hAnsi="Consolas"/>
                <w:sz w:val="15"/>
              </w:rPr>
              <w:t>header_order_date</w:t>
            </w:r>
            <w:r>
              <w:rPr>
                <w:sz w:val="16"/>
              </w:rPr>
              <w:t xml:space="preserve"> — not </w:t>
            </w:r>
            <w:r>
              <w:rPr>
                <w:rFonts w:ascii="Consolas" w:hAnsi="Consolas"/>
                <w:sz w:val="15"/>
              </w:rPr>
              <w:t>order_date</w:t>
            </w:r>
          </w:p>
        </w:tc>
        <w:tc>
          <w:tcPr>
            <w:tcW w:type="dxa" w:w="8496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FILTER 4 is on the header date.</w:t>
            </w:r>
          </w:p>
        </w:tc>
      </w:tr>
      <w:tr>
        <w:tc>
          <w:tcPr>
            <w:tcW w:type="dxa" w:w="432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☐</w:t>
            </w:r>
          </w:p>
        </w:tc>
        <w:tc>
          <w:tcPr>
            <w:tcW w:type="dxa" w:w="6624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 xml:space="preserve">Page carries </w:t>
            </w:r>
            <w:r>
              <w:rPr>
                <w:b/>
                <w:sz w:val="16"/>
              </w:rPr>
              <w:t>no line-level column</w:t>
            </w:r>
          </w:p>
        </w:tc>
        <w:tc>
          <w:tcPr>
            <w:tcW w:type="dxa" w:w="8496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line_id or item_number fans it out to one row per line — the wrong grain.</w:t>
            </w:r>
          </w:p>
        </w:tc>
      </w:tr>
      <w:tr>
        <w:tc>
          <w:tcPr>
            <w:tcW w:type="dxa" w:w="432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☐</w:t>
            </w:r>
          </w:p>
        </w:tc>
        <w:tc>
          <w:tcPr>
            <w:tcW w:type="dxa" w:w="6624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 xml:space="preserve">GL Date, Invoice No and Next Status used as </w:t>
            </w:r>
            <w:r>
              <w:rPr>
                <w:b/>
                <w:sz w:val="16"/>
              </w:rPr>
              <w:t>MAX</w:t>
            </w:r>
            <w:r>
              <w:rPr>
                <w:sz w:val="16"/>
              </w:rPr>
              <w:t xml:space="preserve"> measures</w:t>
            </w:r>
          </w:p>
        </w:tc>
        <w:tc>
          <w:tcPr>
            <w:tcW w:type="dxa" w:w="8496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They can differ line to line; grouping would split the load.</w:t>
            </w:r>
          </w:p>
        </w:tc>
      </w:tr>
      <w:tr>
        <w:tc>
          <w:tcPr>
            <w:tcW w:type="dxa" w:w="432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☐</w:t>
            </w:r>
          </w:p>
        </w:tc>
        <w:tc>
          <w:tcPr>
            <w:tcW w:type="dxa" w:w="6624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Miles re-checked against Hubble</w:t>
            </w:r>
          </w:p>
        </w:tc>
        <w:tc>
          <w:tcPr>
            <w:tcW w:type="dxa" w:w="8496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The row_class fix (4.3) changes its value. LOFA/Well Detention Hours too.</w:t>
            </w:r>
          </w:p>
        </w:tc>
      </w:tr>
      <w:tr>
        <w:tc>
          <w:tcPr>
            <w:tcW w:type="dxa" w:w="432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☐</w:t>
            </w:r>
          </w:p>
        </w:tc>
        <w:tc>
          <w:tcPr>
            <w:tcW w:type="dxa" w:w="6624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Dimension keys confirmed unique</w:t>
            </w:r>
          </w:p>
        </w:tc>
        <w:tc>
          <w:tcPr>
            <w:tcW w:type="dxa" w:w="8496"/>
            <w:shd w:val="clear" w:color="auto" w:fill="F7F9FB"/>
          </w:tcPr>
          <w:p>
            <w:pPr>
              <w:spacing w:before="40" w:after="40" w:line="252" w:lineRule="auto"/>
            </w:pPr>
            <w:r/>
            <w:r>
              <w:rPr>
                <w:sz w:val="16"/>
              </w:rPr>
              <w:t>A duplicate key degrades a relationship to many-to-many and multiplies every row.</w:t>
            </w:r>
          </w:p>
        </w:tc>
      </w:tr>
    </w:tbl>
    <w:p>
      <w:pPr>
        <w:spacing w:before="0" w:after="120"/>
      </w:pPr>
    </w:p>
    <w:p>
      <w:pPr>
        <w:spacing w:before="160" w:after="160" w:line="276" w:lineRule="auto"/>
        <w:shd w:val="clear" w:color="auto" w:fill="FFF6E5"/>
        <w:pBdr>
          <w:top w:val="single" w:sz="6" w:space="6" w:color="C08A2E"/>
          <w:left w:val="single" w:sz="6" w:space="6" w:color="C08A2E"/>
          <w:bottom w:val="single" w:sz="6" w:space="6" w:color="C08A2E"/>
          <w:right w:val="single" w:sz="6" w:space="6" w:color="C08A2E"/>
        </w:pBdr>
        <w:ind w:left="86"/>
      </w:pPr>
      <w:r>
        <w:rPr>
          <w:b/>
          <w:color w:val="8A5A00"/>
          <w:sz w:val="19"/>
        </w:rPr>
        <w:t>Nothing here has been reconciled end to end yet.</w:t>
        <w:br/>
      </w:r>
      <w:r>
        <w:rPr>
          <w:sz w:val="18"/>
        </w:rPr>
        <w:t xml:space="preserve">The Gold notebooks have not been run on Fabric, so apart from the </w:t>
      </w:r>
      <w:r>
        <w:rPr>
          <w:rFonts w:ascii="Consolas" w:hAnsi="Consolas"/>
          <w:sz w:val="17"/>
        </w:rPr>
        <w:t>Miles</w:t>
      </w:r>
      <w:r>
        <w:rPr>
          <w:sz w:val="18"/>
        </w:rPr>
        <w:t xml:space="preserve"> discrepancy that prompted the 4.3 fix, no figure in this report has been compared with Hubble. Treat the mappings above as the design contract, and reconcile a known load before signing anything off.</w:t>
      </w:r>
    </w:p>
    <w:sectPr w:rsidR="00FC693F" w:rsidRPr="0006063C" w:rsidSect="00034616">
      <w:pgSz w:w="15840" w:h="12240" w:orient="landscape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 w:eastAsia="Segoe U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