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4"/>
        </w:rPr>
        <w:t>Ottawa - Whole Grain Truck - Packaged</w:t>
      </w:r>
    </w:p>
    <w:p>
      <w:r>
        <w:rPr>
          <w:color w:val="595959"/>
          <w:sz w:val="24"/>
        </w:rPr>
        <w:t>Report Reference - Filter-Capture SQL vs. fact_sales_order_freight</w:t>
      </w:r>
    </w:p>
    <w:p>
      <w:r>
        <w:rPr>
          <w:color w:val="595959"/>
          <w:sz w:val="18"/>
        </w:rPr>
        <w:t>ESO1 - Billable v Payable Freight  |  Semantic model: billable_payable_freight  |  Grain: sales order line (F4211 UNION ALL F42119)</w:t>
      </w:r>
    </w:p>
    <w:p>
      <w:r>
        <w:rPr>
          <w:color w:val="595959"/>
          <w:sz w:val="18"/>
        </w:rPr>
        <w:t>Prepared 2026-08-06</w:t>
      </w:r>
    </w:p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1.  Summary &amp; Verdict</w:t>
      </w:r>
    </w:p>
    <w:p>
      <w:pPr>
        <w:spacing w:after="120"/>
      </w:pPr>
      <w:r>
        <w:rPr>
          <w:b w:val="0"/>
          <w:sz w:val="20"/>
        </w:rPr>
        <w:t>Ottawa - Whole Grain Truck - Packaged is a packaged-product open-order report for the Ottawa plant (business unit 501). It is driven off the JDE sales-order detail as a UNION ALL of F4211 (live) and F42119 (sales-order history) - which the freight fact already reproduces via its _load_optional(F42119) union. Ship-to name / city / state come from the address book at its latest-effective grain (MAX(ALEFTB)), which is exactly what the dim_address_ship_to role dimension provides.</w:t>
      </w:r>
    </w:p>
    <w:p>
      <w:pPr>
        <w:spacing w:after="120"/>
      </w:pPr>
      <w:r>
        <w:rPr>
          <w:b/>
          <w:color w:val="2E7D32"/>
          <w:sz w:val="22"/>
        </w:rPr>
        <w:t>Verdict:  FAITHFUL - fully served. No fact rebuild required.</w:t>
      </w:r>
    </w:p>
    <w:p>
      <w:pPr>
        <w:spacing w:after="60"/>
      </w:pPr>
      <w:r>
        <w:rPr>
          <w:b w:val="0"/>
          <w:sz w:val="20"/>
        </w:rPr>
        <w:t>Every underlying column is already physically produced by the notebook and every measure basis exists. Only two additive, semantic-model-only changes were needed (applied - see section 5):</w:t>
      </w:r>
    </w:p>
    <w:p>
      <w:pPr>
        <w:pStyle w:val="ListBullet"/>
        <w:spacing w:after="40"/>
      </w:pPr>
      <w:r>
        <w:rPr>
          <w:sz w:val="19"/>
        </w:rPr>
        <w:t>Expose 3 already-physical display columns in the twin: sales_reporting_code_03 (Pack Code, also the PKG page filter), delivery_instruct_line_01, delivery_instruct_line_02.</w:t>
      </w:r>
    </w:p>
    <w:p>
      <w:pPr>
        <w:pStyle w:val="ListBullet"/>
        <w:spacing w:after="40"/>
      </w:pPr>
      <w:r>
        <w:rPr>
          <w:sz w:val="19"/>
        </w:rPr>
        <w:t>Add 1 measure: Open Qty = SUM(open_qty).</w:t>
      </w:r>
    </w:p>
    <w:p>
      <w:pPr>
        <w:spacing w:after="80"/>
      </w:pPr>
      <w:r>
        <w:rPr>
          <w:b w:val="0"/>
          <w:color w:val="595959"/>
          <w:sz w:val="19"/>
        </w:rPr>
        <w:t>Neither touches the fact notebook and neither needs a Spark rebuild; both are result-neutral (section 6).</w:t>
      </w:r>
    </w:p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2.  Column Mapping - Hubble Displayed Columns (19)</w:t>
      </w:r>
    </w:p>
    <w:p>
      <w:pPr>
        <w:spacing w:after="120"/>
      </w:pPr>
      <w:r>
        <w:rPr>
          <w:b w:val="0"/>
          <w:sz w:val="19"/>
        </w:rPr>
        <w:t>These are the columns the Hubble report actually displays. Each maps to a fact column, a role-dimension attribute, or a measure. (The Filter-Capture SQL captures 36 fields in total; the extra 17 are grouping/sort keys not shown - all also physical on the fact.)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448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Hubble Header</w:t>
            </w:r>
          </w:p>
        </w:tc>
        <w:tc>
          <w:tcPr>
            <w:tcW w:type="dxa" w:w="1512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JDE Alias</w:t>
            </w:r>
          </w:p>
        </w:tc>
        <w:tc>
          <w:tcPr>
            <w:tcW w:type="dxa" w:w="3384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Served By</w:t>
            </w:r>
          </w:p>
        </w:tc>
        <w:tc>
          <w:tcPr>
            <w:tcW w:type="dxa" w:w="1872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Type / Status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Requested Date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SDDRQJ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fact[requested_date]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column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4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Order Number</w:t>
            </w:r>
          </w:p>
        </w:tc>
        <w:tc>
          <w:tcPr>
            <w:tcW w:type="dxa" w:w="151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SDDOCO</w:t>
            </w:r>
          </w:p>
        </w:tc>
        <w:tc>
          <w:tcPr>
            <w:tcW w:type="dxa" w:w="338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fact[order_number]</w:t>
            </w:r>
          </w:p>
        </w:tc>
        <w:tc>
          <w:tcPr>
            <w:tcW w:type="dxa" w:w="187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column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Ship to Name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F0101.ABALPH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dim_address_ship_to[name_alpha]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dim (ship_to rel)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44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Customer PO #</w:t>
            </w:r>
          </w:p>
        </w:tc>
        <w:tc>
          <w:tcPr>
            <w:tcW w:type="dxa" w:w="151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SDVR01</w:t>
            </w:r>
          </w:p>
        </w:tc>
        <w:tc>
          <w:tcPr>
            <w:tcW w:type="dxa" w:w="338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fact[reference_01]</w:t>
            </w:r>
          </w:p>
        </w:tc>
        <w:tc>
          <w:tcPr>
            <w:tcW w:type="dxa" w:w="187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column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City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F0116.ALCTY1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dim_address_ship_to[city]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dim (ship_to rel)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44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State</w:t>
            </w:r>
          </w:p>
        </w:tc>
        <w:tc>
          <w:tcPr>
            <w:tcW w:type="dxa" w:w="151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F0116.ALADDS</w:t>
            </w:r>
          </w:p>
        </w:tc>
        <w:tc>
          <w:tcPr>
            <w:tcW w:type="dxa" w:w="338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dim_address_ship_to[state]</w:t>
            </w:r>
          </w:p>
        </w:tc>
        <w:tc>
          <w:tcPr>
            <w:tcW w:type="dxa" w:w="187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dim (ship_to rel)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Item Number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SDLITM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fact[second_item_number]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column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44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Order Quantity</w:t>
            </w:r>
          </w:p>
        </w:tc>
        <w:tc>
          <w:tcPr>
            <w:tcW w:type="dxa" w:w="151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SUM(SDUORG)</w:t>
            </w:r>
          </w:p>
        </w:tc>
        <w:tc>
          <w:tcPr>
            <w:tcW w:type="dxa" w:w="338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MEASURE: Short Ship Transaction Qty</w:t>
            </w:r>
          </w:p>
        </w:tc>
        <w:tc>
          <w:tcPr>
            <w:tcW w:type="dxa" w:w="187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measure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Tons Conv.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derived (tons)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MEASURE: Ordered Tons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measure - see note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244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Mode of Transport</w:t>
            </w:r>
          </w:p>
        </w:tc>
        <w:tc>
          <w:tcPr>
            <w:tcW w:type="dxa" w:w="151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SDMOT</w:t>
            </w:r>
          </w:p>
        </w:tc>
        <w:tc>
          <w:tcPr>
            <w:tcW w:type="dxa" w:w="338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fact[mode_of_transport]</w:t>
            </w:r>
          </w:p>
        </w:tc>
        <w:tc>
          <w:tcPr>
            <w:tcW w:type="dxa" w:w="187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column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Carrier Name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SDCARS -&gt; ABALPH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MEASURE: Carrier Name (dim_address_carrier)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measure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44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Unit of Measure</w:t>
            </w:r>
          </w:p>
        </w:tc>
        <w:tc>
          <w:tcPr>
            <w:tcW w:type="dxa" w:w="151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SDUOM</w:t>
            </w:r>
          </w:p>
        </w:tc>
        <w:tc>
          <w:tcPr>
            <w:tcW w:type="dxa" w:w="338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fact[uom]</w:t>
            </w:r>
          </w:p>
        </w:tc>
        <w:tc>
          <w:tcPr>
            <w:tcW w:type="dxa" w:w="187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column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Pack Code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SDSRP3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fact[sales_reporting_code_03]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column - EXPOSED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244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Delivery Instructions Line 1</w:t>
            </w:r>
          </w:p>
        </w:tc>
        <w:tc>
          <w:tcPr>
            <w:tcW w:type="dxa" w:w="151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F4201.SHDEL1</w:t>
            </w:r>
          </w:p>
        </w:tc>
        <w:tc>
          <w:tcPr>
            <w:tcW w:type="dxa" w:w="338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fact[delivery_instruct_line_01]</w:t>
            </w:r>
          </w:p>
        </w:tc>
        <w:tc>
          <w:tcPr>
            <w:tcW w:type="dxa" w:w="187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column - EXPOSED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Delivery Instructions Line 2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F4201.SHDEL2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fact[delivery_instruct_line_02]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column - EXPOSED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244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Trans. Originator</w:t>
            </w:r>
          </w:p>
        </w:tc>
        <w:tc>
          <w:tcPr>
            <w:tcW w:type="dxa" w:w="151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SDTORG</w:t>
            </w:r>
          </w:p>
        </w:tc>
        <w:tc>
          <w:tcPr>
            <w:tcW w:type="dxa" w:w="338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fact[transaction_originator]</w:t>
            </w:r>
          </w:p>
        </w:tc>
        <w:tc>
          <w:tcPr>
            <w:tcW w:type="dxa" w:w="187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column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Primary Quantity Ordered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SUM(SDPQOR)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MEASURE: Short Ship Ordered Qty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measure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44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Primary Quantity Open</w:t>
            </w:r>
          </w:p>
        </w:tc>
        <w:tc>
          <w:tcPr>
            <w:tcW w:type="dxa" w:w="151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SUM(SDUOPN)</w:t>
            </w:r>
          </w:p>
        </w:tc>
        <w:tc>
          <w:tcPr>
            <w:tcW w:type="dxa" w:w="338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MEASURE: Open Qty</w:t>
            </w:r>
          </w:p>
        </w:tc>
        <w:tc>
          <w:tcPr>
            <w:tcW w:type="dxa" w:w="187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measure - ADDED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Primary Quantity Loaded</w:t>
            </w:r>
          </w:p>
        </w:tc>
        <w:tc>
          <w:tcPr>
            <w:tcW w:type="dxa" w:w="151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SUM(SDSOQS)</w:t>
            </w:r>
          </w:p>
        </w:tc>
        <w:tc>
          <w:tcPr>
            <w:tcW w:type="dxa" w:w="33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MEASURE: Short Ship Shipped Qty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measure</w:t>
            </w:r>
          </w:p>
        </w:tc>
      </w:tr>
    </w:tbl>
    <w:p>
      <w:pPr>
        <w:spacing w:after="80"/>
      </w:pPr>
      <w:r>
        <w:rPr>
          <w:b w:val="0"/>
          <w:color w:val="595959"/>
          <w:sz w:val="18"/>
        </w:rPr>
        <w:t>Note on #9 "Tons Conv.": the SQL does not join F41002 or select a conversion column, so this is a Hubble report-layer computed measure = the order quantity converted to tons. Paired with "Order Quantity" (SDUORG), the faithful match is Ordered Tons (transaction qty x conversion rate). If the client means the loaded/shipped tonnage instead, the equivalent is Quantity Shipped Tons - worth a one-value confirm against Hubble.</w:t>
      </w:r>
    </w:p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3.  Page-Level Filters</w:t>
      </w:r>
    </w:p>
    <w:p>
      <w:pPr>
        <w:spacing w:after="120"/>
      </w:pPr>
      <w:r>
        <w:rPr>
          <w:b w:val="0"/>
          <w:sz w:val="19"/>
        </w:rPr>
        <w:t>The Hubble WHERE clause (identical across the F4211 and F42119 halves of the UNION) becomes Power BI page/visual filters on the single fact. Gold applies no business row-filters.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Hubble WHERE</w:t>
            </w:r>
          </w:p>
        </w:tc>
        <w:tc>
          <w:tcPr>
            <w:tcW w:type="dxa" w:w="3024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Fact Page Filter</w:t>
            </w:r>
          </w:p>
        </w:tc>
        <w:tc>
          <w:tcPr>
            <w:tcW w:type="dxa" w:w="3888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SDDRQJ BETWEEN 116001 AND 1099365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requested_date &gt;= 2016-01-01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Requested-date window (open-ended upper bound)</w:t>
            </w:r>
          </w:p>
        </w:tc>
      </w:tr>
      <w:tr>
        <w:tc>
          <w:tcPr>
            <w:tcW w:type="dxa" w:w="345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SDMCU IN ('         501')</w:t>
            </w:r>
          </w:p>
        </w:tc>
        <w:tc>
          <w:tcPr>
            <w:tcW w:type="dxa" w:w="302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branch_plant = '501'</w:t>
            </w:r>
          </w:p>
        </w:tc>
        <w:tc>
          <w:tcPr>
            <w:tcW w:type="dxa" w:w="388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Ottawa plant (fact trims cost_center to 501)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NOT SDLITM IN ( ~140 items )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second_item_number NOT IN (list)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Exclude specific packaged item numbers</w:t>
            </w:r>
          </w:p>
        </w:tc>
      </w:tr>
      <w:tr>
        <w:tc>
          <w:tcPr>
            <w:tcW w:type="dxa" w:w="345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SDNXTR &lt; '561'</w:t>
            </w:r>
          </w:p>
        </w:tc>
        <w:tc>
          <w:tcPr>
            <w:tcW w:type="dxa" w:w="302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next_status_num &lt; 561</w:t>
            </w:r>
          </w:p>
        </w:tc>
        <w:tc>
          <w:tcPr>
            <w:tcW w:type="dxa" w:w="388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Open orders (before ship confirm)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SDSRP3 IN ('PKG')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sales_reporting_code_03 = 'PKG'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Packaged product (Pack Code)</w:t>
            </w:r>
          </w:p>
        </w:tc>
      </w:tr>
      <w:tr>
        <w:tc>
          <w:tcPr>
            <w:tcW w:type="dxa" w:w="345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NOT SDUOM IN ('EA')</w:t>
            </w:r>
          </w:p>
        </w:tc>
        <w:tc>
          <w:tcPr>
            <w:tcW w:type="dxa" w:w="302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uom &lt;&gt; 'EA'</w:t>
            </w:r>
          </w:p>
        </w:tc>
        <w:tc>
          <w:tcPr>
            <w:tcW w:type="dxa" w:w="388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Exclude each/eaches UOM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SDCO IN ('00400','00390','00330')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company IN ('00400','00390','00330')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Company scope</w:t>
            </w:r>
          </w:p>
        </w:tc>
      </w:tr>
    </w:tbl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4.  Measures (with DAX)</w:t>
      </w:r>
    </w:p>
    <w:p>
      <w:pPr>
        <w:spacing w:after="120"/>
      </w:pPr>
      <w:r>
        <w:rPr>
          <w:b w:val="0"/>
          <w:sz w:val="19"/>
        </w:rPr>
        <w:t>Six of the displayed columns are aggregates. Five already existed; Open Qty was added for this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736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Serves</w:t>
            </w:r>
          </w:p>
        </w:tc>
        <w:tc>
          <w:tcPr>
            <w:tcW w:type="dxa" w:w="864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4320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DAX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Short Ship Transaction Qty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Order Quantity (SDUORG)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#,0.00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SUM('fact_sales_order_freight'[transaction_quantity])</w:t>
            </w:r>
          </w:p>
        </w:tc>
      </w:tr>
      <w:tr>
        <w:tc>
          <w:tcPr>
            <w:tcW w:type="dxa" w:w="244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Ordered Tons</w:t>
            </w:r>
          </w:p>
        </w:tc>
        <w:tc>
          <w:tcPr>
            <w:tcW w:type="dxa" w:w="273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Tons Conv.</w:t>
            </w:r>
          </w:p>
        </w:tc>
        <w:tc>
          <w:tcPr>
            <w:tcW w:type="dxa" w:w="86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#,0.00</w:t>
            </w:r>
          </w:p>
        </w:tc>
        <w:tc>
          <w:tcPr>
            <w:tcW w:type="dxa" w:w="4320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SUMX('fact_sales_order_freight', 'fact_sales_order_freight'[transaction_quantity] * COALESCE('fact_sales_order_freight'[conversion_to_tons_rate], 0))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Carrier Name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Carrier Name (SDCARS)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(text)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SELECTEDVALUE(dim_address_carrier[address_number]) &amp; " - " &amp; SELECTEDVALUE(dim_address_carrier[name_alpha])</w:t>
            </w:r>
          </w:p>
        </w:tc>
      </w:tr>
      <w:tr>
        <w:tc>
          <w:tcPr>
            <w:tcW w:type="dxa" w:w="244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Short Ship Ordered Qty</w:t>
            </w:r>
          </w:p>
        </w:tc>
        <w:tc>
          <w:tcPr>
            <w:tcW w:type="dxa" w:w="273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Primary Quantity Ordered (SDPQOR)</w:t>
            </w:r>
          </w:p>
        </w:tc>
        <w:tc>
          <w:tcPr>
            <w:tcW w:type="dxa" w:w="86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#,0.00</w:t>
            </w:r>
          </w:p>
        </w:tc>
        <w:tc>
          <w:tcPr>
            <w:tcW w:type="dxa" w:w="4320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SUM('fact_sales_order_freight'[primary_quantity_ordered])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Open Qty  (ADDED)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Primary Quantity Open (SDUOPN)</w:t>
            </w:r>
          </w:p>
        </w:tc>
        <w:tc>
          <w:tcPr>
            <w:tcW w:type="dxa" w:w="86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#,0.00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SUM('fact_sales_order_freight'[open_qty])</w:t>
            </w:r>
          </w:p>
        </w:tc>
      </w:tr>
      <w:tr>
        <w:tc>
          <w:tcPr>
            <w:tcW w:type="dxa" w:w="244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Short Ship Shipped Qty</w:t>
            </w:r>
          </w:p>
        </w:tc>
        <w:tc>
          <w:tcPr>
            <w:tcW w:type="dxa" w:w="273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Primary Quantity Loaded (SDSOQS)</w:t>
            </w:r>
          </w:p>
        </w:tc>
        <w:tc>
          <w:tcPr>
            <w:tcW w:type="dxa" w:w="86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#,0.00</w:t>
            </w:r>
          </w:p>
        </w:tc>
        <w:tc>
          <w:tcPr>
            <w:tcW w:type="dxa" w:w="4320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SUM('fact_sales_order_freight'[quantity_shipped])</w:t>
            </w:r>
          </w:p>
        </w:tc>
      </w:tr>
    </w:tbl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5.  Changes Applied (in-repo)</w:t>
      </w:r>
    </w:p>
    <w:p>
      <w:pPr>
        <w:spacing w:after="60"/>
      </w:pPr>
      <w:r>
        <w:rPr>
          <w:b/>
          <w:sz w:val="19"/>
        </w:rPr>
        <w:t>All changes are semantic-model only. The fact notebook was NOT modified for this report.</w:t>
      </w:r>
    </w:p>
    <w:p>
      <w:pPr>
        <w:spacing w:before="160" w:after="40"/>
      </w:pPr>
      <w:r>
        <w:rPr>
          <w:b/>
          <w:color w:val="1F497D"/>
          <w:sz w:val="23"/>
        </w:rPr>
        <w:t>5.1  Fact notebook - nb_eso1_gold_fact_sales_order_freight.py</w:t>
      </w:r>
    </w:p>
    <w:p>
      <w:pPr>
        <w:pStyle w:val="ListBullet"/>
        <w:spacing w:after="40"/>
      </w:pPr>
      <w:r>
        <w:rPr>
          <w:sz w:val="19"/>
        </w:rPr>
        <w:t>No change. All 19 displayed columns are already physically produced (verified: requested_date, order_number, reference_01, second_item_number, mode_of_transport, uom, sales_reporting_code_03, delivery_instruct_line_01/02, transaction_originator, open_qty, transaction_quantity, primary_quantity_ordered, quantity_shipped, conversion_to_tons_rate, quantity_shipped_tons, ship_to / carrier_number FKs). The F42119 history union is already built in.</w:t>
      </w:r>
    </w:p>
    <w:p>
      <w:pPr>
        <w:spacing w:before="160" w:after="40"/>
      </w:pPr>
      <w:r>
        <w:rPr>
          <w:b/>
          <w:color w:val="1F497D"/>
          <w:sz w:val="23"/>
        </w:rPr>
        <w:t>5.2  Semantic-model twin + generator - generate_tmdl_semantic_model.py</w:t>
      </w:r>
    </w:p>
    <w:p>
      <w:pPr>
        <w:pStyle w:val="ListBullet"/>
        <w:spacing w:after="40"/>
      </w:pPr>
      <w:r>
        <w:rPr>
          <w:sz w:val="19"/>
        </w:rPr>
        <w:t>Exposed 3 display columns: sales_reporting_code_03, delivery_instruct_line_01, delivery_instruct_line_02.</w:t>
      </w:r>
    </w:p>
    <w:p>
      <w:pPr>
        <w:pStyle w:val="ListBullet"/>
        <w:spacing w:after="40"/>
      </w:pPr>
      <w:r>
        <w:rPr>
          <w:sz w:val="19"/>
        </w:rPr>
        <w:t>Added the Open Qty measure (SUM(open_qty), format #,0.00, folder Volume).</w:t>
      </w:r>
    </w:p>
    <w:p>
      <w:pPr>
        <w:spacing w:after="80"/>
      </w:pPr>
      <w:r>
        <w:rPr>
          <w:b w:val="0"/>
          <w:color w:val="595959"/>
          <w:sz w:val="18"/>
        </w:rPr>
        <w:t>Model after changes: 15 tables / 17 relationships / 40 measures. Freight fact exposes 100 columns. Generator re-verified reproducing the twin.</w:t>
      </w:r>
    </w:p>
    <w:p>
      <w:pPr>
        <w:spacing w:before="160" w:after="40"/>
      </w:pPr>
      <w:r>
        <w:rPr>
          <w:b/>
          <w:color w:val="1F497D"/>
          <w:sz w:val="23"/>
        </w:rPr>
        <w:t>5.3  Runtime builder - nb_semantic_model_eso1.py</w:t>
      </w:r>
    </w:p>
    <w:p>
      <w:pPr>
        <w:pStyle w:val="ListBullet"/>
        <w:spacing w:after="40"/>
      </w:pPr>
      <w:r>
        <w:rPr>
          <w:sz w:val="19"/>
        </w:rPr>
        <w:t>Open Qty measure added, kept in sync with the generator (compiles clean).</w:t>
      </w:r>
    </w:p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6.  Result Neutrality</w:t>
      </w:r>
    </w:p>
    <w:p>
      <w:pPr>
        <w:spacing w:after="60"/>
      </w:pPr>
      <w:r>
        <w:rPr>
          <w:b w:val="0"/>
          <w:sz w:val="19"/>
        </w:rPr>
        <w:t>These changes cannot affect any previously computed result:</w:t>
      </w:r>
    </w:p>
    <w:p>
      <w:pPr>
        <w:pStyle w:val="ListBullet"/>
        <w:spacing w:after="40"/>
      </w:pPr>
      <w:r>
        <w:rPr>
          <w:sz w:val="19"/>
        </w:rPr>
        <w:t>Exposing the 3 columns only adds column declarations to the model - the values were already physical; nothing is recomputed and no existing column or measure references them.</w:t>
      </w:r>
    </w:p>
    <w:p>
      <w:pPr>
        <w:pStyle w:val="ListBullet"/>
        <w:spacing w:after="40"/>
      </w:pPr>
      <w:r>
        <w:rPr>
          <w:sz w:val="19"/>
        </w:rPr>
        <w:t>Open Qty is a brand-new isolated measure; it does not alter any existing measure definition or value.</w:t>
      </w:r>
    </w:p>
    <w:p>
      <w:pPr>
        <w:pStyle w:val="ListBullet"/>
        <w:spacing w:after="40"/>
      </w:pPr>
      <w:r>
        <w:rPr>
          <w:sz w:val="19"/>
        </w:rPr>
        <w:t>No notebook change and no Spark rebuild, so the fact table rows and every existing column value are unchanged.</w:t>
      </w:r>
    </w:p>
    <w:p>
      <w:pPr>
        <w:spacing w:after="80"/>
      </w:pPr>
      <w:r>
        <w:rPr>
          <w:b w:val="0"/>
          <w:color w:val="595959"/>
          <w:sz w:val="18"/>
        </w:rPr>
        <w:t>This report added nothing to the pending freight-fact rebuild (which exists only for the earlier document_type and date_earliest_delivery additions).</w:t>
      </w:r>
    </w:p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7.  Activation</w:t>
      </w:r>
    </w:p>
    <w:p>
      <w:pPr>
        <w:pStyle w:val="ListBullet"/>
        <w:spacing w:after="40"/>
      </w:pPr>
      <w:r>
        <w:rPr>
          <w:sz w:val="19"/>
        </w:rPr>
        <w:t>Redeploy / refresh the semantic model to pick up the 3 exposed columns and the Open Qty measure. No Fabric data rebuild is required for this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