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44"/>
          <w:szCs w:val="27"/>
        </w:rPr>
        <w:t xml:space="preserve">Post Assessment ITIL </w: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ITIL (Information Technology Infrastructure Library)</w:t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main goal of ITIL?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To enforce strict compliance in IT organizations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25397F">
        <w:rPr>
          <w:rFonts w:ascii="Times New Roman" w:eastAsia="Times New Roman" w:hAnsi="Times New Roman" w:cs="Times New Roman"/>
          <w:sz w:val="24"/>
          <w:szCs w:val="24"/>
          <w:highlight w:val="yellow"/>
        </w:rPr>
        <w:t>b. To align IT services with business needs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To maximize the use of cloud technologies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To reduce IT staff requirements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ITIL process ensures services meet agreed performance levels?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Desk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Problem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25397F">
        <w:rPr>
          <w:rFonts w:ascii="Times New Roman" w:eastAsia="Times New Roman" w:hAnsi="Times New Roman" w:cs="Times New Roman"/>
          <w:sz w:val="24"/>
          <w:szCs w:val="24"/>
          <w:highlight w:val="yellow"/>
        </w:rPr>
        <w:t>c. Service Level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Change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In ITIL, which is NOT part of the Service Lifecycle?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Strategy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25397F">
        <w:rPr>
          <w:rFonts w:ascii="Times New Roman" w:eastAsia="Times New Roman" w:hAnsi="Times New Roman" w:cs="Times New Roman"/>
          <w:sz w:val="24"/>
          <w:szCs w:val="24"/>
          <w:highlight w:val="yellow"/>
        </w:rPr>
        <w:t>b. Service Testing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Service Operation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Service Design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RACI matrix in ITIL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Process documentation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25397F">
        <w:rPr>
          <w:rFonts w:ascii="Times New Roman" w:eastAsia="Times New Roman" w:hAnsi="Times New Roman" w:cs="Times New Roman"/>
          <w:sz w:val="24"/>
          <w:szCs w:val="24"/>
          <w:highlight w:val="yellow"/>
        </w:rPr>
        <w:t>b. Role assignment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Financial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Risk analysis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Change Advisory Board (CAB)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responsible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Testing changes before deployment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25397F">
        <w:rPr>
          <w:rFonts w:ascii="Times New Roman" w:eastAsia="Times New Roman" w:hAnsi="Times New Roman" w:cs="Times New Roman"/>
          <w:sz w:val="24"/>
          <w:szCs w:val="24"/>
          <w:highlight w:val="yellow"/>
        </w:rPr>
        <w:t>b. Approving or rejecting changes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Monitoring service levels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Creating IT policies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5397F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Cloud Services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example of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Microsoft Office 365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25397F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 EC2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Docs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Salesforce CRM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does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SaaS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stand for?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System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25397F">
        <w:rPr>
          <w:rFonts w:ascii="Times New Roman" w:eastAsia="Times New Roman" w:hAnsi="Times New Roman" w:cs="Times New Roman"/>
          <w:sz w:val="24"/>
          <w:szCs w:val="24"/>
          <w:highlight w:val="yellow"/>
        </w:rPr>
        <w:t>b. Software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Security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Storage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benefit of a hybrid cloud model?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Unlimited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25397F">
        <w:rPr>
          <w:rFonts w:ascii="Times New Roman" w:eastAsia="Times New Roman" w:hAnsi="Times New Roman" w:cs="Times New Roman"/>
          <w:sz w:val="24"/>
          <w:szCs w:val="24"/>
          <w:highlight w:val="yellow"/>
        </w:rPr>
        <w:t>b. Mix of public and private cloud benefits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Complete reliance on private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Reduced need for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key characteristic of cloud computing?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High latency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25397F">
        <w:rPr>
          <w:rFonts w:ascii="Times New Roman" w:eastAsia="Times New Roman" w:hAnsi="Times New Roman" w:cs="Times New Roman"/>
          <w:sz w:val="24"/>
          <w:szCs w:val="24"/>
          <w:highlight w:val="yellow"/>
        </w:rPr>
        <w:t>b. On-demand self-service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Fixed storage capacity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Manual resource scaling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Multi-tenancy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cloud services refers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Dedicated servers for each client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25397F">
        <w:rPr>
          <w:rFonts w:ascii="Times New Roman" w:eastAsia="Times New Roman" w:hAnsi="Times New Roman" w:cs="Times New Roman"/>
          <w:sz w:val="24"/>
          <w:szCs w:val="24"/>
          <w:highlight w:val="yellow"/>
        </w:rPr>
        <w:t>b. Multiple users sharing resources securely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Only private cloud usage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Multiple cloud providers working together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5397F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Virtualization</w:t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technology allows multiple operating systems to run on a single hardware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Containerization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25397F">
        <w:rPr>
          <w:rFonts w:ascii="Times New Roman" w:eastAsia="Times New Roman" w:hAnsi="Times New Roman" w:cs="Times New Roman"/>
          <w:sz w:val="24"/>
          <w:szCs w:val="24"/>
          <w:highlight w:val="yellow"/>
        </w:rPr>
        <w:t>b.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Server clustering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Load balancing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Type-1 Hypervisor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25397F">
        <w:rPr>
          <w:rFonts w:ascii="Times New Roman" w:eastAsia="Times New Roman" w:hAnsi="Times New Roman" w:cs="Times New Roman"/>
          <w:sz w:val="24"/>
          <w:szCs w:val="24"/>
          <w:highlight w:val="yellow"/>
        </w:rPr>
        <w:t>a. Runs on bare-metal hardware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Requires an operating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Manages Docker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management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virtualization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25397F">
        <w:rPr>
          <w:rFonts w:ascii="Times New Roman" w:eastAsia="Times New Roman" w:hAnsi="Times New Roman" w:cs="Times New Roman"/>
          <w:sz w:val="24"/>
          <w:szCs w:val="24"/>
          <w:highlight w:val="yellow"/>
        </w:rPr>
        <w:t>b. VMware vSphere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Terraform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d.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vMotion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VMware?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storage replication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25397F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live migration feature</w:t>
      </w:r>
      <w:bookmarkStart w:id="0" w:name="_GoBack"/>
      <w:bookmarkEnd w:id="0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backup solution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virtual machine template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benefit of virtualization?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Increased hardware dependency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Reduced resource utilization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c. Easier disaster recovery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Limited scalability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5397F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Ansible uses which protocol for communication?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a. SSH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HTTPS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FTP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SNMP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Ansible,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playbooks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are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XML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CSV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NOT a component of Ansible?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Inventory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Tasks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c. Pods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Modules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idempotency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mean?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Tasks execute only once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Tasks produce consistent results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Tasks require human intervention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Tasks cannot be repeated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command runs an Ansible playbook?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ansible-pb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ansible-playbook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ansible-runbook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playbook-ansible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5397F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Docker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running container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template for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physical server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cluster manager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default Docker container orchestration tool?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Docker Swarm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Puppet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Docker containers are isolated using: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OS-level processes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Hypervisors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Network segmentation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command to list running Docker containers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</w:t>
      </w:r>
      <w:proofErr w:type="spellEnd"/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ps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file used to define a multi-container Docker application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docker-compose.yml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container-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config.yml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compose-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docker.yaml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5397F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Terraform</w:t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is primarily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Managing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Infrastructure automation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c. Application monitoring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Security auditing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code is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Python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c. HCL (</w:t>
      </w:r>
      <w:proofErr w:type="spellStart"/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HashiCorp</w:t>
      </w:r>
      <w:proofErr w:type="spellEnd"/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Configuration Language)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Terraform's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command to create or update resources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terraform build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terraform deploy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c. terraform apply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terraform plan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 state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backup of resource configurations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. A record of current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YAML configuration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monitoring report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Providers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Terraform are: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Predefined infrastructure templates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Plugins to interact with cloud platforms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Configuration management tools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User access control mechanisms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5397F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Kubernetes</w:t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Kubernetes,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virtual machine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group of one or more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monitoring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unit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the role of 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Kubelet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Scheduling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Ensuring container health on nodes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Managing storage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Monitoring network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etcd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component in Kubernetes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Networking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b.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c. Cluster configuration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Logging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Kubernetes' command-line interface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kubectl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kubecli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docker-kube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used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Store container logs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25397F">
        <w:rPr>
          <w:rFonts w:ascii="Times New Roman" w:eastAsia="Times New Roman" w:hAnsi="Times New Roman" w:cs="Times New Roman"/>
          <w:sz w:val="24"/>
          <w:szCs w:val="24"/>
          <w:highlight w:val="yellow"/>
        </w:rPr>
        <w:t>b. Expose pods to external or internal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Manage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applications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Configure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5397F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Storage</w:t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block storage service?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Amazon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25397F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 EBS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Drive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Dropbox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RAID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25397F">
        <w:rPr>
          <w:rFonts w:ascii="Times New Roman" w:eastAsia="Times New Roman" w:hAnsi="Times New Roman" w:cs="Times New Roman"/>
          <w:sz w:val="24"/>
          <w:szCs w:val="24"/>
          <w:highlight w:val="yellow"/>
        </w:rPr>
        <w:t>. Redundant Array of Independent Disks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Random Access Independent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Reconfigurable Array of Internal Drives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Remote Access Infrastructure Device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NAS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25397F">
        <w:rPr>
          <w:rFonts w:ascii="Times New Roman" w:eastAsia="Times New Roman" w:hAnsi="Times New Roman" w:cs="Times New Roman"/>
          <w:sz w:val="24"/>
          <w:szCs w:val="24"/>
          <w:highlight w:val="yellow"/>
        </w:rPr>
        <w:t>a. Network Attached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Non-Accessible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Network Access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Nonvolatile Array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is a distributed file storage system?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25397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25397F">
        <w:rPr>
          <w:rFonts w:ascii="Times New Roman" w:eastAsia="Times New Roman" w:hAnsi="Times New Roman" w:cs="Times New Roman"/>
          <w:sz w:val="24"/>
          <w:szCs w:val="24"/>
          <w:highlight w:val="yellow"/>
        </w:rPr>
        <w:t>Ceph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MySQL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Kafka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An example of object storage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948C8">
        <w:rPr>
          <w:rFonts w:ascii="Times New Roman" w:eastAsia="Times New Roman" w:hAnsi="Times New Roman" w:cs="Times New Roman"/>
          <w:sz w:val="24"/>
          <w:szCs w:val="24"/>
          <w:highlight w:val="yellow"/>
        </w:rPr>
        <w:t>a. AWS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Amazon RDS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VMware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vSAN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Kubernetes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AE9" w:rsidRDefault="00830AE9"/>
    <w:sectPr w:rsidR="0083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408"/>
    <w:multiLevelType w:val="multilevel"/>
    <w:tmpl w:val="3F26144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B405E"/>
    <w:multiLevelType w:val="multilevel"/>
    <w:tmpl w:val="30BABB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C3BB9"/>
    <w:multiLevelType w:val="multilevel"/>
    <w:tmpl w:val="F502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D575F"/>
    <w:multiLevelType w:val="multilevel"/>
    <w:tmpl w:val="63FC2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30EDD"/>
    <w:multiLevelType w:val="multilevel"/>
    <w:tmpl w:val="B358A5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75D26"/>
    <w:multiLevelType w:val="multilevel"/>
    <w:tmpl w:val="70C008D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E3756"/>
    <w:multiLevelType w:val="multilevel"/>
    <w:tmpl w:val="430201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74390"/>
    <w:multiLevelType w:val="multilevel"/>
    <w:tmpl w:val="68644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80"/>
    <w:rsid w:val="0025397F"/>
    <w:rsid w:val="00830AE9"/>
    <w:rsid w:val="00D948C8"/>
    <w:rsid w:val="00F1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B5898-17A1-4AFF-96F4-DF6D3814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6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2024-11-26T08:55:00Z</dcterms:created>
  <dcterms:modified xsi:type="dcterms:W3CDTF">2024-11-26T09:14:00Z</dcterms:modified>
</cp:coreProperties>
</file>